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F34" w:rsidRPr="000B11E7" w:rsidRDefault="00F90F34" w:rsidP="007973AA">
      <w:pPr>
        <w:bidi w:val="0"/>
        <w:spacing w:after="0" w:line="288" w:lineRule="auto"/>
        <w:jc w:val="center"/>
        <w:rPr>
          <w:rFonts w:eastAsia="Times New Roman" w:cs="Simplified Arabic"/>
          <w:b/>
          <w:bCs/>
          <w:sz w:val="50"/>
          <w:szCs w:val="50"/>
          <w:rtl/>
          <w:lang w:bidi="ar-EG"/>
        </w:rPr>
      </w:pPr>
    </w:p>
    <w:p w:rsidR="00F90F34" w:rsidRDefault="00F90F34" w:rsidP="00F90F34">
      <w:pPr>
        <w:spacing w:after="0" w:line="288" w:lineRule="auto"/>
        <w:jc w:val="center"/>
        <w:rPr>
          <w:rFonts w:ascii="Simplified Arabic" w:eastAsia="Times New Roman" w:hAnsi="Simplified Arabic" w:cs="Simplified Arabic"/>
          <w:b/>
          <w:bCs/>
          <w:sz w:val="50"/>
          <w:szCs w:val="50"/>
          <w:rtl/>
          <w:lang w:bidi="ar-EG"/>
        </w:rPr>
      </w:pPr>
    </w:p>
    <w:p w:rsidR="00F90F34" w:rsidRDefault="00F90F34" w:rsidP="00F90F34">
      <w:pPr>
        <w:spacing w:after="0" w:line="288" w:lineRule="auto"/>
        <w:jc w:val="center"/>
        <w:rPr>
          <w:rFonts w:ascii="Simplified Arabic" w:eastAsia="Times New Roman" w:hAnsi="Simplified Arabic" w:cs="Simplified Arabic"/>
          <w:b/>
          <w:bCs/>
          <w:sz w:val="50"/>
          <w:szCs w:val="50"/>
          <w:rtl/>
          <w:lang w:bidi="ar-EG"/>
        </w:rPr>
      </w:pPr>
    </w:p>
    <w:p w:rsidR="00F90F34" w:rsidRDefault="00F90F34" w:rsidP="00F90F34">
      <w:pPr>
        <w:spacing w:after="0" w:line="288" w:lineRule="auto"/>
        <w:jc w:val="center"/>
        <w:rPr>
          <w:rFonts w:ascii="Simplified Arabic" w:eastAsia="Times New Roman" w:hAnsi="Simplified Arabic" w:cs="Simplified Arabic"/>
          <w:b/>
          <w:bCs/>
          <w:sz w:val="50"/>
          <w:szCs w:val="50"/>
          <w:rtl/>
          <w:lang w:bidi="ar-EG"/>
        </w:rPr>
      </w:pPr>
    </w:p>
    <w:p w:rsidR="00F90F34" w:rsidRPr="00F90F34" w:rsidRDefault="00F90F34" w:rsidP="00F90F34">
      <w:pPr>
        <w:spacing w:after="0" w:line="288" w:lineRule="auto"/>
        <w:jc w:val="center"/>
        <w:rPr>
          <w:rFonts w:ascii="Simplified Arabic" w:eastAsia="Times New Roman" w:hAnsi="Simplified Arabic" w:cs="Simplified Arabic"/>
          <w:b/>
          <w:bCs/>
          <w:sz w:val="50"/>
          <w:szCs w:val="50"/>
          <w:rtl/>
          <w:lang w:bidi="ar-EG"/>
        </w:rPr>
      </w:pPr>
      <w:proofErr w:type="gramStart"/>
      <w:r w:rsidRPr="00F90F34">
        <w:rPr>
          <w:rFonts w:ascii="Simplified Arabic" w:eastAsia="Times New Roman" w:hAnsi="Simplified Arabic" w:cs="Simplified Arabic" w:hint="cs"/>
          <w:b/>
          <w:bCs/>
          <w:sz w:val="50"/>
          <w:szCs w:val="50"/>
          <w:rtl/>
          <w:lang w:bidi="ar-EG"/>
        </w:rPr>
        <w:t>ملخص</w:t>
      </w:r>
      <w:proofErr w:type="gramEnd"/>
      <w:r w:rsidRPr="00F90F34">
        <w:rPr>
          <w:rFonts w:ascii="Simplified Arabic" w:eastAsia="Times New Roman" w:hAnsi="Simplified Arabic" w:cs="Simplified Arabic" w:hint="cs"/>
          <w:b/>
          <w:bCs/>
          <w:sz w:val="50"/>
          <w:szCs w:val="50"/>
          <w:rtl/>
          <w:lang w:bidi="ar-EG"/>
        </w:rPr>
        <w:t xml:space="preserve"> البحث </w:t>
      </w:r>
    </w:p>
    <w:p w:rsidR="00F90F34" w:rsidRPr="00F90F34" w:rsidRDefault="00F90F34" w:rsidP="00F90F34">
      <w:pPr>
        <w:spacing w:after="0" w:line="288" w:lineRule="auto"/>
        <w:jc w:val="center"/>
        <w:rPr>
          <w:rFonts w:ascii="Simplified Arabic" w:eastAsia="Times New Roman" w:hAnsi="Simplified Arabic" w:cs="Simplified Arabic"/>
          <w:b/>
          <w:bCs/>
          <w:sz w:val="50"/>
          <w:szCs w:val="50"/>
          <w:rtl/>
          <w:lang w:bidi="ar-EG"/>
        </w:rPr>
      </w:pPr>
      <w:r w:rsidRPr="00F90F34">
        <w:rPr>
          <w:rFonts w:ascii="Simplified Arabic" w:eastAsia="Times New Roman" w:hAnsi="Simplified Arabic" w:cs="Simplified Arabic" w:hint="cs"/>
          <w:b/>
          <w:bCs/>
          <w:sz w:val="50"/>
          <w:szCs w:val="50"/>
          <w:rtl/>
          <w:lang w:bidi="ar-EG"/>
        </w:rPr>
        <w:t xml:space="preserve">ونتائجه </w:t>
      </w:r>
      <w:proofErr w:type="gramStart"/>
      <w:r w:rsidRPr="00F90F34">
        <w:rPr>
          <w:rFonts w:ascii="Simplified Arabic" w:eastAsia="Times New Roman" w:hAnsi="Simplified Arabic" w:cs="Simplified Arabic" w:hint="cs"/>
          <w:b/>
          <w:bCs/>
          <w:sz w:val="50"/>
          <w:szCs w:val="50"/>
          <w:rtl/>
          <w:lang w:bidi="ar-EG"/>
        </w:rPr>
        <w:t>وتوصياته</w:t>
      </w:r>
      <w:proofErr w:type="gramEnd"/>
    </w:p>
    <w:p w:rsidR="00F90F34" w:rsidRPr="00F90F34" w:rsidRDefault="00F90F34" w:rsidP="00F90F34">
      <w:pPr>
        <w:spacing w:after="0" w:line="288" w:lineRule="auto"/>
        <w:jc w:val="center"/>
        <w:rPr>
          <w:rFonts w:ascii="Simplified Arabic" w:eastAsia="Times New Roman" w:hAnsi="Simplified Arabic" w:cs="Simplified Arabic"/>
          <w:b/>
          <w:bCs/>
          <w:sz w:val="50"/>
          <w:szCs w:val="50"/>
          <w:rtl/>
          <w:lang w:bidi="ar-EG"/>
        </w:rPr>
      </w:pPr>
      <w:r w:rsidRPr="00F90F34">
        <w:rPr>
          <w:rFonts w:ascii="Simplified Arabic" w:eastAsia="Times New Roman" w:hAnsi="Simplified Arabic" w:cs="Simplified Arabic" w:hint="cs"/>
          <w:b/>
          <w:bCs/>
          <w:sz w:val="50"/>
          <w:szCs w:val="50"/>
          <w:rtl/>
          <w:lang w:bidi="ar-EG"/>
        </w:rPr>
        <w:t>وأهم مجالات البحث المقترحة</w:t>
      </w:r>
    </w:p>
    <w:p w:rsidR="00F90F34" w:rsidRDefault="00F90F34" w:rsidP="00F90F34">
      <w:pPr>
        <w:spacing w:after="0" w:line="288" w:lineRule="auto"/>
        <w:jc w:val="lowKashida"/>
        <w:rPr>
          <w:rFonts w:ascii="Simplified Arabic" w:hAnsi="Simplified Arabic" w:cs="Simplified Arabic"/>
          <w:sz w:val="28"/>
          <w:szCs w:val="28"/>
          <w:rtl/>
          <w:lang w:bidi="ar-EG"/>
        </w:rPr>
      </w:pPr>
    </w:p>
    <w:p w:rsidR="00F90F34" w:rsidRDefault="00F90F34" w:rsidP="00F90F34">
      <w:pPr>
        <w:spacing w:after="0" w:line="288" w:lineRule="auto"/>
        <w:jc w:val="lowKashida"/>
        <w:rPr>
          <w:rFonts w:ascii="Simplified Arabic" w:hAnsi="Simplified Arabic" w:cs="Simplified Arabic"/>
          <w:sz w:val="28"/>
          <w:szCs w:val="28"/>
          <w:rtl/>
          <w:lang w:bidi="ar-EG"/>
        </w:rPr>
      </w:pPr>
    </w:p>
    <w:p w:rsidR="00F90F34" w:rsidRDefault="00F90F34">
      <w:pPr>
        <w:bidi w:val="0"/>
        <w:rPr>
          <w:rFonts w:ascii="Simplified Arabic" w:hAnsi="Simplified Arabic" w:cs="Simplified Arabic"/>
          <w:sz w:val="28"/>
          <w:szCs w:val="28"/>
          <w:rtl/>
          <w:lang w:bidi="ar-EG"/>
        </w:rPr>
      </w:pPr>
      <w:r>
        <w:rPr>
          <w:rFonts w:ascii="Simplified Arabic" w:hAnsi="Simplified Arabic" w:cs="Simplified Arabic"/>
          <w:sz w:val="28"/>
          <w:szCs w:val="28"/>
          <w:rtl/>
          <w:lang w:bidi="ar-EG"/>
        </w:rPr>
        <w:br w:type="page"/>
      </w:r>
    </w:p>
    <w:p w:rsidR="00F90F34" w:rsidRPr="00F90F34" w:rsidRDefault="00F90F34" w:rsidP="00F90F34">
      <w:pPr>
        <w:spacing w:after="0" w:line="288" w:lineRule="auto"/>
        <w:jc w:val="lowKashida"/>
        <w:rPr>
          <w:rFonts w:ascii="Simplified Arabic" w:hAnsi="Simplified Arabic" w:cs="Simplified Arabic"/>
          <w:b/>
          <w:bCs/>
          <w:sz w:val="32"/>
          <w:szCs w:val="32"/>
          <w:u w:val="single"/>
          <w:rtl/>
          <w:lang w:bidi="ar-EG"/>
        </w:rPr>
      </w:pPr>
      <w:r w:rsidRPr="00F90F34">
        <w:rPr>
          <w:rFonts w:ascii="Simplified Arabic" w:hAnsi="Simplified Arabic" w:cs="Simplified Arabic" w:hint="cs"/>
          <w:b/>
          <w:bCs/>
          <w:sz w:val="32"/>
          <w:szCs w:val="32"/>
          <w:u w:val="single"/>
          <w:rtl/>
          <w:lang w:bidi="ar-EG"/>
        </w:rPr>
        <w:lastRenderedPageBreak/>
        <w:t xml:space="preserve">مقدمة: </w:t>
      </w:r>
    </w:p>
    <w:p w:rsidR="00CA7118" w:rsidRPr="00833FBA" w:rsidRDefault="00F90F34" w:rsidP="00E32110">
      <w:pPr>
        <w:spacing w:after="0" w:line="288" w:lineRule="auto"/>
        <w:ind w:firstLine="720"/>
        <w:jc w:val="lowKashida"/>
        <w:rPr>
          <w:rFonts w:ascii="Simplified Arabic" w:hAnsi="Simplified Arabic" w:cs="Simplified Arabic"/>
          <w:spacing w:val="-4"/>
          <w:sz w:val="28"/>
          <w:szCs w:val="28"/>
          <w:rtl/>
          <w:lang w:bidi="ar-EG"/>
        </w:rPr>
      </w:pPr>
      <w:r w:rsidRPr="00833FBA">
        <w:rPr>
          <w:rFonts w:ascii="Simplified Arabic" w:hAnsi="Simplified Arabic" w:cs="Simplified Arabic" w:hint="cs"/>
          <w:spacing w:val="-4"/>
          <w:sz w:val="28"/>
          <w:szCs w:val="28"/>
          <w:rtl/>
          <w:lang w:bidi="ar-EG"/>
        </w:rPr>
        <w:t xml:space="preserve">يستهدف هذا الجزء من البحث </w:t>
      </w:r>
      <w:r w:rsidR="00E32110">
        <w:rPr>
          <w:rFonts w:ascii="Simplified Arabic" w:hAnsi="Simplified Arabic" w:cs="Simplified Arabic" w:hint="cs"/>
          <w:spacing w:val="-4"/>
          <w:sz w:val="28"/>
          <w:szCs w:val="28"/>
          <w:rtl/>
          <w:lang w:bidi="ar-EG"/>
        </w:rPr>
        <w:t>عرض</w:t>
      </w:r>
      <w:r w:rsidRPr="00833FBA">
        <w:rPr>
          <w:rFonts w:ascii="Simplified Arabic" w:hAnsi="Simplified Arabic" w:cs="Simplified Arabic" w:hint="cs"/>
          <w:spacing w:val="-4"/>
          <w:sz w:val="28"/>
          <w:szCs w:val="28"/>
          <w:rtl/>
          <w:lang w:bidi="ar-EG"/>
        </w:rPr>
        <w:t xml:space="preserve"> أهم ما توصل</w:t>
      </w:r>
      <w:r w:rsidR="00E32110">
        <w:rPr>
          <w:rFonts w:ascii="Simplified Arabic" w:hAnsi="Simplified Arabic" w:cs="Simplified Arabic" w:hint="cs"/>
          <w:spacing w:val="-4"/>
          <w:sz w:val="28"/>
          <w:szCs w:val="28"/>
          <w:rtl/>
          <w:lang w:bidi="ar-EG"/>
        </w:rPr>
        <w:t>ت</w:t>
      </w:r>
      <w:r w:rsidRPr="00833FBA">
        <w:rPr>
          <w:rFonts w:ascii="Simplified Arabic" w:hAnsi="Simplified Arabic" w:cs="Simplified Arabic" w:hint="cs"/>
          <w:spacing w:val="-4"/>
          <w:sz w:val="28"/>
          <w:szCs w:val="28"/>
          <w:rtl/>
          <w:lang w:bidi="ar-EG"/>
        </w:rPr>
        <w:t xml:space="preserve"> إليه الباحث</w:t>
      </w:r>
      <w:r w:rsidR="00E32110">
        <w:rPr>
          <w:rFonts w:ascii="Simplified Arabic" w:hAnsi="Simplified Arabic" w:cs="Simplified Arabic" w:hint="cs"/>
          <w:spacing w:val="-4"/>
          <w:sz w:val="28"/>
          <w:szCs w:val="28"/>
          <w:rtl/>
          <w:lang w:bidi="ar-EG"/>
        </w:rPr>
        <w:t>ة</w:t>
      </w:r>
      <w:r w:rsidRPr="00833FBA">
        <w:rPr>
          <w:rFonts w:ascii="Simplified Arabic" w:hAnsi="Simplified Arabic" w:cs="Simplified Arabic" w:hint="cs"/>
          <w:spacing w:val="-4"/>
          <w:sz w:val="28"/>
          <w:szCs w:val="28"/>
          <w:rtl/>
          <w:lang w:bidi="ar-EG"/>
        </w:rPr>
        <w:t xml:space="preserve"> من نتائج والتي تهم القائمين على تنظيم مهنة المحاسبة والمراجعة في مصر، </w:t>
      </w:r>
      <w:r w:rsidR="00833FBA" w:rsidRPr="00833FBA">
        <w:rPr>
          <w:rFonts w:ascii="Simplified Arabic" w:hAnsi="Simplified Arabic" w:cs="Simplified Arabic" w:hint="cs"/>
          <w:spacing w:val="-4"/>
          <w:sz w:val="28"/>
          <w:szCs w:val="28"/>
          <w:rtl/>
          <w:lang w:bidi="ar-EG"/>
        </w:rPr>
        <w:t xml:space="preserve">ومراجعي </w:t>
      </w:r>
      <w:r w:rsidRPr="00833FBA">
        <w:rPr>
          <w:rFonts w:ascii="Simplified Arabic" w:hAnsi="Simplified Arabic" w:cs="Simplified Arabic" w:hint="cs"/>
          <w:spacing w:val="-4"/>
          <w:sz w:val="28"/>
          <w:szCs w:val="28"/>
          <w:rtl/>
          <w:lang w:bidi="ar-EG"/>
        </w:rPr>
        <w:t>الحسابات، وكافة الأطراف المهتمة بالمهنة، بالإضافة إلى عرض عدد من التوصيات ومجالات البحث المقترحة التي تعد ملائمة في هذا المجال.</w:t>
      </w:r>
    </w:p>
    <w:p w:rsidR="00F90F34" w:rsidRDefault="00F90F34" w:rsidP="00F90F34">
      <w:pPr>
        <w:spacing w:after="0" w:line="288" w:lineRule="auto"/>
        <w:ind w:firstLine="720"/>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وتحقيقاً لهذه الأهداف، فقد </w:t>
      </w:r>
      <w:proofErr w:type="gramStart"/>
      <w:r>
        <w:rPr>
          <w:rFonts w:ascii="Simplified Arabic" w:hAnsi="Simplified Arabic" w:cs="Simplified Arabic" w:hint="cs"/>
          <w:sz w:val="28"/>
          <w:szCs w:val="28"/>
          <w:rtl/>
          <w:lang w:bidi="ar-EG"/>
        </w:rPr>
        <w:t>تم</w:t>
      </w:r>
      <w:proofErr w:type="gramEnd"/>
      <w:r>
        <w:rPr>
          <w:rFonts w:ascii="Simplified Arabic" w:hAnsi="Simplified Arabic" w:cs="Simplified Arabic" w:hint="cs"/>
          <w:sz w:val="28"/>
          <w:szCs w:val="28"/>
          <w:rtl/>
          <w:lang w:bidi="ar-EG"/>
        </w:rPr>
        <w:t xml:space="preserve"> تقسيم هذا الجزء إلى النقاط التالية:</w:t>
      </w:r>
    </w:p>
    <w:p w:rsidR="00F90F34" w:rsidRDefault="00F90F34" w:rsidP="008D508D">
      <w:pPr>
        <w:pStyle w:val="a3"/>
        <w:numPr>
          <w:ilvl w:val="0"/>
          <w:numId w:val="1"/>
        </w:numPr>
        <w:spacing w:after="0" w:line="288" w:lineRule="auto"/>
        <w:jc w:val="lowKashida"/>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ملخص البحث </w:t>
      </w:r>
      <w:proofErr w:type="gramStart"/>
      <w:r>
        <w:rPr>
          <w:rFonts w:ascii="Simplified Arabic" w:hAnsi="Simplified Arabic" w:cs="Simplified Arabic" w:hint="cs"/>
          <w:sz w:val="28"/>
          <w:szCs w:val="28"/>
          <w:rtl/>
          <w:lang w:bidi="ar-EG"/>
        </w:rPr>
        <w:t>ونتائجه</w:t>
      </w:r>
      <w:proofErr w:type="gramEnd"/>
      <w:r>
        <w:rPr>
          <w:rFonts w:ascii="Simplified Arabic" w:hAnsi="Simplified Arabic" w:cs="Simplified Arabic" w:hint="cs"/>
          <w:sz w:val="28"/>
          <w:szCs w:val="28"/>
          <w:rtl/>
          <w:lang w:bidi="ar-EG"/>
        </w:rPr>
        <w:t>.</w:t>
      </w:r>
    </w:p>
    <w:p w:rsidR="00F90F34" w:rsidRDefault="00F90F34" w:rsidP="008D508D">
      <w:pPr>
        <w:pStyle w:val="a3"/>
        <w:numPr>
          <w:ilvl w:val="0"/>
          <w:numId w:val="1"/>
        </w:numPr>
        <w:spacing w:after="0" w:line="288" w:lineRule="auto"/>
        <w:jc w:val="lowKashida"/>
        <w:rPr>
          <w:rFonts w:ascii="Simplified Arabic" w:hAnsi="Simplified Arabic" w:cs="Simplified Arabic"/>
          <w:sz w:val="28"/>
          <w:szCs w:val="28"/>
          <w:lang w:bidi="ar-EG"/>
        </w:rPr>
      </w:pPr>
      <w:proofErr w:type="gramStart"/>
      <w:r>
        <w:rPr>
          <w:rFonts w:ascii="Simplified Arabic" w:hAnsi="Simplified Arabic" w:cs="Simplified Arabic" w:hint="cs"/>
          <w:sz w:val="28"/>
          <w:szCs w:val="28"/>
          <w:rtl/>
          <w:lang w:bidi="ar-EG"/>
        </w:rPr>
        <w:t>توصيات</w:t>
      </w:r>
      <w:proofErr w:type="gramEnd"/>
      <w:r>
        <w:rPr>
          <w:rFonts w:ascii="Simplified Arabic" w:hAnsi="Simplified Arabic" w:cs="Simplified Arabic" w:hint="cs"/>
          <w:sz w:val="28"/>
          <w:szCs w:val="28"/>
          <w:rtl/>
          <w:lang w:bidi="ar-EG"/>
        </w:rPr>
        <w:t xml:space="preserve"> البحث.</w:t>
      </w:r>
    </w:p>
    <w:p w:rsidR="00F90F34" w:rsidRDefault="00F90F34" w:rsidP="008D508D">
      <w:pPr>
        <w:pStyle w:val="a3"/>
        <w:numPr>
          <w:ilvl w:val="0"/>
          <w:numId w:val="1"/>
        </w:numPr>
        <w:spacing w:after="0" w:line="288" w:lineRule="auto"/>
        <w:jc w:val="lowKashida"/>
        <w:rPr>
          <w:rFonts w:ascii="Simplified Arabic" w:hAnsi="Simplified Arabic" w:cs="Simplified Arabic"/>
          <w:sz w:val="28"/>
          <w:szCs w:val="28"/>
          <w:lang w:bidi="ar-EG"/>
        </w:rPr>
      </w:pPr>
      <w:proofErr w:type="gramStart"/>
      <w:r>
        <w:rPr>
          <w:rFonts w:ascii="Simplified Arabic" w:hAnsi="Simplified Arabic" w:cs="Simplified Arabic" w:hint="cs"/>
          <w:sz w:val="28"/>
          <w:szCs w:val="28"/>
          <w:rtl/>
          <w:lang w:bidi="ar-EG"/>
        </w:rPr>
        <w:t>مجالات</w:t>
      </w:r>
      <w:proofErr w:type="gramEnd"/>
      <w:r>
        <w:rPr>
          <w:rFonts w:ascii="Simplified Arabic" w:hAnsi="Simplified Arabic" w:cs="Simplified Arabic" w:hint="cs"/>
          <w:sz w:val="28"/>
          <w:szCs w:val="28"/>
          <w:rtl/>
          <w:lang w:bidi="ar-EG"/>
        </w:rPr>
        <w:t xml:space="preserve"> البحث المقترحة.</w:t>
      </w:r>
    </w:p>
    <w:p w:rsidR="00F90F34" w:rsidRDefault="00F90F34" w:rsidP="00F90F34">
      <w:pPr>
        <w:spacing w:after="0" w:line="288" w:lineRule="auto"/>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وفيما يلي </w:t>
      </w:r>
      <w:proofErr w:type="gramStart"/>
      <w:r>
        <w:rPr>
          <w:rFonts w:ascii="Simplified Arabic" w:hAnsi="Simplified Arabic" w:cs="Simplified Arabic" w:hint="cs"/>
          <w:sz w:val="28"/>
          <w:szCs w:val="28"/>
          <w:rtl/>
          <w:lang w:bidi="ar-EG"/>
        </w:rPr>
        <w:t>يتم</w:t>
      </w:r>
      <w:proofErr w:type="gramEnd"/>
      <w:r>
        <w:rPr>
          <w:rFonts w:ascii="Simplified Arabic" w:hAnsi="Simplified Arabic" w:cs="Simplified Arabic" w:hint="cs"/>
          <w:sz w:val="28"/>
          <w:szCs w:val="28"/>
          <w:rtl/>
          <w:lang w:bidi="ar-EG"/>
        </w:rPr>
        <w:t xml:space="preserve"> تناول هذه النقاط: </w:t>
      </w:r>
    </w:p>
    <w:p w:rsidR="00F90F34" w:rsidRPr="006D169E" w:rsidRDefault="006D169E" w:rsidP="008D508D">
      <w:pPr>
        <w:pStyle w:val="a3"/>
        <w:numPr>
          <w:ilvl w:val="0"/>
          <w:numId w:val="2"/>
        </w:numPr>
        <w:spacing w:after="0" w:line="288" w:lineRule="auto"/>
        <w:ind w:left="349"/>
        <w:jc w:val="lowKashida"/>
        <w:rPr>
          <w:rFonts w:ascii="Simplified Arabic" w:hAnsi="Simplified Arabic" w:cs="Simplified Arabic"/>
          <w:b/>
          <w:bCs/>
          <w:sz w:val="28"/>
          <w:szCs w:val="28"/>
          <w:u w:val="single"/>
          <w:lang w:bidi="ar-EG"/>
        </w:rPr>
      </w:pPr>
      <w:r w:rsidRPr="006D169E">
        <w:rPr>
          <w:rFonts w:ascii="Simplified Arabic" w:hAnsi="Simplified Arabic" w:cs="Simplified Arabic" w:hint="cs"/>
          <w:b/>
          <w:bCs/>
          <w:sz w:val="28"/>
          <w:szCs w:val="28"/>
          <w:u w:val="single"/>
          <w:rtl/>
          <w:lang w:bidi="ar-EG"/>
        </w:rPr>
        <w:t xml:space="preserve">ملخص البحث </w:t>
      </w:r>
      <w:proofErr w:type="gramStart"/>
      <w:r w:rsidRPr="006D169E">
        <w:rPr>
          <w:rFonts w:ascii="Simplified Arabic" w:hAnsi="Simplified Arabic" w:cs="Simplified Arabic" w:hint="cs"/>
          <w:b/>
          <w:bCs/>
          <w:sz w:val="28"/>
          <w:szCs w:val="28"/>
          <w:u w:val="single"/>
          <w:rtl/>
          <w:lang w:bidi="ar-EG"/>
        </w:rPr>
        <w:t>ونتائجه</w:t>
      </w:r>
      <w:proofErr w:type="gramEnd"/>
      <w:r w:rsidRPr="006D169E">
        <w:rPr>
          <w:rFonts w:ascii="Simplified Arabic" w:hAnsi="Simplified Arabic" w:cs="Simplified Arabic" w:hint="cs"/>
          <w:b/>
          <w:bCs/>
          <w:sz w:val="28"/>
          <w:szCs w:val="28"/>
          <w:u w:val="single"/>
          <w:rtl/>
          <w:lang w:bidi="ar-EG"/>
        </w:rPr>
        <w:t xml:space="preserve">: </w:t>
      </w:r>
    </w:p>
    <w:p w:rsidR="006D169E" w:rsidRDefault="006D169E" w:rsidP="00C723BD">
      <w:pPr>
        <w:spacing w:after="0" w:line="288" w:lineRule="auto"/>
        <w:ind w:firstLine="720"/>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تعد ظاهرة ترك</w:t>
      </w:r>
      <w:r w:rsidR="007973AA">
        <w:rPr>
          <w:rFonts w:ascii="Simplified Arabic" w:hAnsi="Simplified Arabic" w:cs="Simplified Arabic" w:hint="cs"/>
          <w:sz w:val="28"/>
          <w:szCs w:val="28"/>
          <w:rtl/>
          <w:lang w:bidi="ar-EG"/>
        </w:rPr>
        <w:t>ي</w:t>
      </w:r>
      <w:r>
        <w:rPr>
          <w:rFonts w:ascii="Simplified Arabic" w:hAnsi="Simplified Arabic" w:cs="Simplified Arabic" w:hint="cs"/>
          <w:sz w:val="28"/>
          <w:szCs w:val="28"/>
          <w:rtl/>
          <w:lang w:bidi="ar-EG"/>
        </w:rPr>
        <w:t>ز سوق خدمات المراجعة من الموضوعات التي شهدت ومازالت تشهد اهتماماً واسعاً من أطراف عديدة تشمل كل من مقدمي خدمة المراجعة (</w:t>
      </w:r>
      <w:r w:rsidR="00C723BD">
        <w:rPr>
          <w:rFonts w:ascii="Simplified Arabic" w:hAnsi="Simplified Arabic" w:cs="Simplified Arabic" w:hint="cs"/>
          <w:sz w:val="28"/>
          <w:szCs w:val="28"/>
          <w:rtl/>
          <w:lang w:bidi="ar-EG"/>
        </w:rPr>
        <w:t xml:space="preserve">مراجعي </w:t>
      </w:r>
      <w:r>
        <w:rPr>
          <w:rFonts w:ascii="Simplified Arabic" w:hAnsi="Simplified Arabic" w:cs="Simplified Arabic" w:hint="cs"/>
          <w:sz w:val="28"/>
          <w:szCs w:val="28"/>
          <w:rtl/>
          <w:lang w:bidi="ar-EG"/>
        </w:rPr>
        <w:t>الحسابات)، والهيئات والمنظمات المسئولة عن تنظيم مهنة المراجعة والإشراف عليها، وأخيراً طالبي خدمة المراجعة (المنشآت محل المراجعة)، وتتعاظم أهمية هذا الموضوع في البيئة المصرية نتيجة التغيرات الجذرية التي طرأت على مهنة المراجعة والمتمثلة في</w:t>
      </w:r>
      <w:r w:rsidR="00A05F90">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صدور قرارات تنظيمية من شأنها التأثير على تركيز سوق المراجعة، واتجاه مكاتب المراجعة لتبني استراتيجية التخصص القطاعي، هذا بالإضافة إلى دخول مهنة المراجعة ضمن اتفاقية الجات.</w:t>
      </w:r>
    </w:p>
    <w:p w:rsidR="006D169E" w:rsidRDefault="006D169E" w:rsidP="00A05F90">
      <w:pPr>
        <w:spacing w:after="0" w:line="288" w:lineRule="auto"/>
        <w:ind w:firstLine="720"/>
        <w:jc w:val="lowKashida"/>
        <w:rPr>
          <w:rFonts w:ascii="Simplified Arabic" w:hAnsi="Simplified Arabic" w:cs="Simplified Arabic"/>
          <w:sz w:val="28"/>
          <w:szCs w:val="28"/>
          <w:rtl/>
          <w:lang w:bidi="ar-EG"/>
        </w:rPr>
      </w:pPr>
      <w:proofErr w:type="gramStart"/>
      <w:r>
        <w:rPr>
          <w:rFonts w:ascii="Simplified Arabic" w:hAnsi="Simplified Arabic" w:cs="Simplified Arabic" w:hint="cs"/>
          <w:sz w:val="28"/>
          <w:szCs w:val="28"/>
          <w:rtl/>
          <w:lang w:bidi="ar-EG"/>
        </w:rPr>
        <w:t>وإذا</w:t>
      </w:r>
      <w:proofErr w:type="gramEnd"/>
      <w:r>
        <w:rPr>
          <w:rFonts w:ascii="Simplified Arabic" w:hAnsi="Simplified Arabic" w:cs="Simplified Arabic" w:hint="cs"/>
          <w:sz w:val="28"/>
          <w:szCs w:val="28"/>
          <w:rtl/>
          <w:lang w:bidi="ar-EG"/>
        </w:rPr>
        <w:t xml:space="preserve"> نظرنا </w:t>
      </w:r>
      <w:r w:rsidR="008236F3">
        <w:rPr>
          <w:rFonts w:ascii="Simplified Arabic" w:hAnsi="Simplified Arabic" w:cs="Simplified Arabic" w:hint="cs"/>
          <w:sz w:val="28"/>
          <w:szCs w:val="28"/>
          <w:rtl/>
          <w:lang w:bidi="ar-EG"/>
        </w:rPr>
        <w:t>إلى سوق خدمات المراجعة في مصر نلاحظ وجود خيارات عديدة أمام المنشآت للاختيار ما بين المكاتب المختلفة لتكليفها بأداء مهمة المراجعة. وهنا يظهر التساؤل حول الاعتبارات التي يتم بناء</w:t>
      </w:r>
      <w:r w:rsidR="005C307A">
        <w:rPr>
          <w:rFonts w:ascii="Simplified Arabic" w:hAnsi="Simplified Arabic" w:cs="Simplified Arabic" w:hint="cs"/>
          <w:sz w:val="28"/>
          <w:szCs w:val="28"/>
          <w:rtl/>
          <w:lang w:bidi="ar-EG"/>
        </w:rPr>
        <w:t>ً</w:t>
      </w:r>
      <w:r w:rsidR="008236F3">
        <w:rPr>
          <w:rFonts w:ascii="Simplified Arabic" w:hAnsi="Simplified Arabic" w:cs="Simplified Arabic" w:hint="cs"/>
          <w:sz w:val="28"/>
          <w:szCs w:val="28"/>
          <w:rtl/>
          <w:lang w:bidi="ar-EG"/>
        </w:rPr>
        <w:t xml:space="preserve"> عليها اقتراح اختيار مكتب المراجعة والمفاضلة بين المكاتب المختلفة، أو بمعنى آخر كيف يستطيع طالب الخدمة التمييز بين مقدميها في حالة عدم وجود معايير موضوعية للاختيار، ومدى مساهمة هذه</w:t>
      </w:r>
      <w:r w:rsidR="00A05F90">
        <w:rPr>
          <w:rFonts w:ascii="Simplified Arabic" w:hAnsi="Simplified Arabic" w:cs="Simplified Arabic" w:hint="cs"/>
          <w:sz w:val="28"/>
          <w:szCs w:val="28"/>
          <w:rtl/>
          <w:lang w:bidi="ar-EG"/>
        </w:rPr>
        <w:t xml:space="preserve"> الاعتبارات في زيادة أو تخفيض درجة </w:t>
      </w:r>
      <w:r w:rsidR="008236F3">
        <w:rPr>
          <w:rFonts w:ascii="Simplified Arabic" w:hAnsi="Simplified Arabic" w:cs="Simplified Arabic" w:hint="cs"/>
          <w:sz w:val="28"/>
          <w:szCs w:val="28"/>
          <w:rtl/>
          <w:lang w:bidi="ar-EG"/>
        </w:rPr>
        <w:t>التركيز السوقي في البيئة المصرية.</w:t>
      </w:r>
    </w:p>
    <w:p w:rsidR="008236F3" w:rsidRDefault="008236F3" w:rsidP="00C95219">
      <w:pPr>
        <w:spacing w:after="0" w:line="288" w:lineRule="auto"/>
        <w:ind w:firstLine="720"/>
        <w:jc w:val="lowKashida"/>
        <w:rPr>
          <w:rFonts w:ascii="Simplified Arabic" w:hAnsi="Simplified Arabic" w:cs="Simplified Arabic"/>
          <w:sz w:val="28"/>
          <w:szCs w:val="28"/>
          <w:rtl/>
          <w:lang w:bidi="ar-EG"/>
        </w:rPr>
      </w:pPr>
      <w:proofErr w:type="gramStart"/>
      <w:r>
        <w:rPr>
          <w:rFonts w:ascii="Simplified Arabic" w:hAnsi="Simplified Arabic" w:cs="Simplified Arabic" w:hint="cs"/>
          <w:sz w:val="28"/>
          <w:szCs w:val="28"/>
          <w:rtl/>
          <w:lang w:bidi="ar-EG"/>
        </w:rPr>
        <w:t>لذا</w:t>
      </w:r>
      <w:proofErr w:type="gramEnd"/>
      <w:r>
        <w:rPr>
          <w:rFonts w:ascii="Simplified Arabic" w:hAnsi="Simplified Arabic" w:cs="Simplified Arabic" w:hint="cs"/>
          <w:sz w:val="28"/>
          <w:szCs w:val="28"/>
          <w:rtl/>
          <w:lang w:bidi="ar-EG"/>
        </w:rPr>
        <w:t xml:space="preserve"> نمت الحاجة لدراسة ظاهرة التركيز السوقي لخدمة المراجعة، من حيث أهم العوامل المؤثرة بهذه الظاهرة، وأساليب قياس درجة التركيز السوقي، بالإضافة إلى الاعتبارات التي يتم الاستناد إليها عند </w:t>
      </w:r>
      <w:r w:rsidR="004F751E">
        <w:rPr>
          <w:rFonts w:ascii="Simplified Arabic" w:hAnsi="Simplified Arabic" w:cs="Simplified Arabic" w:hint="cs"/>
          <w:sz w:val="28"/>
          <w:szCs w:val="28"/>
          <w:rtl/>
          <w:lang w:bidi="ar-EG"/>
        </w:rPr>
        <w:t>اختيار مراجعي الحسابات</w:t>
      </w:r>
      <w:r w:rsidR="00C95219">
        <w:rPr>
          <w:rFonts w:ascii="Simplified Arabic" w:hAnsi="Simplified Arabic" w:cs="Simplified Arabic" w:hint="cs"/>
          <w:sz w:val="28"/>
          <w:szCs w:val="28"/>
          <w:rtl/>
          <w:lang w:bidi="ar-EG"/>
        </w:rPr>
        <w:t>.</w:t>
      </w:r>
    </w:p>
    <w:p w:rsidR="004F751E" w:rsidRDefault="00B67EBB" w:rsidP="004F751E">
      <w:pPr>
        <w:spacing w:after="0" w:line="288" w:lineRule="auto"/>
        <w:ind w:firstLine="720"/>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xml:space="preserve">وترتيباً على ذلك استهدف هذا البحث بصفة أساسية </w:t>
      </w:r>
      <w:r w:rsidR="004F751E">
        <w:rPr>
          <w:rFonts w:ascii="Simplified Arabic" w:hAnsi="Simplified Arabic" w:cs="Simplified Arabic" w:hint="cs"/>
          <w:sz w:val="28"/>
          <w:szCs w:val="28"/>
          <w:rtl/>
          <w:lang w:bidi="ar-EG"/>
        </w:rPr>
        <w:t xml:space="preserve">دراسة تحليلية لطبيعة سوق خدمات المراجعة في مصر بغرض تحديد طبيعة المنافسة السائدة، وإجراء دراسة ميدانية بهدف تحديد أسس اختيار مراجعي الحسابات في البيئة المصرية، وبيان أهميتها النسبية من وجهة نظر كافة </w:t>
      </w:r>
      <w:r w:rsidR="00EB5586">
        <w:rPr>
          <w:rFonts w:ascii="Simplified Arabic" w:hAnsi="Simplified Arabic" w:cs="Simplified Arabic" w:hint="cs"/>
          <w:sz w:val="28"/>
          <w:szCs w:val="28"/>
          <w:rtl/>
          <w:lang w:bidi="ar-EG"/>
        </w:rPr>
        <w:t>أطراف سوق خدمات المراجعة، والتعرف على مدى مساهمة هذه الأسس في تركيز سوق خدمات المراجعة.</w:t>
      </w:r>
    </w:p>
    <w:p w:rsidR="007A58A3" w:rsidRDefault="007A58A3" w:rsidP="007A58A3">
      <w:pPr>
        <w:spacing w:after="0" w:line="288" w:lineRule="auto"/>
        <w:ind w:firstLine="720"/>
        <w:jc w:val="lowKashida"/>
        <w:rPr>
          <w:rFonts w:ascii="Simplified Arabic" w:hAnsi="Simplified Arabic" w:cs="Simplified Arabic"/>
          <w:sz w:val="28"/>
          <w:szCs w:val="28"/>
          <w:rtl/>
          <w:lang w:bidi="ar-EG"/>
        </w:rPr>
      </w:pPr>
      <w:proofErr w:type="gramStart"/>
      <w:r>
        <w:rPr>
          <w:rFonts w:ascii="Simplified Arabic" w:hAnsi="Simplified Arabic" w:cs="Simplified Arabic" w:hint="cs"/>
          <w:sz w:val="28"/>
          <w:szCs w:val="28"/>
          <w:rtl/>
          <w:lang w:bidi="ar-EG"/>
        </w:rPr>
        <w:t>ولتحقيق</w:t>
      </w:r>
      <w:proofErr w:type="gramEnd"/>
      <w:r>
        <w:rPr>
          <w:rFonts w:ascii="Simplified Arabic" w:hAnsi="Simplified Arabic" w:cs="Simplified Arabic" w:hint="cs"/>
          <w:sz w:val="28"/>
          <w:szCs w:val="28"/>
          <w:rtl/>
          <w:lang w:bidi="ar-EG"/>
        </w:rPr>
        <w:t xml:space="preserve"> هذه الأهداف، تناولت الدراسة الجوانب النظرية لتركيز سوق خدمات المراجعة من حيث مفهوم التركيز السوقي، والمداخل المختلفة لتفسير ظاهرة التركيز السوقي، مع تحليل العوامل المؤثرة في درجة التركيز السوقي سواء تلك التي تؤثر بالزيادة أو التخفيض. </w:t>
      </w:r>
    </w:p>
    <w:p w:rsidR="007A58A3" w:rsidRDefault="007A58A3" w:rsidP="007A58A3">
      <w:pPr>
        <w:spacing w:after="0" w:line="288" w:lineRule="auto"/>
        <w:ind w:firstLine="720"/>
        <w:jc w:val="lowKashida"/>
        <w:rPr>
          <w:rFonts w:ascii="Simplified Arabic" w:hAnsi="Simplified Arabic" w:cs="Simplified Arabic"/>
          <w:sz w:val="28"/>
          <w:szCs w:val="28"/>
          <w:rtl/>
          <w:lang w:bidi="ar-EG"/>
        </w:rPr>
      </w:pPr>
      <w:proofErr w:type="gramStart"/>
      <w:r>
        <w:rPr>
          <w:rFonts w:ascii="Simplified Arabic" w:hAnsi="Simplified Arabic" w:cs="Simplified Arabic" w:hint="cs"/>
          <w:sz w:val="28"/>
          <w:szCs w:val="28"/>
          <w:rtl/>
          <w:lang w:bidi="ar-EG"/>
        </w:rPr>
        <w:t>ولكي</w:t>
      </w:r>
      <w:proofErr w:type="gramEnd"/>
      <w:r>
        <w:rPr>
          <w:rFonts w:ascii="Simplified Arabic" w:hAnsi="Simplified Arabic" w:cs="Simplified Arabic" w:hint="cs"/>
          <w:sz w:val="28"/>
          <w:szCs w:val="28"/>
          <w:rtl/>
          <w:lang w:bidi="ar-EG"/>
        </w:rPr>
        <w:t xml:space="preserve"> يتم التوصل إلى الفجوة البحثية لموضوع الدراسة تم تناول الدراسات السابقة في مجال ظاهرة التركيز لسوق خدمة المراجعة، بالإضافة إلى الدراسات التي تناولت اعتبارات اختيار مكاتب المراجعة في سوق خدمة المراجعة. </w:t>
      </w:r>
    </w:p>
    <w:p w:rsidR="007A58A3" w:rsidRDefault="007A58A3" w:rsidP="007A58A3">
      <w:pPr>
        <w:spacing w:after="0" w:line="288" w:lineRule="auto"/>
        <w:ind w:firstLine="720"/>
        <w:jc w:val="lowKashida"/>
        <w:rPr>
          <w:rFonts w:ascii="Simplified Arabic" w:hAnsi="Simplified Arabic" w:cs="Simplified Arabic"/>
          <w:sz w:val="28"/>
          <w:szCs w:val="28"/>
          <w:rtl/>
          <w:lang w:bidi="ar-EG"/>
        </w:rPr>
      </w:pPr>
      <w:proofErr w:type="gramStart"/>
      <w:r>
        <w:rPr>
          <w:rFonts w:ascii="Simplified Arabic" w:hAnsi="Simplified Arabic" w:cs="Simplified Arabic" w:hint="cs"/>
          <w:sz w:val="28"/>
          <w:szCs w:val="28"/>
          <w:rtl/>
          <w:lang w:bidi="ar-EG"/>
        </w:rPr>
        <w:t>كما</w:t>
      </w:r>
      <w:proofErr w:type="gramEnd"/>
      <w:r>
        <w:rPr>
          <w:rFonts w:ascii="Simplified Arabic" w:hAnsi="Simplified Arabic" w:cs="Simplified Arabic" w:hint="cs"/>
          <w:sz w:val="28"/>
          <w:szCs w:val="28"/>
          <w:rtl/>
          <w:lang w:bidi="ar-EG"/>
        </w:rPr>
        <w:t xml:space="preserve"> تناولت الدراسة هيكل سوق خدمات مهنة المحاسبة والمراجعة في البيئة المصرية، وذلك من ناحية الطلب على خدمات المراجعة، وجانب عرض خدمات المراجعة، مع إجراء تقييم لمهنة المحاسبة والمراجعة في مصر. هذا بالإضافة إلى إجراء دراسة تحليلية لسوق المراجعة المصري، بهدف التعرف على المنافسة السائدة في سوق خدمات المراجعة، وذلك تم من خلال </w:t>
      </w:r>
      <w:r w:rsidR="005015B1">
        <w:rPr>
          <w:rFonts w:ascii="Simplified Arabic" w:hAnsi="Simplified Arabic" w:cs="Simplified Arabic" w:hint="cs"/>
          <w:sz w:val="28"/>
          <w:szCs w:val="28"/>
          <w:rtl/>
          <w:lang w:bidi="ar-EG"/>
        </w:rPr>
        <w:t>دراسة الطبيعة الاقتصادية لسوق خدمات المراجعة وأساليب ومداخل قياس التركيز السوقي، وأخيراً إجراء دراسة تحليلية لسوق المراجعة بهدف التوصل إلى معلومات تحليلية إحصائية عن طبيعة سوق المراجعة.</w:t>
      </w:r>
    </w:p>
    <w:p w:rsidR="005015B1" w:rsidRDefault="00BB3361" w:rsidP="007A58A3">
      <w:pPr>
        <w:spacing w:after="0" w:line="288" w:lineRule="auto"/>
        <w:ind w:firstLine="720"/>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وفي محاولة لمعالجة القصور في الدراسات السابقة، </w:t>
      </w:r>
      <w:r w:rsidR="004702E6">
        <w:rPr>
          <w:rFonts w:ascii="Simplified Arabic" w:hAnsi="Simplified Arabic" w:cs="Simplified Arabic" w:hint="cs"/>
          <w:sz w:val="28"/>
          <w:szCs w:val="28"/>
          <w:rtl/>
          <w:lang w:bidi="ar-EG"/>
        </w:rPr>
        <w:t xml:space="preserve">والذي يتمثل في ندرة الدراسات التي تناولت الربط بين ظاهرة التركيز السوقي لخدمة المراجعة واعتبارات اختيار مراجعي الحسابات، فقد </w:t>
      </w:r>
      <w:r>
        <w:rPr>
          <w:rFonts w:ascii="Simplified Arabic" w:hAnsi="Simplified Arabic" w:cs="Simplified Arabic" w:hint="cs"/>
          <w:sz w:val="28"/>
          <w:szCs w:val="28"/>
          <w:rtl/>
          <w:lang w:bidi="ar-EG"/>
        </w:rPr>
        <w:t xml:space="preserve">تم إجراء الدراسة الميدانية في البيئة المصرية للوقوف على وتحديد أهم العوامل المؤثرة في درجة التركيز السوقي لخدمة المراجعة، والآثار المترتبة على مهنة المراجعة نتيجة التركيز السوقي وذلك من وجهة نظر مراجعي الحسابات، بالإضافة إلى تحديد أهم أسس اختيار مراجعي الحسابات ومدى مساهمة هذه الأسس في التركيز السوقي وذلك من وجهتي نظر كلا من مراجعي الحسابات والمنشآت محل المراجعة. </w:t>
      </w:r>
    </w:p>
    <w:p w:rsidR="00BB3361" w:rsidRDefault="00BB3361" w:rsidP="007A58A3">
      <w:pPr>
        <w:spacing w:after="0" w:line="288" w:lineRule="auto"/>
        <w:ind w:firstLine="720"/>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وفيما يلي ملخص لنتائج البحث: </w:t>
      </w:r>
    </w:p>
    <w:p w:rsidR="00514389" w:rsidRDefault="00514389" w:rsidP="00BB3361">
      <w:pPr>
        <w:spacing w:after="0" w:line="288" w:lineRule="auto"/>
        <w:jc w:val="lowKashida"/>
        <w:rPr>
          <w:rFonts w:ascii="Simplified Arabic" w:hAnsi="Simplified Arabic" w:cs="Simplified Arabic" w:hint="cs"/>
          <w:b/>
          <w:bCs/>
          <w:sz w:val="30"/>
          <w:szCs w:val="30"/>
          <w:rtl/>
          <w:lang w:bidi="ar-EG"/>
        </w:rPr>
      </w:pPr>
    </w:p>
    <w:p w:rsidR="00835B9E" w:rsidRDefault="00835B9E" w:rsidP="00BB3361">
      <w:pPr>
        <w:spacing w:after="0" w:line="288" w:lineRule="auto"/>
        <w:jc w:val="lowKashida"/>
        <w:rPr>
          <w:rFonts w:ascii="Simplified Arabic" w:hAnsi="Simplified Arabic" w:cs="Simplified Arabic" w:hint="cs"/>
          <w:b/>
          <w:bCs/>
          <w:sz w:val="30"/>
          <w:szCs w:val="30"/>
          <w:rtl/>
          <w:lang w:bidi="ar-EG"/>
        </w:rPr>
      </w:pPr>
    </w:p>
    <w:p w:rsidR="00BB3361" w:rsidRPr="00BB3361" w:rsidRDefault="00BB3361" w:rsidP="00835B9E">
      <w:pPr>
        <w:spacing w:after="0" w:line="264" w:lineRule="auto"/>
        <w:jc w:val="lowKashida"/>
        <w:rPr>
          <w:rFonts w:ascii="Simplified Arabic" w:hAnsi="Simplified Arabic" w:cs="Simplified Arabic"/>
          <w:b/>
          <w:bCs/>
          <w:sz w:val="30"/>
          <w:szCs w:val="30"/>
          <w:u w:val="single"/>
          <w:rtl/>
          <w:lang w:bidi="ar-EG"/>
        </w:rPr>
      </w:pPr>
      <w:r w:rsidRPr="00BB3361">
        <w:rPr>
          <w:rFonts w:ascii="Simplified Arabic" w:hAnsi="Simplified Arabic" w:cs="Simplified Arabic" w:hint="cs"/>
          <w:b/>
          <w:bCs/>
          <w:sz w:val="30"/>
          <w:szCs w:val="30"/>
          <w:rtl/>
          <w:lang w:bidi="ar-EG"/>
        </w:rPr>
        <w:lastRenderedPageBreak/>
        <w:t xml:space="preserve">1/1 </w:t>
      </w:r>
      <w:r w:rsidRPr="00BB3361">
        <w:rPr>
          <w:rFonts w:ascii="Simplified Arabic" w:hAnsi="Simplified Arabic" w:cs="Simplified Arabic" w:hint="cs"/>
          <w:b/>
          <w:bCs/>
          <w:sz w:val="30"/>
          <w:szCs w:val="30"/>
          <w:u w:val="single"/>
          <w:rtl/>
          <w:lang w:bidi="ar-EG"/>
        </w:rPr>
        <w:t>نتائج البحث النظرية:-</w:t>
      </w:r>
    </w:p>
    <w:p w:rsidR="00BB3361" w:rsidRDefault="00BB3361" w:rsidP="00835B9E">
      <w:pPr>
        <w:spacing w:after="0" w:line="264" w:lineRule="auto"/>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1/1/1 هناك مجموعة من العوامل التي تؤدي إلى زيادة التركيز السوقي ومنها: (اندماج مكاتب المراجعة، اتباع استراتيجية التخصص القطاعي، الدخول ضمن اتفاقية الجات، القرارات التنظيمية، الخصخصة، طلب الحصول على خدمات أخرى، والطلب على جودة المراجعة)، بالإضافة إلى أن هناك مجموعة من العوامل التي تؤدي إلى انخفاض درجة التركيز السوقي ومنها: (الانهيار المالي للشركات، والتدخل المهني والتدوير الإجباري للمراجعين، والخوف من انتقال المعلومات للمنافسين). </w:t>
      </w:r>
    </w:p>
    <w:p w:rsidR="00BB3361" w:rsidRDefault="00BB3361" w:rsidP="00835B9E">
      <w:pPr>
        <w:spacing w:after="0" w:line="264" w:lineRule="auto"/>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1/1/2 هناك العديد من الاعتبارات المؤثرة في اختيار مكتب المراجعة، والتي تساهم في درجة التركيز السوقي لخدمة المراجعة، وقد أمكن تصنيف هذه الاعتبارات إلى ثلاث مجموعات رئيسية، الأولى وتتضمن (تسعة عناصر) ذات صلة بالمنشأة محل الفحص، والمجموعة الثانية (اثنتي عشر عنصراً) ذات صلة بمكتب المراجعة، بينما تتضمن المجموعة الثالثة (خمسة عناصر) ذات صلة بأعضاء فريق مكتب المراجعة. </w:t>
      </w:r>
    </w:p>
    <w:p w:rsidR="003C1B25" w:rsidRDefault="00EC21A6" w:rsidP="00835B9E">
      <w:pPr>
        <w:spacing w:after="0" w:line="264" w:lineRule="auto"/>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1/1/</w:t>
      </w:r>
      <w:r w:rsidR="005B20D9">
        <w:rPr>
          <w:rFonts w:ascii="Simplified Arabic" w:hAnsi="Simplified Arabic" w:cs="Simplified Arabic" w:hint="cs"/>
          <w:sz w:val="28"/>
          <w:szCs w:val="28"/>
          <w:rtl/>
          <w:lang w:bidi="ar-EG"/>
        </w:rPr>
        <w:t>3</w:t>
      </w:r>
      <w:r>
        <w:rPr>
          <w:rFonts w:ascii="Simplified Arabic" w:hAnsi="Simplified Arabic" w:cs="Simplified Arabic" w:hint="cs"/>
          <w:sz w:val="28"/>
          <w:szCs w:val="28"/>
          <w:rtl/>
          <w:lang w:bidi="ar-EG"/>
        </w:rPr>
        <w:t xml:space="preserve"> </w:t>
      </w:r>
      <w:proofErr w:type="gramStart"/>
      <w:r w:rsidR="00A424C7">
        <w:rPr>
          <w:rFonts w:ascii="Simplified Arabic" w:hAnsi="Simplified Arabic" w:cs="Simplified Arabic" w:hint="cs"/>
          <w:sz w:val="28"/>
          <w:szCs w:val="28"/>
          <w:rtl/>
          <w:lang w:bidi="ar-EG"/>
        </w:rPr>
        <w:t>يتكون</w:t>
      </w:r>
      <w:proofErr w:type="gramEnd"/>
      <w:r w:rsidR="00A424C7">
        <w:rPr>
          <w:rFonts w:ascii="Simplified Arabic" w:hAnsi="Simplified Arabic" w:cs="Simplified Arabic" w:hint="cs"/>
          <w:sz w:val="28"/>
          <w:szCs w:val="28"/>
          <w:rtl/>
          <w:lang w:bidi="ar-EG"/>
        </w:rPr>
        <w:t xml:space="preserve"> سوق خدمة المراجعة في البيئة المصرية من سوق مراجعة صغير ذو درجة منافسة عالية، نظراً لوجود عدد كبير من مكاتب المراجعة، </w:t>
      </w:r>
      <w:r w:rsidR="00084B12">
        <w:rPr>
          <w:rFonts w:ascii="Simplified Arabic" w:hAnsi="Simplified Arabic" w:cs="Simplified Arabic" w:hint="cs"/>
          <w:sz w:val="28"/>
          <w:szCs w:val="28"/>
          <w:rtl/>
          <w:lang w:bidi="ar-EG"/>
        </w:rPr>
        <w:t xml:space="preserve">ويعمل في هذا السوق معظم مكاتب المراجعة بشكل فردي. </w:t>
      </w:r>
      <w:proofErr w:type="gramStart"/>
      <w:r w:rsidR="00084B12">
        <w:rPr>
          <w:rFonts w:ascii="Simplified Arabic" w:hAnsi="Simplified Arabic" w:cs="Simplified Arabic" w:hint="cs"/>
          <w:sz w:val="28"/>
          <w:szCs w:val="28"/>
          <w:rtl/>
          <w:lang w:bidi="ar-EG"/>
        </w:rPr>
        <w:t>ثم</w:t>
      </w:r>
      <w:proofErr w:type="gramEnd"/>
      <w:r w:rsidR="00084B12">
        <w:rPr>
          <w:rFonts w:ascii="Simplified Arabic" w:hAnsi="Simplified Arabic" w:cs="Simplified Arabic" w:hint="cs"/>
          <w:sz w:val="28"/>
          <w:szCs w:val="28"/>
          <w:rtl/>
          <w:lang w:bidi="ar-EG"/>
        </w:rPr>
        <w:t xml:space="preserve"> سوق مراجعة كبير يتكون من مكاتب مراجعة كبيرة يتوافر لها إمكانيات معينة تمكنها من مراجعة المنشآت كبيرة الحجم ومتعددة الجنسيات، وعدد هذه المكاتب محدود.</w:t>
      </w:r>
    </w:p>
    <w:p w:rsidR="005B20D9" w:rsidRDefault="005B20D9" w:rsidP="00835B9E">
      <w:pPr>
        <w:spacing w:after="0" w:line="264" w:lineRule="auto"/>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1/1/4 </w:t>
      </w:r>
      <w:proofErr w:type="gramStart"/>
      <w:r>
        <w:rPr>
          <w:rFonts w:ascii="Simplified Arabic" w:hAnsi="Simplified Arabic" w:cs="Simplified Arabic" w:hint="cs"/>
          <w:sz w:val="28"/>
          <w:szCs w:val="28"/>
          <w:rtl/>
          <w:lang w:bidi="ar-EG"/>
        </w:rPr>
        <w:t>ندرة</w:t>
      </w:r>
      <w:proofErr w:type="gramEnd"/>
      <w:r>
        <w:rPr>
          <w:rFonts w:ascii="Simplified Arabic" w:hAnsi="Simplified Arabic" w:cs="Simplified Arabic" w:hint="cs"/>
          <w:sz w:val="28"/>
          <w:szCs w:val="28"/>
          <w:rtl/>
          <w:lang w:bidi="ar-EG"/>
        </w:rPr>
        <w:t xml:space="preserve"> الدراسات السابقة التي تناولت الربط بين ظاهرة التركيز السوقي لخدمة المراجعة واعتبارات اختيار مكاتب المراجعة في البيئات المختلفة بوجه عام، وفي البيئة المصرية بوجه خاص. فبعض هذه الدراسات تناولت البحث في درجة التركيز السوقي فقط، والبعض الآخر تناول البحث في الاعتبارات المؤثرة في قرار اختيار عملاء المراجعة لمكاتب المراجعة دون محاولة ربطها بظاهرة التركيز السوقي لخدمات المراجعة، هذا بالإضافة إلى اقتصار العديد من الدراسات على أحد اعتبارات اختيار مكاتب المراجعة دون غيرها.</w:t>
      </w:r>
    </w:p>
    <w:p w:rsidR="00084B12" w:rsidRDefault="00084B12" w:rsidP="00835B9E">
      <w:pPr>
        <w:spacing w:after="0" w:line="264" w:lineRule="auto"/>
        <w:jc w:val="lowKashida"/>
        <w:rPr>
          <w:rFonts w:ascii="Simplified Arabic" w:hAnsi="Simplified Arabic" w:cs="Simplified Arabic"/>
          <w:b/>
          <w:bCs/>
          <w:sz w:val="30"/>
          <w:szCs w:val="30"/>
          <w:u w:val="single"/>
          <w:rtl/>
          <w:lang w:bidi="ar-EG"/>
        </w:rPr>
      </w:pPr>
      <w:r w:rsidRPr="00084B12">
        <w:rPr>
          <w:rFonts w:ascii="Simplified Arabic" w:hAnsi="Simplified Arabic" w:cs="Simplified Arabic" w:hint="cs"/>
          <w:b/>
          <w:bCs/>
          <w:sz w:val="30"/>
          <w:szCs w:val="30"/>
          <w:rtl/>
          <w:lang w:bidi="ar-EG"/>
        </w:rPr>
        <w:t xml:space="preserve">1/2 </w:t>
      </w:r>
      <w:proofErr w:type="gramStart"/>
      <w:r w:rsidRPr="00084B12">
        <w:rPr>
          <w:rFonts w:ascii="Simplified Arabic" w:hAnsi="Simplified Arabic" w:cs="Simplified Arabic" w:hint="cs"/>
          <w:b/>
          <w:bCs/>
          <w:sz w:val="30"/>
          <w:szCs w:val="30"/>
          <w:u w:val="single"/>
          <w:rtl/>
          <w:lang w:bidi="ar-EG"/>
        </w:rPr>
        <w:t>نتائج</w:t>
      </w:r>
      <w:proofErr w:type="gramEnd"/>
      <w:r w:rsidRPr="00084B12">
        <w:rPr>
          <w:rFonts w:ascii="Simplified Arabic" w:hAnsi="Simplified Arabic" w:cs="Simplified Arabic" w:hint="cs"/>
          <w:b/>
          <w:bCs/>
          <w:sz w:val="30"/>
          <w:szCs w:val="30"/>
          <w:u w:val="single"/>
          <w:rtl/>
          <w:lang w:bidi="ar-EG"/>
        </w:rPr>
        <w:t xml:space="preserve"> البحث الميدانية</w:t>
      </w:r>
      <w:r>
        <w:rPr>
          <w:rFonts w:ascii="Simplified Arabic" w:hAnsi="Simplified Arabic" w:cs="Simplified Arabic" w:hint="cs"/>
          <w:b/>
          <w:bCs/>
          <w:sz w:val="30"/>
          <w:szCs w:val="30"/>
          <w:u w:val="single"/>
          <w:rtl/>
          <w:lang w:bidi="ar-EG"/>
        </w:rPr>
        <w:t>:</w:t>
      </w:r>
    </w:p>
    <w:p w:rsidR="00084B12" w:rsidRDefault="00084B12" w:rsidP="00835B9E">
      <w:pPr>
        <w:spacing w:after="0" w:line="264" w:lineRule="auto"/>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1/2/1 إن سوق المراجعة في مصر يتصف بدرجة مرتفعة من التركيز وفقاً لمؤشر إجمالي الأصول، وإجمالي الإيرادات، وبدرجة أقل وفقاً للمؤشرات المقترحة من خلال هذه الدراسة (رأس المال المستثمر، رأس المال المستثمر المرجح برأس المال المدفوع)</w:t>
      </w:r>
      <w:r w:rsidR="00DA277F">
        <w:rPr>
          <w:rFonts w:ascii="Simplified Arabic" w:hAnsi="Simplified Arabic" w:cs="Simplified Arabic" w:hint="cs"/>
          <w:sz w:val="28"/>
          <w:szCs w:val="28"/>
          <w:rtl/>
          <w:lang w:bidi="ar-EG"/>
        </w:rPr>
        <w:t xml:space="preserve">، </w:t>
      </w:r>
      <w:r w:rsidR="00434A6F">
        <w:rPr>
          <w:rFonts w:ascii="Simplified Arabic" w:hAnsi="Simplified Arabic" w:cs="Simplified Arabic" w:hint="cs"/>
          <w:sz w:val="28"/>
          <w:szCs w:val="28"/>
          <w:rtl/>
          <w:lang w:bidi="ar-EG"/>
        </w:rPr>
        <w:t>هذا بالإضافة إلى أن مؤشر الاحتكار وفقاً للمقياس الأول والثاني والثالث تعدى الـ 1800، أما قيمة المؤشر طبقاً للمقياس الرابع أظهر أن سوق المراجعة المصري متوسط الترك</w:t>
      </w:r>
      <w:bookmarkStart w:id="0" w:name="_GoBack"/>
      <w:bookmarkEnd w:id="0"/>
      <w:r w:rsidR="00434A6F">
        <w:rPr>
          <w:rFonts w:ascii="Simplified Arabic" w:hAnsi="Simplified Arabic" w:cs="Simplified Arabic" w:hint="cs"/>
          <w:sz w:val="28"/>
          <w:szCs w:val="28"/>
          <w:rtl/>
          <w:lang w:bidi="ar-EG"/>
        </w:rPr>
        <w:t xml:space="preserve">يز. </w:t>
      </w:r>
    </w:p>
    <w:p w:rsidR="00E132BE" w:rsidRPr="00E132BE" w:rsidRDefault="00434A6F" w:rsidP="00E132BE">
      <w:pPr>
        <w:spacing w:after="0" w:line="288" w:lineRule="auto"/>
        <w:jc w:val="lowKashida"/>
        <w:rPr>
          <w:rFonts w:ascii="Simplified Arabic" w:hAnsi="Simplified Arabic" w:cs="Simplified Arabic"/>
          <w:spacing w:val="4"/>
          <w:sz w:val="28"/>
          <w:szCs w:val="28"/>
          <w:rtl/>
          <w:lang w:bidi="ar-EG"/>
        </w:rPr>
      </w:pPr>
      <w:r w:rsidRPr="00E132BE">
        <w:rPr>
          <w:rFonts w:ascii="Simplified Arabic" w:hAnsi="Simplified Arabic" w:cs="Simplified Arabic" w:hint="cs"/>
          <w:sz w:val="28"/>
          <w:szCs w:val="28"/>
          <w:rtl/>
          <w:lang w:bidi="ar-EG"/>
        </w:rPr>
        <w:lastRenderedPageBreak/>
        <w:t xml:space="preserve">1/2/2 </w:t>
      </w:r>
      <w:r w:rsidR="00E132BE" w:rsidRPr="00E132BE">
        <w:rPr>
          <w:rFonts w:ascii="Simplified Arabic" w:hAnsi="Simplified Arabic" w:cs="Simplified Arabic" w:hint="cs"/>
          <w:spacing w:val="4"/>
          <w:sz w:val="28"/>
          <w:szCs w:val="28"/>
          <w:rtl/>
          <w:lang w:bidi="ar-EG"/>
        </w:rPr>
        <w:t xml:space="preserve">حصلت العوامل المؤثرة على درجة التركيز السوقي لخدمة المراجعة على أهمية نسبية تتراوح بين متوسطة الأهمية ومرتفعة الأهمية، وذلك من قبل المجموعات الثلاث لمكاتب المراجعة المشاركة في الدراسة، ويمكن تصنيف العوامل التالية باعتبارها أكثر أهمية (حصلت على متوسط أعلى من 4 نقطة) وهي:- </w:t>
      </w:r>
    </w:p>
    <w:p w:rsidR="00E132BE" w:rsidRDefault="00E132BE" w:rsidP="00E132BE">
      <w:pPr>
        <w:pStyle w:val="a3"/>
        <w:numPr>
          <w:ilvl w:val="0"/>
          <w:numId w:val="14"/>
        </w:numPr>
        <w:spacing w:after="0" w:line="288" w:lineRule="auto"/>
        <w:ind w:left="433" w:hanging="311"/>
        <w:jc w:val="lowKashida"/>
        <w:rPr>
          <w:rFonts w:ascii="Simplified Arabic" w:hAnsi="Simplified Arabic" w:cs="Simplified Arabic"/>
          <w:spacing w:val="4"/>
          <w:sz w:val="28"/>
          <w:szCs w:val="28"/>
          <w:lang w:bidi="ar-EG"/>
        </w:rPr>
      </w:pPr>
      <w:r>
        <w:rPr>
          <w:rFonts w:ascii="Simplified Arabic" w:hAnsi="Simplified Arabic" w:cs="Simplified Arabic" w:hint="cs"/>
          <w:spacing w:val="4"/>
          <w:sz w:val="28"/>
          <w:szCs w:val="28"/>
          <w:rtl/>
          <w:lang w:bidi="ar-EG"/>
        </w:rPr>
        <w:t xml:space="preserve">العوامل التي تساهم في زيادة درجة التركيز السوقي في البيئة المصرية: </w:t>
      </w:r>
    </w:p>
    <w:p w:rsidR="00E132BE" w:rsidRDefault="00E132BE" w:rsidP="00E132BE">
      <w:pPr>
        <w:pStyle w:val="a3"/>
        <w:numPr>
          <w:ilvl w:val="0"/>
          <w:numId w:val="15"/>
        </w:numPr>
        <w:spacing w:after="0" w:line="288" w:lineRule="auto"/>
        <w:ind w:left="741"/>
        <w:jc w:val="lowKashida"/>
        <w:rPr>
          <w:rFonts w:ascii="Simplified Arabic" w:hAnsi="Simplified Arabic" w:cs="Simplified Arabic"/>
          <w:spacing w:val="4"/>
          <w:sz w:val="28"/>
          <w:szCs w:val="28"/>
          <w:lang w:bidi="ar-EG"/>
        </w:rPr>
      </w:pPr>
      <w:r>
        <w:rPr>
          <w:rFonts w:ascii="Simplified Arabic" w:hAnsi="Simplified Arabic" w:cs="Simplified Arabic" w:hint="cs"/>
          <w:spacing w:val="4"/>
          <w:sz w:val="28"/>
          <w:szCs w:val="28"/>
          <w:rtl/>
          <w:lang w:bidi="ar-EG"/>
        </w:rPr>
        <w:t xml:space="preserve">زيادة الطلب على خدمات المراجعة ذات الجودة العالية لزيادة ثقة </w:t>
      </w:r>
      <w:proofErr w:type="gramStart"/>
      <w:r>
        <w:rPr>
          <w:rFonts w:ascii="Simplified Arabic" w:hAnsi="Simplified Arabic" w:cs="Simplified Arabic" w:hint="cs"/>
          <w:spacing w:val="4"/>
          <w:sz w:val="28"/>
          <w:szCs w:val="28"/>
          <w:rtl/>
          <w:lang w:bidi="ar-EG"/>
        </w:rPr>
        <w:t>مستخدمي</w:t>
      </w:r>
      <w:proofErr w:type="gramEnd"/>
      <w:r>
        <w:rPr>
          <w:rFonts w:ascii="Simplified Arabic" w:hAnsi="Simplified Arabic" w:cs="Simplified Arabic" w:hint="cs"/>
          <w:spacing w:val="4"/>
          <w:sz w:val="28"/>
          <w:szCs w:val="28"/>
          <w:rtl/>
          <w:lang w:bidi="ar-EG"/>
        </w:rPr>
        <w:t xml:space="preserve"> المعلومات في التقارير المالية والاعتماد عليها. </w:t>
      </w:r>
    </w:p>
    <w:p w:rsidR="00E132BE" w:rsidRDefault="00E132BE" w:rsidP="00E132BE">
      <w:pPr>
        <w:pStyle w:val="a3"/>
        <w:numPr>
          <w:ilvl w:val="0"/>
          <w:numId w:val="15"/>
        </w:numPr>
        <w:spacing w:after="0" w:line="288" w:lineRule="auto"/>
        <w:ind w:left="741"/>
        <w:jc w:val="lowKashida"/>
        <w:rPr>
          <w:rFonts w:ascii="Simplified Arabic" w:hAnsi="Simplified Arabic" w:cs="Simplified Arabic"/>
          <w:spacing w:val="4"/>
          <w:sz w:val="28"/>
          <w:szCs w:val="28"/>
          <w:lang w:bidi="ar-EG"/>
        </w:rPr>
      </w:pPr>
      <w:r>
        <w:rPr>
          <w:rFonts w:ascii="Simplified Arabic" w:hAnsi="Simplified Arabic" w:cs="Simplified Arabic" w:hint="cs"/>
          <w:spacing w:val="4"/>
          <w:sz w:val="28"/>
          <w:szCs w:val="28"/>
          <w:rtl/>
          <w:lang w:bidi="ar-EG"/>
        </w:rPr>
        <w:t>القرارات التنظيمية لمزاولة مهنة المراجعة.</w:t>
      </w:r>
    </w:p>
    <w:p w:rsidR="00E132BE" w:rsidRDefault="00E132BE" w:rsidP="00E132BE">
      <w:pPr>
        <w:pStyle w:val="a3"/>
        <w:numPr>
          <w:ilvl w:val="0"/>
          <w:numId w:val="15"/>
        </w:numPr>
        <w:spacing w:after="0" w:line="288" w:lineRule="auto"/>
        <w:ind w:left="741"/>
        <w:jc w:val="lowKashida"/>
        <w:rPr>
          <w:rFonts w:ascii="Simplified Arabic" w:hAnsi="Simplified Arabic" w:cs="Simplified Arabic"/>
          <w:spacing w:val="4"/>
          <w:sz w:val="28"/>
          <w:szCs w:val="28"/>
          <w:lang w:bidi="ar-EG"/>
        </w:rPr>
      </w:pPr>
      <w:r>
        <w:rPr>
          <w:rFonts w:ascii="Simplified Arabic" w:hAnsi="Simplified Arabic" w:cs="Simplified Arabic" w:hint="cs"/>
          <w:spacing w:val="4"/>
          <w:sz w:val="28"/>
          <w:szCs w:val="28"/>
          <w:rtl/>
          <w:lang w:bidi="ar-EG"/>
        </w:rPr>
        <w:t xml:space="preserve">اتباع استراتيجية التخصص القطاعي لمقدمي الخدمة. </w:t>
      </w:r>
    </w:p>
    <w:p w:rsidR="00E132BE" w:rsidRDefault="00E132BE" w:rsidP="00E132BE">
      <w:pPr>
        <w:pStyle w:val="a3"/>
        <w:numPr>
          <w:ilvl w:val="0"/>
          <w:numId w:val="15"/>
        </w:numPr>
        <w:spacing w:after="0" w:line="288" w:lineRule="auto"/>
        <w:ind w:left="741"/>
        <w:jc w:val="lowKashida"/>
        <w:rPr>
          <w:rFonts w:ascii="Simplified Arabic" w:hAnsi="Simplified Arabic" w:cs="Simplified Arabic"/>
          <w:spacing w:val="4"/>
          <w:sz w:val="28"/>
          <w:szCs w:val="28"/>
          <w:lang w:bidi="ar-EG"/>
        </w:rPr>
      </w:pPr>
      <w:r>
        <w:rPr>
          <w:rFonts w:ascii="Simplified Arabic" w:hAnsi="Simplified Arabic" w:cs="Simplified Arabic" w:hint="cs"/>
          <w:spacing w:val="4"/>
          <w:sz w:val="28"/>
          <w:szCs w:val="28"/>
          <w:rtl/>
          <w:lang w:bidi="ar-EG"/>
        </w:rPr>
        <w:t>تصنيف مكاتب المراجعة ضمن مكاتب المراجعة الكبرى.</w:t>
      </w:r>
    </w:p>
    <w:p w:rsidR="00E132BE" w:rsidRDefault="00E132BE" w:rsidP="00E132BE">
      <w:pPr>
        <w:pStyle w:val="a3"/>
        <w:numPr>
          <w:ilvl w:val="0"/>
          <w:numId w:val="14"/>
        </w:numPr>
        <w:spacing w:after="0" w:line="288" w:lineRule="auto"/>
        <w:ind w:left="433" w:hanging="311"/>
        <w:jc w:val="lowKashida"/>
        <w:rPr>
          <w:rFonts w:ascii="Simplified Arabic" w:hAnsi="Simplified Arabic" w:cs="Simplified Arabic"/>
          <w:spacing w:val="4"/>
          <w:sz w:val="28"/>
          <w:szCs w:val="28"/>
          <w:lang w:bidi="ar-EG"/>
        </w:rPr>
      </w:pPr>
      <w:r>
        <w:rPr>
          <w:rFonts w:ascii="Simplified Arabic" w:hAnsi="Simplified Arabic" w:cs="Simplified Arabic" w:hint="cs"/>
          <w:spacing w:val="4"/>
          <w:sz w:val="28"/>
          <w:szCs w:val="28"/>
          <w:rtl/>
          <w:lang w:bidi="ar-EG"/>
        </w:rPr>
        <w:t xml:space="preserve">العوامل التي تساهم في تخفيض درجة التركيز السوقي في البيئة المصرية:- </w:t>
      </w:r>
    </w:p>
    <w:p w:rsidR="00E132BE" w:rsidRDefault="00E132BE" w:rsidP="00E132BE">
      <w:pPr>
        <w:pStyle w:val="a3"/>
        <w:numPr>
          <w:ilvl w:val="0"/>
          <w:numId w:val="15"/>
        </w:numPr>
        <w:spacing w:after="0" w:line="288" w:lineRule="auto"/>
        <w:ind w:left="741"/>
        <w:jc w:val="lowKashida"/>
        <w:rPr>
          <w:rFonts w:ascii="Simplified Arabic" w:hAnsi="Simplified Arabic" w:cs="Simplified Arabic"/>
          <w:spacing w:val="4"/>
          <w:sz w:val="28"/>
          <w:szCs w:val="28"/>
          <w:lang w:bidi="ar-EG"/>
        </w:rPr>
      </w:pPr>
      <w:r>
        <w:rPr>
          <w:rFonts w:ascii="Simplified Arabic" w:hAnsi="Simplified Arabic" w:cs="Simplified Arabic" w:hint="cs"/>
          <w:spacing w:val="4"/>
          <w:sz w:val="28"/>
          <w:szCs w:val="28"/>
          <w:rtl/>
          <w:lang w:bidi="ar-EG"/>
        </w:rPr>
        <w:t xml:space="preserve">الانهيار المالي للمنشآت وخروج مكاتب المراجعة التي تتولى مراجعة هذه المنشآت </w:t>
      </w:r>
      <w:proofErr w:type="gramStart"/>
      <w:r>
        <w:rPr>
          <w:rFonts w:ascii="Simplified Arabic" w:hAnsi="Simplified Arabic" w:cs="Simplified Arabic" w:hint="cs"/>
          <w:spacing w:val="4"/>
          <w:sz w:val="28"/>
          <w:szCs w:val="28"/>
          <w:rtl/>
          <w:lang w:bidi="ar-EG"/>
        </w:rPr>
        <w:t>في</w:t>
      </w:r>
      <w:proofErr w:type="gramEnd"/>
      <w:r>
        <w:rPr>
          <w:rFonts w:ascii="Simplified Arabic" w:hAnsi="Simplified Arabic" w:cs="Simplified Arabic" w:hint="cs"/>
          <w:spacing w:val="4"/>
          <w:sz w:val="28"/>
          <w:szCs w:val="28"/>
          <w:rtl/>
          <w:lang w:bidi="ar-EG"/>
        </w:rPr>
        <w:t xml:space="preserve"> سوق المراجعة.</w:t>
      </w:r>
    </w:p>
    <w:p w:rsidR="00E132BE" w:rsidRPr="00E132BE" w:rsidRDefault="00E132BE" w:rsidP="00E132BE">
      <w:pPr>
        <w:spacing w:after="0" w:line="288" w:lineRule="auto"/>
        <w:jc w:val="lowKashida"/>
        <w:rPr>
          <w:rFonts w:ascii="Simplified Arabic" w:hAnsi="Simplified Arabic" w:cs="Simplified Arabic"/>
          <w:spacing w:val="4"/>
          <w:sz w:val="28"/>
          <w:szCs w:val="28"/>
          <w:lang w:bidi="ar-EG"/>
        </w:rPr>
      </w:pPr>
      <w:r>
        <w:rPr>
          <w:rFonts w:ascii="Simplified Arabic" w:hAnsi="Simplified Arabic" w:cs="Simplified Arabic" w:hint="cs"/>
          <w:spacing w:val="4"/>
          <w:sz w:val="28"/>
          <w:szCs w:val="28"/>
          <w:rtl/>
          <w:lang w:bidi="ar-EG"/>
        </w:rPr>
        <w:t xml:space="preserve">1/2/3 </w:t>
      </w:r>
      <w:proofErr w:type="gramStart"/>
      <w:r w:rsidRPr="00E132BE">
        <w:rPr>
          <w:rFonts w:ascii="Simplified Arabic" w:hAnsi="Simplified Arabic" w:cs="Simplified Arabic" w:hint="cs"/>
          <w:spacing w:val="4"/>
          <w:sz w:val="28"/>
          <w:szCs w:val="28"/>
          <w:rtl/>
          <w:lang w:bidi="ar-EG"/>
        </w:rPr>
        <w:t>حصلت</w:t>
      </w:r>
      <w:proofErr w:type="gramEnd"/>
      <w:r w:rsidRPr="00E132BE">
        <w:rPr>
          <w:rFonts w:ascii="Simplified Arabic" w:hAnsi="Simplified Arabic" w:cs="Simplified Arabic" w:hint="cs"/>
          <w:spacing w:val="4"/>
          <w:sz w:val="28"/>
          <w:szCs w:val="28"/>
          <w:rtl/>
          <w:lang w:bidi="ar-EG"/>
        </w:rPr>
        <w:t xml:space="preserve"> كافة أساليب قياس لتركيز السوقي في البيئة المصرية على درجة موافقة تتراوح بين الموافقة إلى حد ما والموافقة من قبل مجموعات مكاتب المراجعة المشاركة بالدراسة، وجاء في مقدمة هذه الأساليب مؤشر رأس المال المستثمر للمنشآت محل المراجعة.</w:t>
      </w:r>
    </w:p>
    <w:p w:rsidR="00E132BE" w:rsidRPr="00E132BE" w:rsidRDefault="00E132BE" w:rsidP="00E132BE">
      <w:pPr>
        <w:spacing w:after="0" w:line="288" w:lineRule="auto"/>
        <w:jc w:val="lowKashida"/>
        <w:rPr>
          <w:rFonts w:ascii="Simplified Arabic" w:hAnsi="Simplified Arabic" w:cs="Simplified Arabic"/>
          <w:spacing w:val="-6"/>
          <w:sz w:val="28"/>
          <w:szCs w:val="28"/>
          <w:lang w:bidi="ar-EG"/>
        </w:rPr>
      </w:pPr>
      <w:r w:rsidRPr="00E132BE">
        <w:rPr>
          <w:rFonts w:ascii="Simplified Arabic" w:hAnsi="Simplified Arabic" w:cs="Simplified Arabic" w:hint="cs"/>
          <w:sz w:val="28"/>
          <w:szCs w:val="28"/>
          <w:rtl/>
          <w:lang w:bidi="ar-EG"/>
        </w:rPr>
        <w:t xml:space="preserve">1/2/4 </w:t>
      </w:r>
      <w:proofErr w:type="gramStart"/>
      <w:r w:rsidRPr="00E132BE">
        <w:rPr>
          <w:rFonts w:ascii="Simplified Arabic" w:hAnsi="Simplified Arabic" w:cs="Simplified Arabic" w:hint="cs"/>
          <w:spacing w:val="-6"/>
          <w:sz w:val="28"/>
          <w:szCs w:val="28"/>
          <w:rtl/>
          <w:lang w:bidi="ar-EG"/>
        </w:rPr>
        <w:t>تتفق</w:t>
      </w:r>
      <w:proofErr w:type="gramEnd"/>
      <w:r w:rsidRPr="00E132BE">
        <w:rPr>
          <w:rFonts w:ascii="Simplified Arabic" w:hAnsi="Simplified Arabic" w:cs="Simplified Arabic" w:hint="cs"/>
          <w:spacing w:val="-6"/>
          <w:sz w:val="28"/>
          <w:szCs w:val="28"/>
          <w:rtl/>
          <w:lang w:bidi="ar-EG"/>
        </w:rPr>
        <w:t xml:space="preserve"> وجهتي نظر مراجعي الحسابات والمنشآت محل المراجعة في أن أكثر الاعتبارات أهمية في تأثيرها على اختيار مكتب المراجعة، والتي تساهم بشكل فعال في زيادة درجة التركيز السوقي هي: </w:t>
      </w:r>
    </w:p>
    <w:p w:rsidR="00E132BE" w:rsidRPr="00343722" w:rsidRDefault="00E132BE" w:rsidP="00E132BE">
      <w:pPr>
        <w:pStyle w:val="a3"/>
        <w:numPr>
          <w:ilvl w:val="0"/>
          <w:numId w:val="17"/>
        </w:numPr>
        <w:ind w:left="489"/>
        <w:rPr>
          <w:rFonts w:asciiTheme="majorBidi" w:hAnsiTheme="majorBidi" w:cs="Simplified Arabic"/>
          <w:color w:val="000000"/>
          <w:sz w:val="28"/>
          <w:szCs w:val="28"/>
        </w:rPr>
      </w:pPr>
      <w:r w:rsidRPr="00343722">
        <w:rPr>
          <w:rFonts w:asciiTheme="majorBidi" w:hAnsiTheme="majorBidi" w:cs="Simplified Arabic"/>
          <w:color w:val="000000"/>
          <w:sz w:val="28"/>
          <w:szCs w:val="28"/>
          <w:rtl/>
          <w:lang w:bidi="ar-EG"/>
        </w:rPr>
        <w:t xml:space="preserve">عدد سنوات خبرة </w:t>
      </w:r>
      <w:proofErr w:type="gramStart"/>
      <w:r w:rsidRPr="00343722">
        <w:rPr>
          <w:rFonts w:asciiTheme="majorBidi" w:hAnsiTheme="majorBidi" w:cs="Simplified Arabic"/>
          <w:color w:val="000000"/>
          <w:sz w:val="28"/>
          <w:szCs w:val="28"/>
          <w:rtl/>
          <w:lang w:bidi="ar-EG"/>
        </w:rPr>
        <w:t>المراجع</w:t>
      </w:r>
      <w:proofErr w:type="gramEnd"/>
      <w:r w:rsidRPr="00343722">
        <w:rPr>
          <w:rFonts w:asciiTheme="majorBidi" w:hAnsiTheme="majorBidi" w:cs="Simplified Arabic"/>
          <w:color w:val="000000"/>
          <w:sz w:val="28"/>
          <w:szCs w:val="28"/>
          <w:rtl/>
          <w:lang w:bidi="ar-EG"/>
        </w:rPr>
        <w:t xml:space="preserve"> الخارجي</w:t>
      </w:r>
      <w:r>
        <w:rPr>
          <w:rFonts w:asciiTheme="majorBidi" w:hAnsiTheme="majorBidi" w:cs="Simplified Arabic" w:hint="cs"/>
          <w:color w:val="000000"/>
          <w:sz w:val="28"/>
          <w:szCs w:val="28"/>
          <w:rtl/>
        </w:rPr>
        <w:t>.</w:t>
      </w:r>
    </w:p>
    <w:p w:rsidR="00E132BE" w:rsidRPr="00343722" w:rsidRDefault="00E132BE" w:rsidP="00E132BE">
      <w:pPr>
        <w:pStyle w:val="a3"/>
        <w:numPr>
          <w:ilvl w:val="0"/>
          <w:numId w:val="17"/>
        </w:numPr>
        <w:ind w:left="489"/>
        <w:rPr>
          <w:rFonts w:asciiTheme="majorBidi" w:hAnsiTheme="majorBidi" w:cs="Simplified Arabic"/>
          <w:color w:val="000000"/>
          <w:sz w:val="28"/>
          <w:szCs w:val="28"/>
          <w:lang w:bidi="ar-EG"/>
        </w:rPr>
      </w:pPr>
      <w:r w:rsidRPr="00343722">
        <w:rPr>
          <w:rFonts w:asciiTheme="majorBidi" w:hAnsiTheme="majorBidi" w:cs="Simplified Arabic"/>
          <w:color w:val="000000"/>
          <w:sz w:val="28"/>
          <w:szCs w:val="28"/>
          <w:rtl/>
          <w:lang w:bidi="ar-EG"/>
        </w:rPr>
        <w:t xml:space="preserve">عضوية المراجع في المنظمات </w:t>
      </w:r>
      <w:proofErr w:type="gramStart"/>
      <w:r w:rsidRPr="00343722">
        <w:rPr>
          <w:rFonts w:asciiTheme="majorBidi" w:hAnsiTheme="majorBidi" w:cs="Simplified Arabic"/>
          <w:color w:val="000000"/>
          <w:sz w:val="28"/>
          <w:szCs w:val="28"/>
          <w:rtl/>
          <w:lang w:bidi="ar-EG"/>
        </w:rPr>
        <w:t>والجمعيات</w:t>
      </w:r>
      <w:proofErr w:type="gramEnd"/>
      <w:r w:rsidRPr="00343722">
        <w:rPr>
          <w:rFonts w:asciiTheme="majorBidi" w:hAnsiTheme="majorBidi" w:cs="Simplified Arabic"/>
          <w:color w:val="000000"/>
          <w:sz w:val="28"/>
          <w:szCs w:val="28"/>
          <w:rtl/>
          <w:lang w:bidi="ar-EG"/>
        </w:rPr>
        <w:t xml:space="preserve"> المهنية</w:t>
      </w:r>
      <w:r>
        <w:rPr>
          <w:rFonts w:asciiTheme="majorBidi" w:hAnsiTheme="majorBidi" w:cs="Simplified Arabic" w:hint="cs"/>
          <w:color w:val="000000"/>
          <w:sz w:val="28"/>
          <w:szCs w:val="28"/>
          <w:rtl/>
          <w:lang w:bidi="ar-EG"/>
        </w:rPr>
        <w:t>.</w:t>
      </w:r>
    </w:p>
    <w:p w:rsidR="00E132BE" w:rsidRPr="00343722" w:rsidRDefault="00E132BE" w:rsidP="00E132BE">
      <w:pPr>
        <w:pStyle w:val="a3"/>
        <w:numPr>
          <w:ilvl w:val="0"/>
          <w:numId w:val="17"/>
        </w:numPr>
        <w:ind w:left="489"/>
        <w:rPr>
          <w:rFonts w:asciiTheme="majorBidi" w:hAnsiTheme="majorBidi" w:cs="Simplified Arabic"/>
          <w:color w:val="000000"/>
          <w:sz w:val="28"/>
          <w:szCs w:val="28"/>
          <w:lang w:bidi="ar-EG"/>
        </w:rPr>
      </w:pPr>
      <w:r w:rsidRPr="00343722">
        <w:rPr>
          <w:rFonts w:asciiTheme="majorBidi" w:hAnsiTheme="majorBidi" w:cs="Simplified Arabic"/>
          <w:color w:val="000000"/>
          <w:sz w:val="28"/>
          <w:szCs w:val="28"/>
          <w:rtl/>
          <w:lang w:bidi="ar-EG"/>
        </w:rPr>
        <w:t>الخبرة العملية لفريق العمل في مجال المراجعة</w:t>
      </w:r>
      <w:r>
        <w:rPr>
          <w:rFonts w:asciiTheme="majorBidi" w:hAnsiTheme="majorBidi" w:cs="Simplified Arabic" w:hint="cs"/>
          <w:color w:val="000000"/>
          <w:sz w:val="28"/>
          <w:szCs w:val="28"/>
          <w:rtl/>
          <w:lang w:bidi="ar-EG"/>
        </w:rPr>
        <w:t>.</w:t>
      </w:r>
    </w:p>
    <w:p w:rsidR="00E132BE" w:rsidRPr="00343722" w:rsidRDefault="00E132BE" w:rsidP="00E132BE">
      <w:pPr>
        <w:pStyle w:val="a3"/>
        <w:numPr>
          <w:ilvl w:val="0"/>
          <w:numId w:val="17"/>
        </w:numPr>
        <w:ind w:left="489"/>
        <w:rPr>
          <w:rFonts w:asciiTheme="majorBidi" w:hAnsiTheme="majorBidi" w:cs="Simplified Arabic"/>
          <w:color w:val="000000"/>
          <w:sz w:val="28"/>
          <w:szCs w:val="28"/>
        </w:rPr>
      </w:pPr>
      <w:r w:rsidRPr="00343722">
        <w:rPr>
          <w:rFonts w:asciiTheme="majorBidi" w:hAnsiTheme="majorBidi" w:cs="Simplified Arabic"/>
          <w:color w:val="000000"/>
          <w:sz w:val="28"/>
          <w:szCs w:val="28"/>
          <w:rtl/>
          <w:lang w:bidi="ar-EG"/>
        </w:rPr>
        <w:t xml:space="preserve">مدى حصول المراجعين على شهادات مهنية </w:t>
      </w:r>
      <w:r>
        <w:rPr>
          <w:rFonts w:asciiTheme="majorBidi" w:hAnsiTheme="majorBidi" w:cs="Simplified Arabic" w:hint="cs"/>
          <w:color w:val="000000"/>
          <w:sz w:val="28"/>
          <w:szCs w:val="28"/>
          <w:rtl/>
          <w:lang w:bidi="ar-EG"/>
        </w:rPr>
        <w:t xml:space="preserve">متخصصة </w:t>
      </w:r>
      <w:proofErr w:type="gramStart"/>
      <w:r w:rsidRPr="00343722">
        <w:rPr>
          <w:rFonts w:asciiTheme="majorBidi" w:hAnsiTheme="majorBidi" w:cs="Simplified Arabic"/>
          <w:color w:val="000000"/>
          <w:sz w:val="28"/>
          <w:szCs w:val="28"/>
          <w:rtl/>
          <w:lang w:bidi="ar-EG"/>
        </w:rPr>
        <w:t>مثل</w:t>
      </w:r>
      <w:proofErr w:type="gramEnd"/>
      <w:r w:rsidRPr="00343722">
        <w:rPr>
          <w:rFonts w:asciiTheme="majorBidi" w:hAnsiTheme="majorBidi" w:cs="Simplified Arabic"/>
          <w:color w:val="000000"/>
          <w:sz w:val="28"/>
          <w:szCs w:val="28"/>
          <w:rtl/>
          <w:lang w:bidi="ar-EG"/>
        </w:rPr>
        <w:t xml:space="preserve"> شهادات </w:t>
      </w:r>
      <w:r w:rsidRPr="00343722">
        <w:rPr>
          <w:rFonts w:asciiTheme="majorBidi" w:hAnsiTheme="majorBidi" w:cs="Simplified Arabic"/>
          <w:color w:val="000000"/>
          <w:sz w:val="28"/>
          <w:szCs w:val="28"/>
        </w:rPr>
        <w:t>CPA</w:t>
      </w:r>
      <w:r>
        <w:rPr>
          <w:rFonts w:asciiTheme="majorBidi" w:hAnsiTheme="majorBidi" w:cs="Simplified Arabic" w:hint="cs"/>
          <w:color w:val="000000"/>
          <w:sz w:val="28"/>
          <w:szCs w:val="28"/>
          <w:rtl/>
        </w:rPr>
        <w:t>.</w:t>
      </w:r>
    </w:p>
    <w:p w:rsidR="00E132BE" w:rsidRPr="00343722" w:rsidRDefault="00E132BE" w:rsidP="00E132BE">
      <w:pPr>
        <w:pStyle w:val="a3"/>
        <w:numPr>
          <w:ilvl w:val="0"/>
          <w:numId w:val="17"/>
        </w:numPr>
        <w:ind w:left="489"/>
        <w:rPr>
          <w:rFonts w:asciiTheme="majorBidi" w:hAnsiTheme="majorBidi" w:cs="Simplified Arabic"/>
          <w:color w:val="000000"/>
          <w:sz w:val="28"/>
          <w:szCs w:val="28"/>
          <w:lang w:bidi="ar-EG"/>
        </w:rPr>
      </w:pPr>
      <w:r w:rsidRPr="00343722">
        <w:rPr>
          <w:rFonts w:asciiTheme="majorBidi" w:hAnsiTheme="majorBidi" w:cs="Simplified Arabic"/>
          <w:color w:val="000000"/>
          <w:sz w:val="28"/>
          <w:szCs w:val="28"/>
          <w:rtl/>
          <w:lang w:bidi="ar-EG"/>
        </w:rPr>
        <w:t xml:space="preserve">إطلاع العميل على المشاكل </w:t>
      </w:r>
      <w:proofErr w:type="gramStart"/>
      <w:r w:rsidRPr="00343722">
        <w:rPr>
          <w:rFonts w:asciiTheme="majorBidi" w:hAnsiTheme="majorBidi" w:cs="Simplified Arabic"/>
          <w:color w:val="000000"/>
          <w:sz w:val="28"/>
          <w:szCs w:val="28"/>
          <w:rtl/>
          <w:lang w:bidi="ar-EG"/>
        </w:rPr>
        <w:t>التي</w:t>
      </w:r>
      <w:proofErr w:type="gramEnd"/>
      <w:r w:rsidRPr="00343722">
        <w:rPr>
          <w:rFonts w:asciiTheme="majorBidi" w:hAnsiTheme="majorBidi" w:cs="Simplified Arabic"/>
          <w:color w:val="000000"/>
          <w:sz w:val="28"/>
          <w:szCs w:val="28"/>
          <w:rtl/>
          <w:lang w:bidi="ar-EG"/>
        </w:rPr>
        <w:t xml:space="preserve"> تواجه المراجع في أداء مهمة المراجعة</w:t>
      </w:r>
      <w:r>
        <w:rPr>
          <w:rFonts w:asciiTheme="majorBidi" w:hAnsiTheme="majorBidi" w:cs="Simplified Arabic" w:hint="cs"/>
          <w:color w:val="000000"/>
          <w:sz w:val="28"/>
          <w:szCs w:val="28"/>
          <w:rtl/>
          <w:lang w:bidi="ar-EG"/>
        </w:rPr>
        <w:t>.</w:t>
      </w:r>
    </w:p>
    <w:p w:rsidR="00E132BE" w:rsidRPr="00343722" w:rsidRDefault="00E132BE" w:rsidP="00E132BE">
      <w:pPr>
        <w:pStyle w:val="a3"/>
        <w:numPr>
          <w:ilvl w:val="0"/>
          <w:numId w:val="17"/>
        </w:numPr>
        <w:ind w:left="489"/>
        <w:rPr>
          <w:rFonts w:asciiTheme="majorBidi" w:hAnsiTheme="majorBidi" w:cs="Simplified Arabic"/>
          <w:color w:val="000000"/>
          <w:sz w:val="28"/>
          <w:szCs w:val="28"/>
          <w:lang w:bidi="ar-EG"/>
        </w:rPr>
      </w:pPr>
      <w:r w:rsidRPr="00343722">
        <w:rPr>
          <w:rFonts w:asciiTheme="majorBidi" w:hAnsiTheme="majorBidi" w:cs="Simplified Arabic"/>
          <w:color w:val="000000"/>
          <w:sz w:val="28"/>
          <w:szCs w:val="28"/>
          <w:rtl/>
          <w:lang w:bidi="ar-EG"/>
        </w:rPr>
        <w:t>الالتزام بإنجاز العمل بحسب ما هو مخطط له</w:t>
      </w:r>
      <w:r>
        <w:rPr>
          <w:rFonts w:asciiTheme="majorBidi" w:hAnsiTheme="majorBidi" w:cs="Simplified Arabic" w:hint="cs"/>
          <w:color w:val="000000"/>
          <w:sz w:val="28"/>
          <w:szCs w:val="28"/>
          <w:rtl/>
          <w:lang w:bidi="ar-EG"/>
        </w:rPr>
        <w:t>.</w:t>
      </w:r>
    </w:p>
    <w:p w:rsidR="00E132BE" w:rsidRPr="00343722" w:rsidRDefault="00E132BE" w:rsidP="00E132BE">
      <w:pPr>
        <w:pStyle w:val="a3"/>
        <w:numPr>
          <w:ilvl w:val="0"/>
          <w:numId w:val="17"/>
        </w:numPr>
        <w:ind w:left="489"/>
        <w:rPr>
          <w:rFonts w:asciiTheme="majorBidi" w:hAnsiTheme="majorBidi" w:cs="Simplified Arabic"/>
          <w:color w:val="000000"/>
          <w:sz w:val="28"/>
          <w:szCs w:val="28"/>
          <w:lang w:bidi="ar-EG"/>
        </w:rPr>
      </w:pPr>
      <w:r w:rsidRPr="00343722">
        <w:rPr>
          <w:rFonts w:asciiTheme="majorBidi" w:hAnsiTheme="majorBidi" w:cs="Simplified Arabic"/>
          <w:color w:val="000000"/>
          <w:sz w:val="28"/>
          <w:szCs w:val="28"/>
          <w:rtl/>
          <w:lang w:bidi="ar-EG"/>
        </w:rPr>
        <w:t xml:space="preserve">عدم وجود دعاوى قضائية أو </w:t>
      </w:r>
      <w:proofErr w:type="gramStart"/>
      <w:r w:rsidRPr="00343722">
        <w:rPr>
          <w:rFonts w:asciiTheme="majorBidi" w:hAnsiTheme="majorBidi" w:cs="Simplified Arabic"/>
          <w:color w:val="000000"/>
          <w:sz w:val="28"/>
          <w:szCs w:val="28"/>
          <w:rtl/>
          <w:lang w:bidi="ar-EG"/>
        </w:rPr>
        <w:t>قانونية</w:t>
      </w:r>
      <w:proofErr w:type="gramEnd"/>
      <w:r w:rsidRPr="00343722">
        <w:rPr>
          <w:rFonts w:asciiTheme="majorBidi" w:hAnsiTheme="majorBidi" w:cs="Simplified Arabic"/>
          <w:color w:val="000000"/>
          <w:sz w:val="28"/>
          <w:szCs w:val="28"/>
          <w:rtl/>
          <w:lang w:bidi="ar-EG"/>
        </w:rPr>
        <w:t xml:space="preserve"> تم البت فيها ضد المراجع الخارجي أو مكتب المراجعة</w:t>
      </w:r>
      <w:r>
        <w:rPr>
          <w:rFonts w:asciiTheme="majorBidi" w:hAnsiTheme="majorBidi" w:cs="Simplified Arabic" w:hint="cs"/>
          <w:color w:val="000000"/>
          <w:sz w:val="28"/>
          <w:szCs w:val="28"/>
          <w:rtl/>
          <w:lang w:bidi="ar-EG"/>
        </w:rPr>
        <w:t>.</w:t>
      </w:r>
    </w:p>
    <w:p w:rsidR="00E132BE" w:rsidRPr="00343722" w:rsidRDefault="00E132BE" w:rsidP="00E132BE">
      <w:pPr>
        <w:pStyle w:val="a3"/>
        <w:numPr>
          <w:ilvl w:val="0"/>
          <w:numId w:val="17"/>
        </w:numPr>
        <w:ind w:left="489"/>
        <w:rPr>
          <w:rFonts w:asciiTheme="majorBidi" w:hAnsiTheme="majorBidi" w:cs="Simplified Arabic"/>
          <w:color w:val="000000"/>
          <w:spacing w:val="-8"/>
          <w:sz w:val="28"/>
          <w:szCs w:val="28"/>
          <w:lang w:bidi="ar-EG"/>
        </w:rPr>
      </w:pPr>
      <w:r w:rsidRPr="00343722">
        <w:rPr>
          <w:rFonts w:asciiTheme="majorBidi" w:hAnsiTheme="majorBidi" w:cs="Simplified Arabic"/>
          <w:color w:val="000000"/>
          <w:spacing w:val="-8"/>
          <w:sz w:val="28"/>
          <w:szCs w:val="28"/>
          <w:rtl/>
          <w:lang w:bidi="ar-EG"/>
        </w:rPr>
        <w:t>التزام المراجع الخارجي بمتطلبات ومستوى الإفصاح المطلوب وفقاً للقوانين ومتطلبات الجهات الرقابية</w:t>
      </w:r>
      <w:r>
        <w:rPr>
          <w:rFonts w:asciiTheme="majorBidi" w:hAnsiTheme="majorBidi" w:cs="Simplified Arabic" w:hint="cs"/>
          <w:color w:val="000000"/>
          <w:spacing w:val="-8"/>
          <w:sz w:val="28"/>
          <w:szCs w:val="28"/>
          <w:rtl/>
          <w:lang w:bidi="ar-EG"/>
        </w:rPr>
        <w:t>.</w:t>
      </w:r>
    </w:p>
    <w:p w:rsidR="00E132BE" w:rsidRPr="00343722" w:rsidRDefault="00E132BE" w:rsidP="00E132BE">
      <w:pPr>
        <w:pStyle w:val="a3"/>
        <w:numPr>
          <w:ilvl w:val="0"/>
          <w:numId w:val="17"/>
        </w:numPr>
        <w:ind w:left="489"/>
        <w:rPr>
          <w:rFonts w:asciiTheme="majorBidi" w:hAnsiTheme="majorBidi" w:cs="Simplified Arabic"/>
          <w:color w:val="000000"/>
          <w:sz w:val="28"/>
          <w:szCs w:val="28"/>
          <w:lang w:bidi="ar-EG"/>
        </w:rPr>
      </w:pPr>
      <w:r w:rsidRPr="00343722">
        <w:rPr>
          <w:rFonts w:asciiTheme="majorBidi" w:hAnsiTheme="majorBidi" w:cs="Simplified Arabic"/>
          <w:color w:val="000000"/>
          <w:sz w:val="28"/>
          <w:szCs w:val="28"/>
          <w:rtl/>
          <w:lang w:bidi="ar-EG"/>
        </w:rPr>
        <w:lastRenderedPageBreak/>
        <w:t xml:space="preserve">التزام المراجع الخارجي بمستوى الجودة ورغبته في أداء العمل </w:t>
      </w:r>
      <w:r>
        <w:rPr>
          <w:rFonts w:asciiTheme="majorBidi" w:hAnsiTheme="majorBidi" w:cs="Simplified Arabic" w:hint="cs"/>
          <w:color w:val="000000"/>
          <w:sz w:val="28"/>
          <w:szCs w:val="28"/>
          <w:rtl/>
          <w:lang w:bidi="ar-EG"/>
        </w:rPr>
        <w:t>على النحو المطلوب.</w:t>
      </w:r>
    </w:p>
    <w:p w:rsidR="00E132BE" w:rsidRPr="00343722" w:rsidRDefault="00E132BE" w:rsidP="00E132BE">
      <w:pPr>
        <w:pStyle w:val="a3"/>
        <w:numPr>
          <w:ilvl w:val="0"/>
          <w:numId w:val="17"/>
        </w:numPr>
        <w:ind w:left="489"/>
        <w:rPr>
          <w:rFonts w:asciiTheme="majorBidi" w:hAnsiTheme="majorBidi" w:cs="Simplified Arabic"/>
          <w:color w:val="000000"/>
          <w:spacing w:val="-8"/>
          <w:sz w:val="28"/>
          <w:szCs w:val="28"/>
          <w:lang w:bidi="ar-EG"/>
        </w:rPr>
      </w:pPr>
      <w:r w:rsidRPr="00343722">
        <w:rPr>
          <w:rFonts w:asciiTheme="majorBidi" w:hAnsiTheme="majorBidi" w:cs="Simplified Arabic"/>
          <w:color w:val="000000"/>
          <w:spacing w:val="-8"/>
          <w:sz w:val="28"/>
          <w:szCs w:val="28"/>
          <w:rtl/>
          <w:lang w:bidi="ar-EG"/>
        </w:rPr>
        <w:t>توفير قنوات اتصال جيدة بين المراجعين بمكتب المراجعة مع العميل فيما يتعلق بإجراءات المراجعة</w:t>
      </w:r>
      <w:r>
        <w:rPr>
          <w:rFonts w:asciiTheme="majorBidi" w:hAnsiTheme="majorBidi" w:cs="Simplified Arabic" w:hint="cs"/>
          <w:color w:val="000000"/>
          <w:spacing w:val="-8"/>
          <w:sz w:val="28"/>
          <w:szCs w:val="28"/>
          <w:rtl/>
          <w:lang w:bidi="ar-EG"/>
        </w:rPr>
        <w:t>.</w:t>
      </w:r>
    </w:p>
    <w:p w:rsidR="00E132BE" w:rsidRPr="00343722" w:rsidRDefault="00E132BE" w:rsidP="00E132BE">
      <w:pPr>
        <w:pStyle w:val="a3"/>
        <w:numPr>
          <w:ilvl w:val="0"/>
          <w:numId w:val="17"/>
        </w:numPr>
        <w:ind w:left="489"/>
        <w:rPr>
          <w:rFonts w:asciiTheme="majorBidi" w:hAnsiTheme="majorBidi" w:cs="Simplified Arabic"/>
          <w:color w:val="000000"/>
          <w:sz w:val="28"/>
          <w:szCs w:val="28"/>
          <w:lang w:bidi="ar-EG"/>
        </w:rPr>
      </w:pPr>
      <w:r w:rsidRPr="00343722">
        <w:rPr>
          <w:rFonts w:asciiTheme="majorBidi" w:hAnsiTheme="majorBidi" w:cs="Simplified Arabic"/>
          <w:color w:val="000000"/>
          <w:sz w:val="28"/>
          <w:szCs w:val="28"/>
          <w:rtl/>
          <w:lang w:bidi="ar-EG"/>
        </w:rPr>
        <w:t xml:space="preserve">حجم ملكية المساهمين الأجانب </w:t>
      </w:r>
      <w:proofErr w:type="gramStart"/>
      <w:r w:rsidRPr="00343722">
        <w:rPr>
          <w:rFonts w:asciiTheme="majorBidi" w:hAnsiTheme="majorBidi" w:cs="Simplified Arabic"/>
          <w:color w:val="000000"/>
          <w:sz w:val="28"/>
          <w:szCs w:val="28"/>
          <w:rtl/>
          <w:lang w:bidi="ar-EG"/>
        </w:rPr>
        <w:t>في</w:t>
      </w:r>
      <w:proofErr w:type="gramEnd"/>
      <w:r w:rsidRPr="00343722">
        <w:rPr>
          <w:rFonts w:asciiTheme="majorBidi" w:hAnsiTheme="majorBidi" w:cs="Simplified Arabic"/>
          <w:color w:val="000000"/>
          <w:sz w:val="28"/>
          <w:szCs w:val="28"/>
          <w:rtl/>
          <w:lang w:bidi="ar-EG"/>
        </w:rPr>
        <w:t xml:space="preserve"> هيكل رأس المال بالمنشأة محل المراجعة</w:t>
      </w:r>
      <w:r>
        <w:rPr>
          <w:rFonts w:asciiTheme="majorBidi" w:hAnsiTheme="majorBidi" w:cs="Simplified Arabic" w:hint="cs"/>
          <w:color w:val="000000"/>
          <w:sz w:val="28"/>
          <w:szCs w:val="28"/>
          <w:rtl/>
          <w:lang w:bidi="ar-EG"/>
        </w:rPr>
        <w:t>.</w:t>
      </w:r>
    </w:p>
    <w:p w:rsidR="00E132BE" w:rsidRPr="00343722" w:rsidRDefault="00E132BE" w:rsidP="00E132BE">
      <w:pPr>
        <w:pStyle w:val="a3"/>
        <w:numPr>
          <w:ilvl w:val="0"/>
          <w:numId w:val="17"/>
        </w:numPr>
        <w:ind w:left="489"/>
        <w:rPr>
          <w:rFonts w:asciiTheme="majorBidi" w:hAnsiTheme="majorBidi" w:cs="Simplified Arabic"/>
          <w:color w:val="000000"/>
          <w:sz w:val="28"/>
          <w:szCs w:val="28"/>
          <w:lang w:bidi="ar-EG"/>
        </w:rPr>
      </w:pPr>
      <w:proofErr w:type="gramStart"/>
      <w:r>
        <w:rPr>
          <w:rFonts w:asciiTheme="majorBidi" w:hAnsiTheme="majorBidi" w:cs="Simplified Arabic" w:hint="cs"/>
          <w:color w:val="000000"/>
          <w:sz w:val="28"/>
          <w:szCs w:val="28"/>
          <w:rtl/>
          <w:lang w:bidi="ar-EG"/>
        </w:rPr>
        <w:t>م</w:t>
      </w:r>
      <w:r w:rsidRPr="00343722">
        <w:rPr>
          <w:rFonts w:asciiTheme="majorBidi" w:hAnsiTheme="majorBidi" w:cs="Simplified Arabic"/>
          <w:color w:val="000000"/>
          <w:sz w:val="28"/>
          <w:szCs w:val="28"/>
          <w:rtl/>
          <w:lang w:bidi="ar-EG"/>
        </w:rPr>
        <w:t>قدرة</w:t>
      </w:r>
      <w:proofErr w:type="gramEnd"/>
      <w:r w:rsidRPr="00343722">
        <w:rPr>
          <w:rFonts w:asciiTheme="majorBidi" w:hAnsiTheme="majorBidi" w:cs="Simplified Arabic"/>
          <w:color w:val="000000"/>
          <w:sz w:val="28"/>
          <w:szCs w:val="28"/>
          <w:rtl/>
          <w:lang w:bidi="ar-EG"/>
        </w:rPr>
        <w:t xml:space="preserve"> المراجع على الإجابة على الاستفسارات الموجهة إليه من الجهة التي قامت بتعيينه في أثناء مناقشة </w:t>
      </w:r>
      <w:r>
        <w:rPr>
          <w:rFonts w:asciiTheme="majorBidi" w:hAnsiTheme="majorBidi" w:cs="Simplified Arabic" w:hint="cs"/>
          <w:color w:val="000000"/>
          <w:sz w:val="28"/>
          <w:szCs w:val="28"/>
          <w:rtl/>
          <w:lang w:bidi="ar-EG"/>
        </w:rPr>
        <w:t>تقرير المراجعة.</w:t>
      </w:r>
    </w:p>
    <w:p w:rsidR="00E132BE" w:rsidRPr="00343722" w:rsidRDefault="00E132BE" w:rsidP="00E132BE">
      <w:pPr>
        <w:pStyle w:val="a3"/>
        <w:numPr>
          <w:ilvl w:val="0"/>
          <w:numId w:val="17"/>
        </w:numPr>
        <w:ind w:left="489"/>
        <w:rPr>
          <w:rFonts w:asciiTheme="majorBidi" w:hAnsiTheme="majorBidi" w:cs="Simplified Arabic"/>
          <w:color w:val="000000"/>
          <w:sz w:val="28"/>
          <w:szCs w:val="28"/>
          <w:lang w:bidi="ar-EG"/>
        </w:rPr>
      </w:pPr>
      <w:r w:rsidRPr="00343722">
        <w:rPr>
          <w:rFonts w:asciiTheme="majorBidi" w:hAnsiTheme="majorBidi" w:cs="Simplified Arabic"/>
          <w:color w:val="000000"/>
          <w:sz w:val="28"/>
          <w:szCs w:val="28"/>
          <w:rtl/>
          <w:lang w:bidi="ar-EG"/>
        </w:rPr>
        <w:t xml:space="preserve">سمعة المنشأة </w:t>
      </w:r>
      <w:proofErr w:type="gramStart"/>
      <w:r w:rsidRPr="00343722">
        <w:rPr>
          <w:rFonts w:asciiTheme="majorBidi" w:hAnsiTheme="majorBidi" w:cs="Simplified Arabic"/>
          <w:color w:val="000000"/>
          <w:sz w:val="28"/>
          <w:szCs w:val="28"/>
          <w:rtl/>
          <w:lang w:bidi="ar-EG"/>
        </w:rPr>
        <w:t>محل</w:t>
      </w:r>
      <w:proofErr w:type="gramEnd"/>
      <w:r w:rsidRPr="00343722">
        <w:rPr>
          <w:rFonts w:asciiTheme="majorBidi" w:hAnsiTheme="majorBidi" w:cs="Simplified Arabic"/>
          <w:color w:val="000000"/>
          <w:sz w:val="28"/>
          <w:szCs w:val="28"/>
          <w:rtl/>
          <w:lang w:bidi="ar-EG"/>
        </w:rPr>
        <w:t xml:space="preserve"> المراجعة في السوق المالي</w:t>
      </w:r>
      <w:r>
        <w:rPr>
          <w:rFonts w:asciiTheme="majorBidi" w:hAnsiTheme="majorBidi" w:cs="Simplified Arabic" w:hint="cs"/>
          <w:color w:val="000000"/>
          <w:sz w:val="28"/>
          <w:szCs w:val="28"/>
          <w:rtl/>
          <w:lang w:bidi="ar-EG"/>
        </w:rPr>
        <w:t>.</w:t>
      </w:r>
    </w:p>
    <w:p w:rsidR="00E132BE" w:rsidRPr="00343722" w:rsidRDefault="00E132BE" w:rsidP="00E132BE">
      <w:pPr>
        <w:pStyle w:val="a3"/>
        <w:numPr>
          <w:ilvl w:val="0"/>
          <w:numId w:val="17"/>
        </w:numPr>
        <w:ind w:left="489"/>
        <w:rPr>
          <w:rFonts w:asciiTheme="majorBidi" w:hAnsiTheme="majorBidi" w:cs="Simplified Arabic"/>
          <w:color w:val="000000"/>
          <w:sz w:val="28"/>
          <w:szCs w:val="28"/>
        </w:rPr>
      </w:pPr>
      <w:r>
        <w:rPr>
          <w:rFonts w:asciiTheme="majorBidi" w:hAnsiTheme="majorBidi" w:cs="Simplified Arabic" w:hint="cs"/>
          <w:color w:val="000000"/>
          <w:sz w:val="28"/>
          <w:szCs w:val="28"/>
          <w:rtl/>
          <w:lang w:bidi="ar-EG"/>
        </w:rPr>
        <w:t xml:space="preserve">إخطار </w:t>
      </w:r>
      <w:proofErr w:type="gramStart"/>
      <w:r w:rsidRPr="00343722">
        <w:rPr>
          <w:rFonts w:asciiTheme="majorBidi" w:hAnsiTheme="majorBidi" w:cs="Simplified Arabic"/>
          <w:color w:val="000000"/>
          <w:sz w:val="28"/>
          <w:szCs w:val="28"/>
          <w:rtl/>
          <w:lang w:bidi="ar-EG"/>
        </w:rPr>
        <w:t>مكتب</w:t>
      </w:r>
      <w:proofErr w:type="gramEnd"/>
      <w:r w:rsidRPr="00343722">
        <w:rPr>
          <w:rFonts w:asciiTheme="majorBidi" w:hAnsiTheme="majorBidi" w:cs="Simplified Arabic"/>
          <w:color w:val="000000"/>
          <w:sz w:val="28"/>
          <w:szCs w:val="28"/>
          <w:rtl/>
          <w:lang w:bidi="ar-EG"/>
        </w:rPr>
        <w:t xml:space="preserve"> المراجعة بنتائج المراجعة المقدمة لإدارة المنشأة في موعدها</w:t>
      </w:r>
      <w:r>
        <w:rPr>
          <w:rFonts w:asciiTheme="majorBidi" w:hAnsiTheme="majorBidi" w:cs="Simplified Arabic" w:hint="cs"/>
          <w:color w:val="000000"/>
          <w:sz w:val="28"/>
          <w:szCs w:val="28"/>
          <w:rtl/>
        </w:rPr>
        <w:t>.</w:t>
      </w:r>
    </w:p>
    <w:p w:rsidR="00E132BE" w:rsidRPr="00E132BE" w:rsidRDefault="00E132BE" w:rsidP="00E132BE">
      <w:pPr>
        <w:spacing w:after="0" w:line="288" w:lineRule="auto"/>
        <w:jc w:val="lowKashida"/>
        <w:rPr>
          <w:rFonts w:ascii="Simplified Arabic" w:hAnsi="Simplified Arabic" w:cs="Simplified Arabic"/>
          <w:spacing w:val="-4"/>
          <w:sz w:val="28"/>
          <w:szCs w:val="28"/>
          <w:lang w:bidi="ar-EG"/>
        </w:rPr>
      </w:pPr>
      <w:r w:rsidRPr="00E132BE">
        <w:rPr>
          <w:rFonts w:ascii="Simplified Arabic" w:hAnsi="Simplified Arabic" w:cs="Simplified Arabic" w:hint="cs"/>
          <w:spacing w:val="-4"/>
          <w:sz w:val="28"/>
          <w:szCs w:val="28"/>
          <w:rtl/>
          <w:lang w:bidi="ar-EG"/>
        </w:rPr>
        <w:t xml:space="preserve">1/2/5 </w:t>
      </w:r>
      <w:proofErr w:type="gramStart"/>
      <w:r w:rsidRPr="00E132BE">
        <w:rPr>
          <w:rFonts w:ascii="Simplified Arabic" w:hAnsi="Simplified Arabic" w:cs="Simplified Arabic" w:hint="cs"/>
          <w:spacing w:val="-4"/>
          <w:sz w:val="28"/>
          <w:szCs w:val="28"/>
          <w:rtl/>
          <w:lang w:bidi="ar-EG"/>
        </w:rPr>
        <w:t>حصلت</w:t>
      </w:r>
      <w:proofErr w:type="gramEnd"/>
      <w:r w:rsidRPr="00E132BE">
        <w:rPr>
          <w:rFonts w:ascii="Simplified Arabic" w:hAnsi="Simplified Arabic" w:cs="Simplified Arabic" w:hint="cs"/>
          <w:spacing w:val="-4"/>
          <w:sz w:val="28"/>
          <w:szCs w:val="28"/>
          <w:rtl/>
          <w:lang w:bidi="ar-EG"/>
        </w:rPr>
        <w:t xml:space="preserve"> الآثار المترتبة على ظاهرة التركيز السوقي في البيئة المصرية على مستويات مختلفة وفقاً لأهميتها النسبية طبقاً لوجهة نظر مكاتب المراجعة المشاركة بالدراسة، وتم ترتيبها تنازلياً ويمكن تصنيف الآثار التالية باعتبارها أكثر أهمية (حصلت على متوسط أعلى من 4 نقطة) وهي:- </w:t>
      </w:r>
    </w:p>
    <w:p w:rsidR="00E132BE" w:rsidRPr="0076414C" w:rsidRDefault="00E132BE" w:rsidP="00E132BE">
      <w:pPr>
        <w:pStyle w:val="a3"/>
        <w:numPr>
          <w:ilvl w:val="0"/>
          <w:numId w:val="14"/>
        </w:numPr>
        <w:ind w:left="475"/>
        <w:jc w:val="lowKashida"/>
        <w:rPr>
          <w:rFonts w:ascii="Simplified Arabic" w:hAnsi="Simplified Arabic" w:cs="Simplified Arabic"/>
          <w:spacing w:val="4"/>
          <w:sz w:val="28"/>
          <w:szCs w:val="28"/>
          <w:lang w:bidi="ar-EG"/>
        </w:rPr>
      </w:pPr>
      <w:r w:rsidRPr="0076414C">
        <w:rPr>
          <w:rFonts w:ascii="Simplified Arabic" w:hAnsi="Simplified Arabic" w:cs="Simplified Arabic" w:hint="cs"/>
          <w:spacing w:val="4"/>
          <w:sz w:val="28"/>
          <w:szCs w:val="28"/>
          <w:rtl/>
          <w:lang w:bidi="ar-EG"/>
        </w:rPr>
        <w:t>انتقال</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الكفاءات</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في</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مجال</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المراجعة</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للعمل</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بالمكاتب</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الكبرى</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سعياً</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وراء</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الرواتب</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العالية</w:t>
      </w:r>
      <w:r>
        <w:rPr>
          <w:rFonts w:ascii="Simplified Arabic" w:hAnsi="Simplified Arabic" w:cs="Simplified Arabic" w:hint="cs"/>
          <w:spacing w:val="4"/>
          <w:sz w:val="28"/>
          <w:szCs w:val="28"/>
          <w:rtl/>
          <w:lang w:bidi="ar-EG"/>
        </w:rPr>
        <w:t>.</w:t>
      </w:r>
    </w:p>
    <w:p w:rsidR="00E132BE" w:rsidRPr="0076414C" w:rsidRDefault="00E132BE" w:rsidP="00E132BE">
      <w:pPr>
        <w:pStyle w:val="a3"/>
        <w:numPr>
          <w:ilvl w:val="0"/>
          <w:numId w:val="14"/>
        </w:numPr>
        <w:ind w:left="475"/>
        <w:jc w:val="lowKashida"/>
        <w:rPr>
          <w:rFonts w:ascii="Simplified Arabic" w:hAnsi="Simplified Arabic" w:cs="Simplified Arabic"/>
          <w:spacing w:val="4"/>
          <w:sz w:val="28"/>
          <w:szCs w:val="28"/>
          <w:lang w:bidi="ar-EG"/>
        </w:rPr>
      </w:pPr>
      <w:r w:rsidRPr="0076414C">
        <w:rPr>
          <w:rFonts w:ascii="Simplified Arabic" w:hAnsi="Simplified Arabic" w:cs="Simplified Arabic" w:hint="cs"/>
          <w:spacing w:val="4"/>
          <w:sz w:val="28"/>
          <w:szCs w:val="28"/>
          <w:rtl/>
          <w:lang w:bidi="ar-EG"/>
        </w:rPr>
        <w:t>تعزيز</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سمعة</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المكاتب</w:t>
      </w:r>
      <w:r w:rsidRPr="0076414C">
        <w:rPr>
          <w:rFonts w:ascii="Simplified Arabic" w:hAnsi="Simplified Arabic" w:cs="Simplified Arabic"/>
          <w:spacing w:val="4"/>
          <w:sz w:val="28"/>
          <w:szCs w:val="28"/>
          <w:rtl/>
          <w:lang w:bidi="ar-EG"/>
        </w:rPr>
        <w:t xml:space="preserve"> </w:t>
      </w:r>
      <w:proofErr w:type="gramStart"/>
      <w:r w:rsidRPr="0076414C">
        <w:rPr>
          <w:rFonts w:ascii="Simplified Arabic" w:hAnsi="Simplified Arabic" w:cs="Simplified Arabic" w:hint="cs"/>
          <w:spacing w:val="4"/>
          <w:sz w:val="28"/>
          <w:szCs w:val="28"/>
          <w:rtl/>
          <w:lang w:bidi="ar-EG"/>
        </w:rPr>
        <w:t>المحتكرة</w:t>
      </w:r>
      <w:proofErr w:type="gramEnd"/>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فيما</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يتعلق</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بتقديم</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خدمات</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ذات</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جودة</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مرتفعة،</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وبالتالي</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تفضيل</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العملاء</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لهذه</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المكاتب</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دون</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غيرها</w:t>
      </w:r>
      <w:r>
        <w:rPr>
          <w:rFonts w:ascii="Simplified Arabic" w:hAnsi="Simplified Arabic" w:cs="Simplified Arabic" w:hint="cs"/>
          <w:spacing w:val="4"/>
          <w:sz w:val="28"/>
          <w:szCs w:val="28"/>
          <w:rtl/>
          <w:lang w:bidi="ar-EG"/>
        </w:rPr>
        <w:t>.</w:t>
      </w:r>
    </w:p>
    <w:p w:rsidR="00E132BE" w:rsidRPr="0076414C" w:rsidRDefault="00E132BE" w:rsidP="00E132BE">
      <w:pPr>
        <w:pStyle w:val="a3"/>
        <w:numPr>
          <w:ilvl w:val="0"/>
          <w:numId w:val="14"/>
        </w:numPr>
        <w:ind w:left="475"/>
        <w:jc w:val="lowKashida"/>
        <w:rPr>
          <w:rFonts w:ascii="Simplified Arabic" w:hAnsi="Simplified Arabic" w:cs="Simplified Arabic"/>
          <w:spacing w:val="4"/>
          <w:sz w:val="28"/>
          <w:szCs w:val="28"/>
          <w:lang w:bidi="ar-EG"/>
        </w:rPr>
      </w:pPr>
      <w:proofErr w:type="gramStart"/>
      <w:r w:rsidRPr="0076414C">
        <w:rPr>
          <w:rFonts w:ascii="Simplified Arabic" w:hAnsi="Simplified Arabic" w:cs="Simplified Arabic" w:hint="cs"/>
          <w:spacing w:val="4"/>
          <w:sz w:val="28"/>
          <w:szCs w:val="28"/>
          <w:rtl/>
          <w:lang w:bidi="ar-EG"/>
        </w:rPr>
        <w:t>قدر</w:t>
      </w:r>
      <w:proofErr w:type="gramEnd"/>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من</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الاستقلالية</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لمراجعي</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الحسابات،</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نتيجة</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انخفاض</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الأهمية</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النسبية</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لكل</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عميل</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مع</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وجود</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عدد</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كبير</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من</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عملاء</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المراجعة</w:t>
      </w:r>
      <w:r>
        <w:rPr>
          <w:rFonts w:ascii="Simplified Arabic" w:hAnsi="Simplified Arabic" w:cs="Simplified Arabic" w:hint="cs"/>
          <w:spacing w:val="4"/>
          <w:sz w:val="28"/>
          <w:szCs w:val="28"/>
          <w:rtl/>
          <w:lang w:bidi="ar-EG"/>
        </w:rPr>
        <w:t>.</w:t>
      </w:r>
    </w:p>
    <w:p w:rsidR="00E132BE" w:rsidRPr="0076414C" w:rsidRDefault="00E132BE" w:rsidP="00E132BE">
      <w:pPr>
        <w:pStyle w:val="a3"/>
        <w:numPr>
          <w:ilvl w:val="0"/>
          <w:numId w:val="14"/>
        </w:numPr>
        <w:ind w:left="475"/>
        <w:jc w:val="lowKashida"/>
        <w:rPr>
          <w:rFonts w:ascii="Simplified Arabic" w:hAnsi="Simplified Arabic" w:cs="Simplified Arabic"/>
          <w:spacing w:val="4"/>
          <w:sz w:val="28"/>
          <w:szCs w:val="28"/>
          <w:lang w:bidi="ar-EG"/>
        </w:rPr>
      </w:pPr>
      <w:proofErr w:type="gramStart"/>
      <w:r w:rsidRPr="0076414C">
        <w:rPr>
          <w:rFonts w:ascii="Simplified Arabic" w:hAnsi="Simplified Arabic" w:cs="Simplified Arabic" w:hint="cs"/>
          <w:spacing w:val="4"/>
          <w:sz w:val="28"/>
          <w:szCs w:val="28"/>
          <w:rtl/>
          <w:lang w:bidi="ar-EG"/>
        </w:rPr>
        <w:t>زيادة</w:t>
      </w:r>
      <w:proofErr w:type="gramEnd"/>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قدرة</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مكاتب</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المراجعة</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المسيطرة</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على</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تحقيق</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عوائد</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اقتصادية</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مرتفعة</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من</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خلال</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توزيع</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تكاليف</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التدريب</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وبرامج</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المراجعة</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المتخصصة</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على</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عدد</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كبير</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من</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عملاء</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المراجعة</w:t>
      </w:r>
      <w:r>
        <w:rPr>
          <w:rFonts w:ascii="Simplified Arabic" w:hAnsi="Simplified Arabic" w:cs="Simplified Arabic" w:hint="cs"/>
          <w:spacing w:val="4"/>
          <w:sz w:val="28"/>
          <w:szCs w:val="28"/>
          <w:rtl/>
          <w:lang w:bidi="ar-EG"/>
        </w:rPr>
        <w:t>.</w:t>
      </w:r>
    </w:p>
    <w:p w:rsidR="004A0AF0" w:rsidRDefault="00E132BE" w:rsidP="004A0AF0">
      <w:pPr>
        <w:pStyle w:val="a3"/>
        <w:numPr>
          <w:ilvl w:val="0"/>
          <w:numId w:val="14"/>
        </w:numPr>
        <w:ind w:left="475"/>
        <w:jc w:val="lowKashida"/>
        <w:rPr>
          <w:rFonts w:ascii="Simplified Arabic" w:hAnsi="Simplified Arabic" w:cs="Simplified Arabic"/>
          <w:spacing w:val="4"/>
          <w:sz w:val="28"/>
          <w:szCs w:val="28"/>
          <w:lang w:bidi="ar-EG"/>
        </w:rPr>
      </w:pPr>
      <w:proofErr w:type="gramStart"/>
      <w:r w:rsidRPr="0076414C">
        <w:rPr>
          <w:rFonts w:ascii="Simplified Arabic" w:hAnsi="Simplified Arabic" w:cs="Simplified Arabic" w:hint="cs"/>
          <w:spacing w:val="4"/>
          <w:sz w:val="28"/>
          <w:szCs w:val="28"/>
          <w:rtl/>
          <w:lang w:bidi="ar-EG"/>
        </w:rPr>
        <w:t>ارتفاع</w:t>
      </w:r>
      <w:proofErr w:type="gramEnd"/>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مستوى</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الأتعاب</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المهنية</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للمراجعين،</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ومنح</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المكاتب</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المحتكرة</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المزيد</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من</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القوة</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في</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مفاوضة</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العملاء</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حول</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مستويات</w:t>
      </w:r>
      <w:r w:rsidRPr="0076414C">
        <w:rPr>
          <w:rFonts w:ascii="Simplified Arabic" w:hAnsi="Simplified Arabic" w:cs="Simplified Arabic"/>
          <w:spacing w:val="4"/>
          <w:sz w:val="28"/>
          <w:szCs w:val="28"/>
          <w:rtl/>
          <w:lang w:bidi="ar-EG"/>
        </w:rPr>
        <w:t xml:space="preserve"> </w:t>
      </w:r>
      <w:r w:rsidRPr="0076414C">
        <w:rPr>
          <w:rFonts w:ascii="Simplified Arabic" w:hAnsi="Simplified Arabic" w:cs="Simplified Arabic" w:hint="cs"/>
          <w:spacing w:val="4"/>
          <w:sz w:val="28"/>
          <w:szCs w:val="28"/>
          <w:rtl/>
          <w:lang w:bidi="ar-EG"/>
        </w:rPr>
        <w:t>الأتعاب</w:t>
      </w:r>
      <w:r>
        <w:rPr>
          <w:rFonts w:ascii="Simplified Arabic" w:hAnsi="Simplified Arabic" w:cs="Simplified Arabic" w:hint="cs"/>
          <w:spacing w:val="4"/>
          <w:sz w:val="28"/>
          <w:szCs w:val="28"/>
          <w:rtl/>
          <w:lang w:bidi="ar-EG"/>
        </w:rPr>
        <w:t>.</w:t>
      </w:r>
    </w:p>
    <w:p w:rsidR="00434A6F" w:rsidRPr="004A0AF0" w:rsidRDefault="00E132BE" w:rsidP="004A0AF0">
      <w:pPr>
        <w:pStyle w:val="a3"/>
        <w:numPr>
          <w:ilvl w:val="0"/>
          <w:numId w:val="14"/>
        </w:numPr>
        <w:ind w:left="475"/>
        <w:jc w:val="lowKashida"/>
        <w:rPr>
          <w:rFonts w:ascii="Simplified Arabic" w:hAnsi="Simplified Arabic" w:cs="Simplified Arabic"/>
          <w:spacing w:val="4"/>
          <w:sz w:val="28"/>
          <w:szCs w:val="28"/>
          <w:rtl/>
          <w:lang w:bidi="ar-EG"/>
        </w:rPr>
      </w:pPr>
      <w:proofErr w:type="gramStart"/>
      <w:r w:rsidRPr="004A0AF0">
        <w:rPr>
          <w:rFonts w:ascii="Simplified Arabic" w:hAnsi="Simplified Arabic" w:cs="Simplified Arabic" w:hint="cs"/>
          <w:spacing w:val="4"/>
          <w:sz w:val="28"/>
          <w:szCs w:val="28"/>
          <w:rtl/>
          <w:lang w:bidi="ar-EG"/>
        </w:rPr>
        <w:t>ضعف</w:t>
      </w:r>
      <w:proofErr w:type="gramEnd"/>
      <w:r w:rsidRPr="004A0AF0">
        <w:rPr>
          <w:rFonts w:ascii="Simplified Arabic" w:hAnsi="Simplified Arabic" w:cs="Simplified Arabic"/>
          <w:spacing w:val="4"/>
          <w:sz w:val="28"/>
          <w:szCs w:val="28"/>
          <w:rtl/>
          <w:lang w:bidi="ar-EG"/>
        </w:rPr>
        <w:t xml:space="preserve"> </w:t>
      </w:r>
      <w:r w:rsidRPr="004A0AF0">
        <w:rPr>
          <w:rFonts w:ascii="Simplified Arabic" w:hAnsi="Simplified Arabic" w:cs="Simplified Arabic" w:hint="cs"/>
          <w:spacing w:val="4"/>
          <w:sz w:val="28"/>
          <w:szCs w:val="28"/>
          <w:rtl/>
          <w:lang w:bidi="ar-EG"/>
        </w:rPr>
        <w:t>وقصور</w:t>
      </w:r>
      <w:r w:rsidRPr="004A0AF0">
        <w:rPr>
          <w:rFonts w:ascii="Simplified Arabic" w:hAnsi="Simplified Arabic" w:cs="Simplified Arabic"/>
          <w:spacing w:val="4"/>
          <w:sz w:val="28"/>
          <w:szCs w:val="28"/>
          <w:rtl/>
          <w:lang w:bidi="ar-EG"/>
        </w:rPr>
        <w:t xml:space="preserve"> </w:t>
      </w:r>
      <w:r w:rsidRPr="004A0AF0">
        <w:rPr>
          <w:rFonts w:ascii="Simplified Arabic" w:hAnsi="Simplified Arabic" w:cs="Simplified Arabic" w:hint="cs"/>
          <w:spacing w:val="4"/>
          <w:sz w:val="28"/>
          <w:szCs w:val="28"/>
          <w:rtl/>
          <w:lang w:bidi="ar-EG"/>
        </w:rPr>
        <w:t>الوضع</w:t>
      </w:r>
      <w:r w:rsidRPr="004A0AF0">
        <w:rPr>
          <w:rFonts w:ascii="Simplified Arabic" w:hAnsi="Simplified Arabic" w:cs="Simplified Arabic"/>
          <w:spacing w:val="4"/>
          <w:sz w:val="28"/>
          <w:szCs w:val="28"/>
          <w:rtl/>
          <w:lang w:bidi="ar-EG"/>
        </w:rPr>
        <w:t xml:space="preserve"> </w:t>
      </w:r>
      <w:r w:rsidRPr="004A0AF0">
        <w:rPr>
          <w:rFonts w:ascii="Simplified Arabic" w:hAnsi="Simplified Arabic" w:cs="Simplified Arabic" w:hint="cs"/>
          <w:spacing w:val="4"/>
          <w:sz w:val="28"/>
          <w:szCs w:val="28"/>
          <w:rtl/>
          <w:lang w:bidi="ar-EG"/>
        </w:rPr>
        <w:t>التنافسي</w:t>
      </w:r>
      <w:r w:rsidRPr="004A0AF0">
        <w:rPr>
          <w:rFonts w:ascii="Simplified Arabic" w:hAnsi="Simplified Arabic" w:cs="Simplified Arabic"/>
          <w:spacing w:val="4"/>
          <w:sz w:val="28"/>
          <w:szCs w:val="28"/>
          <w:rtl/>
          <w:lang w:bidi="ar-EG"/>
        </w:rPr>
        <w:t xml:space="preserve"> </w:t>
      </w:r>
      <w:r w:rsidRPr="004A0AF0">
        <w:rPr>
          <w:rFonts w:ascii="Simplified Arabic" w:hAnsi="Simplified Arabic" w:cs="Simplified Arabic" w:hint="cs"/>
          <w:spacing w:val="4"/>
          <w:sz w:val="28"/>
          <w:szCs w:val="28"/>
          <w:rtl/>
          <w:lang w:bidi="ar-EG"/>
        </w:rPr>
        <w:t>لمكاتب</w:t>
      </w:r>
      <w:r w:rsidRPr="004A0AF0">
        <w:rPr>
          <w:rFonts w:ascii="Simplified Arabic" w:hAnsi="Simplified Arabic" w:cs="Simplified Arabic"/>
          <w:spacing w:val="4"/>
          <w:sz w:val="28"/>
          <w:szCs w:val="28"/>
          <w:rtl/>
          <w:lang w:bidi="ar-EG"/>
        </w:rPr>
        <w:t xml:space="preserve"> </w:t>
      </w:r>
      <w:r w:rsidRPr="004A0AF0">
        <w:rPr>
          <w:rFonts w:ascii="Simplified Arabic" w:hAnsi="Simplified Arabic" w:cs="Simplified Arabic" w:hint="cs"/>
          <w:spacing w:val="4"/>
          <w:sz w:val="28"/>
          <w:szCs w:val="28"/>
          <w:rtl/>
          <w:lang w:bidi="ar-EG"/>
        </w:rPr>
        <w:t>المراجعة</w:t>
      </w:r>
      <w:r w:rsidRPr="004A0AF0">
        <w:rPr>
          <w:rFonts w:ascii="Simplified Arabic" w:hAnsi="Simplified Arabic" w:cs="Simplified Arabic"/>
          <w:spacing w:val="4"/>
          <w:sz w:val="28"/>
          <w:szCs w:val="28"/>
          <w:rtl/>
          <w:lang w:bidi="ar-EG"/>
        </w:rPr>
        <w:t xml:space="preserve"> </w:t>
      </w:r>
      <w:r w:rsidRPr="004A0AF0">
        <w:rPr>
          <w:rFonts w:ascii="Simplified Arabic" w:hAnsi="Simplified Arabic" w:cs="Simplified Arabic" w:hint="cs"/>
          <w:spacing w:val="4"/>
          <w:sz w:val="28"/>
          <w:szCs w:val="28"/>
          <w:rtl/>
          <w:lang w:bidi="ar-EG"/>
        </w:rPr>
        <w:t>المحلية</w:t>
      </w:r>
      <w:r w:rsidRPr="004A0AF0">
        <w:rPr>
          <w:rFonts w:ascii="Simplified Arabic" w:hAnsi="Simplified Arabic" w:cs="Simplified Arabic"/>
          <w:spacing w:val="4"/>
          <w:sz w:val="28"/>
          <w:szCs w:val="28"/>
          <w:rtl/>
          <w:lang w:bidi="ar-EG"/>
        </w:rPr>
        <w:t xml:space="preserve"> </w:t>
      </w:r>
      <w:r w:rsidRPr="004A0AF0">
        <w:rPr>
          <w:rFonts w:ascii="Simplified Arabic" w:hAnsi="Simplified Arabic" w:cs="Simplified Arabic" w:hint="cs"/>
          <w:spacing w:val="4"/>
          <w:sz w:val="28"/>
          <w:szCs w:val="28"/>
          <w:rtl/>
          <w:lang w:bidi="ar-EG"/>
        </w:rPr>
        <w:t>في</w:t>
      </w:r>
      <w:r w:rsidRPr="004A0AF0">
        <w:rPr>
          <w:rFonts w:ascii="Simplified Arabic" w:hAnsi="Simplified Arabic" w:cs="Simplified Arabic"/>
          <w:spacing w:val="4"/>
          <w:sz w:val="28"/>
          <w:szCs w:val="28"/>
          <w:rtl/>
          <w:lang w:bidi="ar-EG"/>
        </w:rPr>
        <w:t xml:space="preserve"> </w:t>
      </w:r>
      <w:r w:rsidRPr="004A0AF0">
        <w:rPr>
          <w:rFonts w:ascii="Simplified Arabic" w:hAnsi="Simplified Arabic" w:cs="Simplified Arabic" w:hint="cs"/>
          <w:spacing w:val="4"/>
          <w:sz w:val="28"/>
          <w:szCs w:val="28"/>
          <w:rtl/>
          <w:lang w:bidi="ar-EG"/>
        </w:rPr>
        <w:t>مواجهة</w:t>
      </w:r>
      <w:r w:rsidRPr="004A0AF0">
        <w:rPr>
          <w:rFonts w:ascii="Simplified Arabic" w:hAnsi="Simplified Arabic" w:cs="Simplified Arabic"/>
          <w:spacing w:val="4"/>
          <w:sz w:val="28"/>
          <w:szCs w:val="28"/>
          <w:rtl/>
          <w:lang w:bidi="ar-EG"/>
        </w:rPr>
        <w:t xml:space="preserve"> </w:t>
      </w:r>
      <w:r w:rsidRPr="004A0AF0">
        <w:rPr>
          <w:rFonts w:ascii="Simplified Arabic" w:hAnsi="Simplified Arabic" w:cs="Simplified Arabic" w:hint="cs"/>
          <w:spacing w:val="4"/>
          <w:sz w:val="28"/>
          <w:szCs w:val="28"/>
          <w:rtl/>
          <w:lang w:bidi="ar-EG"/>
        </w:rPr>
        <w:t>مكاتب</w:t>
      </w:r>
      <w:r w:rsidRPr="004A0AF0">
        <w:rPr>
          <w:rFonts w:ascii="Simplified Arabic" w:hAnsi="Simplified Arabic" w:cs="Simplified Arabic"/>
          <w:spacing w:val="4"/>
          <w:sz w:val="28"/>
          <w:szCs w:val="28"/>
          <w:rtl/>
          <w:lang w:bidi="ar-EG"/>
        </w:rPr>
        <w:t xml:space="preserve"> </w:t>
      </w:r>
      <w:r w:rsidRPr="004A0AF0">
        <w:rPr>
          <w:rFonts w:ascii="Simplified Arabic" w:hAnsi="Simplified Arabic" w:cs="Simplified Arabic" w:hint="cs"/>
          <w:spacing w:val="4"/>
          <w:sz w:val="28"/>
          <w:szCs w:val="28"/>
          <w:rtl/>
          <w:lang w:bidi="ar-EG"/>
        </w:rPr>
        <w:t>المراجعة</w:t>
      </w:r>
      <w:r w:rsidRPr="004A0AF0">
        <w:rPr>
          <w:rFonts w:ascii="Simplified Arabic" w:hAnsi="Simplified Arabic" w:cs="Simplified Arabic"/>
          <w:spacing w:val="4"/>
          <w:sz w:val="28"/>
          <w:szCs w:val="28"/>
          <w:rtl/>
          <w:lang w:bidi="ar-EG"/>
        </w:rPr>
        <w:t xml:space="preserve"> </w:t>
      </w:r>
      <w:r w:rsidRPr="004A0AF0">
        <w:rPr>
          <w:rFonts w:ascii="Simplified Arabic" w:hAnsi="Simplified Arabic" w:cs="Simplified Arabic" w:hint="cs"/>
          <w:spacing w:val="4"/>
          <w:sz w:val="28"/>
          <w:szCs w:val="28"/>
          <w:rtl/>
          <w:lang w:bidi="ar-EG"/>
        </w:rPr>
        <w:t>المحتكرة</w:t>
      </w:r>
      <w:r w:rsidRPr="004A0AF0">
        <w:rPr>
          <w:rFonts w:ascii="Simplified Arabic" w:hAnsi="Simplified Arabic" w:cs="Simplified Arabic"/>
          <w:spacing w:val="4"/>
          <w:sz w:val="28"/>
          <w:szCs w:val="28"/>
          <w:rtl/>
          <w:lang w:bidi="ar-EG"/>
        </w:rPr>
        <w:t xml:space="preserve"> </w:t>
      </w:r>
      <w:r w:rsidRPr="004A0AF0">
        <w:rPr>
          <w:rFonts w:ascii="Simplified Arabic" w:hAnsi="Simplified Arabic" w:cs="Simplified Arabic" w:hint="cs"/>
          <w:spacing w:val="4"/>
          <w:sz w:val="28"/>
          <w:szCs w:val="28"/>
          <w:rtl/>
          <w:lang w:bidi="ar-EG"/>
        </w:rPr>
        <w:t>للسوق</w:t>
      </w:r>
      <w:r w:rsidRPr="004A0AF0">
        <w:rPr>
          <w:rFonts w:ascii="Simplified Arabic" w:hAnsi="Simplified Arabic" w:cs="Simplified Arabic"/>
          <w:spacing w:val="4"/>
          <w:sz w:val="28"/>
          <w:szCs w:val="28"/>
          <w:rtl/>
          <w:lang w:bidi="ar-EG"/>
        </w:rPr>
        <w:t xml:space="preserve"> </w:t>
      </w:r>
      <w:r w:rsidRPr="004A0AF0">
        <w:rPr>
          <w:rFonts w:ascii="Simplified Arabic" w:hAnsi="Simplified Arabic" w:cs="Simplified Arabic" w:hint="cs"/>
          <w:spacing w:val="4"/>
          <w:sz w:val="28"/>
          <w:szCs w:val="28"/>
          <w:rtl/>
          <w:lang w:bidi="ar-EG"/>
        </w:rPr>
        <w:t>المصري.</w:t>
      </w:r>
    </w:p>
    <w:p w:rsidR="006E6729" w:rsidRPr="006D169E" w:rsidRDefault="006E6729" w:rsidP="00D4659E">
      <w:pPr>
        <w:pStyle w:val="a3"/>
        <w:numPr>
          <w:ilvl w:val="0"/>
          <w:numId w:val="2"/>
        </w:numPr>
        <w:spacing w:after="0" w:line="288" w:lineRule="auto"/>
        <w:ind w:left="349"/>
        <w:jc w:val="lowKashida"/>
        <w:rPr>
          <w:rFonts w:ascii="Simplified Arabic" w:hAnsi="Simplified Arabic" w:cs="Simplified Arabic"/>
          <w:b/>
          <w:bCs/>
          <w:sz w:val="28"/>
          <w:szCs w:val="28"/>
          <w:u w:val="single"/>
          <w:lang w:bidi="ar-EG"/>
        </w:rPr>
      </w:pPr>
      <w:proofErr w:type="gramStart"/>
      <w:r>
        <w:rPr>
          <w:rFonts w:ascii="Simplified Arabic" w:hAnsi="Simplified Arabic" w:cs="Simplified Arabic" w:hint="cs"/>
          <w:b/>
          <w:bCs/>
          <w:sz w:val="28"/>
          <w:szCs w:val="28"/>
          <w:u w:val="single"/>
          <w:rtl/>
          <w:lang w:bidi="ar-EG"/>
        </w:rPr>
        <w:t>توصيات</w:t>
      </w:r>
      <w:proofErr w:type="gramEnd"/>
      <w:r>
        <w:rPr>
          <w:rFonts w:ascii="Simplified Arabic" w:hAnsi="Simplified Arabic" w:cs="Simplified Arabic" w:hint="cs"/>
          <w:b/>
          <w:bCs/>
          <w:sz w:val="28"/>
          <w:szCs w:val="28"/>
          <w:u w:val="single"/>
          <w:rtl/>
          <w:lang w:bidi="ar-EG"/>
        </w:rPr>
        <w:t xml:space="preserve"> البحث</w:t>
      </w:r>
      <w:r w:rsidRPr="006D169E">
        <w:rPr>
          <w:rFonts w:ascii="Simplified Arabic" w:hAnsi="Simplified Arabic" w:cs="Simplified Arabic" w:hint="cs"/>
          <w:b/>
          <w:bCs/>
          <w:sz w:val="28"/>
          <w:szCs w:val="28"/>
          <w:u w:val="single"/>
          <w:rtl/>
          <w:lang w:bidi="ar-EG"/>
        </w:rPr>
        <w:t xml:space="preserve">: </w:t>
      </w:r>
    </w:p>
    <w:p w:rsidR="002D2F59" w:rsidRDefault="00AD2469" w:rsidP="00D51231">
      <w:pPr>
        <w:ind w:firstLine="720"/>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في ضوء النتائج السابقة للدراسة النظرية والميدانية </w:t>
      </w:r>
      <w:r w:rsidR="00D3649A">
        <w:rPr>
          <w:rFonts w:ascii="Simplified Arabic" w:hAnsi="Simplified Arabic" w:cs="Simplified Arabic" w:hint="cs"/>
          <w:sz w:val="28"/>
          <w:szCs w:val="28"/>
          <w:rtl/>
          <w:lang w:bidi="ar-EG"/>
        </w:rPr>
        <w:t>ت</w:t>
      </w:r>
      <w:r>
        <w:rPr>
          <w:rFonts w:ascii="Simplified Arabic" w:hAnsi="Simplified Arabic" w:cs="Simplified Arabic" w:hint="cs"/>
          <w:sz w:val="28"/>
          <w:szCs w:val="28"/>
          <w:rtl/>
          <w:lang w:bidi="ar-EG"/>
        </w:rPr>
        <w:t xml:space="preserve">وصي </w:t>
      </w:r>
      <w:proofErr w:type="gramStart"/>
      <w:r>
        <w:rPr>
          <w:rFonts w:ascii="Simplified Arabic" w:hAnsi="Simplified Arabic" w:cs="Simplified Arabic" w:hint="cs"/>
          <w:sz w:val="28"/>
          <w:szCs w:val="28"/>
          <w:rtl/>
          <w:lang w:bidi="ar-EG"/>
        </w:rPr>
        <w:t>الباحث</w:t>
      </w:r>
      <w:r w:rsidR="00D3649A">
        <w:rPr>
          <w:rFonts w:ascii="Simplified Arabic" w:hAnsi="Simplified Arabic" w:cs="Simplified Arabic" w:hint="cs"/>
          <w:sz w:val="28"/>
          <w:szCs w:val="28"/>
          <w:rtl/>
          <w:lang w:bidi="ar-EG"/>
        </w:rPr>
        <w:t>ة</w:t>
      </w:r>
      <w:proofErr w:type="gramEnd"/>
      <w:r w:rsidR="00D51231">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بما يلي: </w:t>
      </w:r>
    </w:p>
    <w:p w:rsidR="00AD2469" w:rsidRPr="004A0AF0" w:rsidRDefault="00AD2469" w:rsidP="00FA4C53">
      <w:pPr>
        <w:pStyle w:val="a3"/>
        <w:numPr>
          <w:ilvl w:val="0"/>
          <w:numId w:val="1"/>
        </w:numPr>
        <w:ind w:left="489"/>
        <w:jc w:val="lowKashida"/>
        <w:rPr>
          <w:rFonts w:ascii="Simplified Arabic" w:hAnsi="Simplified Arabic" w:cs="Simplified Arabic"/>
          <w:spacing w:val="-8"/>
          <w:sz w:val="28"/>
          <w:szCs w:val="28"/>
          <w:lang w:bidi="ar-EG"/>
        </w:rPr>
      </w:pPr>
      <w:r w:rsidRPr="006E6653">
        <w:rPr>
          <w:rFonts w:ascii="Simplified Arabic" w:hAnsi="Simplified Arabic" w:cs="Simplified Arabic" w:hint="cs"/>
          <w:spacing w:val="-8"/>
          <w:sz w:val="28"/>
          <w:szCs w:val="28"/>
          <w:rtl/>
          <w:lang w:bidi="ar-EG"/>
        </w:rPr>
        <w:t>ضرورة قياس درجة التركيز السوقي في سوق المراجعة المصري بشكل دوري من قبل الجهات التي تنظم وتشرف على مهنة المراجعة، والإفصاح عن درجة التركيز والمكاتب المسيطرة على السوق</w:t>
      </w:r>
      <w:r w:rsidR="004A0AF0">
        <w:rPr>
          <w:rFonts w:ascii="Simplified Arabic" w:hAnsi="Simplified Arabic" w:cs="Simplified Arabic" w:hint="cs"/>
          <w:spacing w:val="-8"/>
          <w:sz w:val="28"/>
          <w:szCs w:val="28"/>
          <w:rtl/>
          <w:lang w:bidi="ar-EG"/>
        </w:rPr>
        <w:t xml:space="preserve">، وذلك يتطلب </w:t>
      </w:r>
      <w:r w:rsidRPr="004A0AF0">
        <w:rPr>
          <w:rFonts w:ascii="Simplified Arabic" w:hAnsi="Simplified Arabic" w:cs="Simplified Arabic" w:hint="cs"/>
          <w:sz w:val="28"/>
          <w:szCs w:val="28"/>
          <w:rtl/>
          <w:lang w:bidi="ar-EG"/>
        </w:rPr>
        <w:t xml:space="preserve">ضرورة وجود نص إلزامي في دستور مهنة المحاسبة والمراجعة يلزم مكاتب المراجعة بضرورة </w:t>
      </w:r>
      <w:r w:rsidRPr="004A0AF0">
        <w:rPr>
          <w:rFonts w:ascii="Simplified Arabic" w:hAnsi="Simplified Arabic" w:cs="Simplified Arabic" w:hint="cs"/>
          <w:sz w:val="28"/>
          <w:szCs w:val="28"/>
          <w:rtl/>
          <w:lang w:bidi="ar-EG"/>
        </w:rPr>
        <w:lastRenderedPageBreak/>
        <w:t>الإفصاح عن أتعاب عمليات المراجعة حتى يمكن الاعتماد على المقياس المباشر عند قياس درجة التركيز بدلاً من الاعتماد على بدائل القياس.</w:t>
      </w:r>
    </w:p>
    <w:p w:rsidR="00AD2469" w:rsidRDefault="00AD2469" w:rsidP="0005324E">
      <w:pPr>
        <w:pStyle w:val="a3"/>
        <w:numPr>
          <w:ilvl w:val="0"/>
          <w:numId w:val="1"/>
        </w:numPr>
        <w:ind w:left="489"/>
        <w:jc w:val="lowKashida"/>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يجب أن تقوم الجهات </w:t>
      </w:r>
      <w:proofErr w:type="spellStart"/>
      <w:r>
        <w:rPr>
          <w:rFonts w:ascii="Simplified Arabic" w:hAnsi="Simplified Arabic" w:cs="Simplified Arabic" w:hint="cs"/>
          <w:sz w:val="28"/>
          <w:szCs w:val="28"/>
          <w:rtl/>
          <w:lang w:bidi="ar-EG"/>
        </w:rPr>
        <w:t>الإشرافية</w:t>
      </w:r>
      <w:proofErr w:type="spellEnd"/>
      <w:r>
        <w:rPr>
          <w:rFonts w:ascii="Simplified Arabic" w:hAnsi="Simplified Arabic" w:cs="Simplified Arabic" w:hint="cs"/>
          <w:sz w:val="28"/>
          <w:szCs w:val="28"/>
          <w:rtl/>
          <w:lang w:bidi="ar-EG"/>
        </w:rPr>
        <w:t xml:space="preserve"> كهيئة </w:t>
      </w:r>
      <w:r w:rsidR="00BA4A62">
        <w:rPr>
          <w:rFonts w:ascii="Simplified Arabic" w:hAnsi="Simplified Arabic" w:cs="Simplified Arabic" w:hint="cs"/>
          <w:sz w:val="28"/>
          <w:szCs w:val="28"/>
          <w:rtl/>
          <w:lang w:bidi="ar-EG"/>
        </w:rPr>
        <w:t>الرقابة المالية بوضع قواعد وإجراءات للرقابة المستمرة على سوق خدمة المراجعة لمنع سيطرة عدد محدود من مكاتب المراجعة على المنشآت الكبرى بما يضر بأمن المعلومات</w:t>
      </w:r>
      <w:r w:rsidR="004A0AF0">
        <w:rPr>
          <w:rFonts w:ascii="Simplified Arabic" w:hAnsi="Simplified Arabic" w:cs="Simplified Arabic" w:hint="cs"/>
          <w:sz w:val="28"/>
          <w:szCs w:val="28"/>
          <w:rtl/>
          <w:lang w:bidi="ar-EG"/>
        </w:rPr>
        <w:t xml:space="preserve">، بحيث </w:t>
      </w:r>
      <w:r w:rsidR="0005324E">
        <w:rPr>
          <w:rFonts w:ascii="Simplified Arabic" w:hAnsi="Simplified Arabic" w:cs="Simplified Arabic" w:hint="cs"/>
          <w:sz w:val="28"/>
          <w:szCs w:val="28"/>
          <w:rtl/>
          <w:lang w:bidi="ar-EG"/>
        </w:rPr>
        <w:t>ت</w:t>
      </w:r>
      <w:r w:rsidR="004A0AF0">
        <w:rPr>
          <w:rFonts w:ascii="Simplified Arabic" w:hAnsi="Simplified Arabic" w:cs="Simplified Arabic" w:hint="cs"/>
          <w:sz w:val="28"/>
          <w:szCs w:val="28"/>
          <w:rtl/>
          <w:lang w:bidi="ar-EG"/>
        </w:rPr>
        <w:t>وصي الباحث</w:t>
      </w:r>
      <w:r w:rsidR="0005324E">
        <w:rPr>
          <w:rFonts w:ascii="Simplified Arabic" w:hAnsi="Simplified Arabic" w:cs="Simplified Arabic" w:hint="cs"/>
          <w:sz w:val="28"/>
          <w:szCs w:val="28"/>
          <w:rtl/>
          <w:lang w:bidi="ar-EG"/>
        </w:rPr>
        <w:t>ة</w:t>
      </w:r>
      <w:r w:rsidR="004A0AF0">
        <w:rPr>
          <w:rFonts w:ascii="Simplified Arabic" w:hAnsi="Simplified Arabic" w:cs="Simplified Arabic" w:hint="cs"/>
          <w:sz w:val="28"/>
          <w:szCs w:val="28"/>
          <w:rtl/>
          <w:lang w:bidi="ar-EG"/>
        </w:rPr>
        <w:t xml:space="preserve"> بضرورة التفكير في اشتراك أكثر من مكتب مراجعة لمراجعة شركات المساهمة كبيرة الحجم بنص إلزامي بما يساهم في الحد من سيطرة المكاتب بشكل منفرد على أعمال مراجعة الشركات الكبرى.</w:t>
      </w:r>
    </w:p>
    <w:p w:rsidR="004A0AF0" w:rsidRPr="004A0AF0" w:rsidRDefault="004A0AF0" w:rsidP="00C67D1E">
      <w:pPr>
        <w:pStyle w:val="a3"/>
        <w:numPr>
          <w:ilvl w:val="0"/>
          <w:numId w:val="1"/>
        </w:numPr>
        <w:ind w:left="489"/>
        <w:jc w:val="lowKashida"/>
        <w:rPr>
          <w:rFonts w:ascii="Simplified Arabic" w:hAnsi="Simplified Arabic" w:cs="Simplified Arabic"/>
          <w:sz w:val="28"/>
          <w:szCs w:val="28"/>
          <w:lang w:bidi="ar-EG"/>
        </w:rPr>
      </w:pPr>
      <w:proofErr w:type="gramStart"/>
      <w:r>
        <w:rPr>
          <w:rFonts w:ascii="Simplified Arabic" w:hAnsi="Simplified Arabic" w:cs="Simplified Arabic" w:hint="cs"/>
          <w:sz w:val="28"/>
          <w:szCs w:val="28"/>
          <w:rtl/>
          <w:lang w:bidi="ar-EG"/>
        </w:rPr>
        <w:t>ضرورة</w:t>
      </w:r>
      <w:proofErr w:type="gramEnd"/>
      <w:r>
        <w:rPr>
          <w:rFonts w:ascii="Simplified Arabic" w:hAnsi="Simplified Arabic" w:cs="Simplified Arabic" w:hint="cs"/>
          <w:sz w:val="28"/>
          <w:szCs w:val="28"/>
          <w:rtl/>
          <w:lang w:bidi="ar-EG"/>
        </w:rPr>
        <w:t xml:space="preserve"> إعادة النظر في القرارات التنظيمية التي تصدرها الهيئة العامة </w:t>
      </w:r>
      <w:r w:rsidR="00C67D1E">
        <w:rPr>
          <w:rFonts w:ascii="Simplified Arabic" w:hAnsi="Simplified Arabic" w:cs="Simplified Arabic" w:hint="cs"/>
          <w:sz w:val="28"/>
          <w:szCs w:val="28"/>
          <w:rtl/>
          <w:lang w:bidi="ar-EG"/>
        </w:rPr>
        <w:t>للرقابة المالية</w:t>
      </w:r>
      <w:r>
        <w:rPr>
          <w:rFonts w:ascii="Simplified Arabic" w:hAnsi="Simplified Arabic" w:cs="Simplified Arabic" w:hint="cs"/>
          <w:sz w:val="28"/>
          <w:szCs w:val="28"/>
          <w:rtl/>
          <w:lang w:bidi="ar-EG"/>
        </w:rPr>
        <w:t xml:space="preserve"> بشأن شروط منح تراخيص مراجعة منشـأة محددة من قبل مكاتب مراجعة بعينها، وذلك من شأنه التخفيف من حدة ظاهرة التركيز السوقي.</w:t>
      </w:r>
    </w:p>
    <w:p w:rsidR="00FA4C53" w:rsidRPr="00C67D1E" w:rsidRDefault="004A0AF0" w:rsidP="00FA4C53">
      <w:pPr>
        <w:pStyle w:val="a3"/>
        <w:numPr>
          <w:ilvl w:val="0"/>
          <w:numId w:val="1"/>
        </w:numPr>
        <w:ind w:left="489"/>
        <w:jc w:val="lowKashida"/>
        <w:rPr>
          <w:rFonts w:ascii="Simplified Arabic" w:hAnsi="Simplified Arabic" w:cs="Simplified Arabic"/>
          <w:spacing w:val="-6"/>
          <w:sz w:val="28"/>
          <w:szCs w:val="28"/>
          <w:lang w:bidi="ar-EG"/>
        </w:rPr>
      </w:pPr>
      <w:r w:rsidRPr="00C67D1E">
        <w:rPr>
          <w:rFonts w:ascii="Simplified Arabic" w:hAnsi="Simplified Arabic" w:cs="Simplified Arabic" w:hint="cs"/>
          <w:spacing w:val="-6"/>
          <w:sz w:val="28"/>
          <w:szCs w:val="28"/>
          <w:rtl/>
          <w:lang w:bidi="ar-EG"/>
        </w:rPr>
        <w:t>الحث عن اندماج مكاتب المراجعة الصغرى غير المسيطرة في مجموعات بحيث تضم كل مجموعة عدداً من مكاتب المراجعة ضمن مكتب واحد تتجمع فيه كافة القدرات والإمكانات الفنية والمادية لزيادة القدرة التنافسية في السوق المصري</w:t>
      </w:r>
      <w:r w:rsidR="00FA4C53" w:rsidRPr="00C67D1E">
        <w:rPr>
          <w:rFonts w:ascii="Simplified Arabic" w:hAnsi="Simplified Arabic" w:cs="Simplified Arabic" w:hint="cs"/>
          <w:spacing w:val="-6"/>
          <w:sz w:val="28"/>
          <w:szCs w:val="28"/>
          <w:rtl/>
          <w:lang w:bidi="ar-EG"/>
        </w:rPr>
        <w:t>، مع ضرورة وضع حد أدنى لعدد المراجعين الواجب توافرهم في كل مكتب مع تحديد قدر معين من رأس المال لممارسة مهنة المراجعة، ذلك من شأنه تشجيع اندماج الكثير من مكاتب المراجعة القائمة حالياً، ويتيح ظهور كيانات أكبر قادرة على المنافسة.</w:t>
      </w:r>
    </w:p>
    <w:p w:rsidR="00FA4C53" w:rsidRDefault="00FA4C53" w:rsidP="00FA4C53">
      <w:pPr>
        <w:pStyle w:val="a3"/>
        <w:numPr>
          <w:ilvl w:val="0"/>
          <w:numId w:val="1"/>
        </w:numPr>
        <w:ind w:left="489"/>
        <w:jc w:val="lowKashida"/>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تفعيل سياسة التدوير الإجباري للمراجعين بالنسبة للمنشآت المسجلة ببورصة الأوراق المالية.</w:t>
      </w:r>
    </w:p>
    <w:p w:rsidR="004B2C87" w:rsidRPr="004A0AF0" w:rsidRDefault="003E5F53" w:rsidP="004B2C87">
      <w:pPr>
        <w:pStyle w:val="a3"/>
        <w:numPr>
          <w:ilvl w:val="0"/>
          <w:numId w:val="1"/>
        </w:numPr>
        <w:ind w:left="489"/>
        <w:jc w:val="lowKashida"/>
        <w:rPr>
          <w:rFonts w:ascii="Simplified Arabic" w:hAnsi="Simplified Arabic" w:cs="Simplified Arabic"/>
          <w:sz w:val="28"/>
          <w:szCs w:val="28"/>
          <w:lang w:bidi="ar-EG"/>
        </w:rPr>
      </w:pPr>
      <w:r w:rsidRPr="006E6653">
        <w:rPr>
          <w:rFonts w:ascii="Simplified Arabic" w:hAnsi="Simplified Arabic" w:cs="Simplified Arabic" w:hint="cs"/>
          <w:spacing w:val="-8"/>
          <w:sz w:val="28"/>
          <w:szCs w:val="28"/>
          <w:rtl/>
          <w:lang w:bidi="ar-EG"/>
        </w:rPr>
        <w:t xml:space="preserve">وضع الشروط اللازمة الكفيلة بضمان خضوع مراجعي الحسابات لبرامج تعليم مهني مستمر، وجعل هذه البرامج </w:t>
      </w:r>
      <w:r w:rsidR="004D012C" w:rsidRPr="006E6653">
        <w:rPr>
          <w:rFonts w:ascii="Simplified Arabic" w:hAnsi="Simplified Arabic" w:cs="Simplified Arabic" w:hint="cs"/>
          <w:spacing w:val="-8"/>
          <w:sz w:val="28"/>
          <w:szCs w:val="28"/>
          <w:rtl/>
          <w:lang w:bidi="ar-EG"/>
        </w:rPr>
        <w:t xml:space="preserve">ضرورية للاستمرار في مزاولة المهنة، حتى يمكن متابعة التطورات الحديثة المرتبطة بالمهنة ورفع الكفاءة المهنية </w:t>
      </w:r>
      <w:r w:rsidR="00700D62" w:rsidRPr="006E6653">
        <w:rPr>
          <w:rFonts w:ascii="Simplified Arabic" w:hAnsi="Simplified Arabic" w:cs="Simplified Arabic" w:hint="cs"/>
          <w:spacing w:val="-8"/>
          <w:sz w:val="28"/>
          <w:szCs w:val="28"/>
          <w:rtl/>
          <w:lang w:bidi="ar-EG"/>
        </w:rPr>
        <w:t>والمحافظة على مستوى كافي من المعرفة المهنية لمراجعي الحسابات</w:t>
      </w:r>
      <w:r w:rsidR="004B2C87">
        <w:rPr>
          <w:rFonts w:ascii="Simplified Arabic" w:hAnsi="Simplified Arabic" w:cs="Simplified Arabic" w:hint="cs"/>
          <w:spacing w:val="-8"/>
          <w:sz w:val="28"/>
          <w:szCs w:val="28"/>
          <w:rtl/>
          <w:lang w:bidi="ar-EG"/>
        </w:rPr>
        <w:t xml:space="preserve">، ويجب أن تهتم </w:t>
      </w:r>
      <w:r w:rsidR="004B2C87">
        <w:rPr>
          <w:rFonts w:ascii="Simplified Arabic" w:hAnsi="Simplified Arabic" w:cs="Simplified Arabic" w:hint="cs"/>
          <w:sz w:val="28"/>
          <w:szCs w:val="28"/>
          <w:rtl/>
          <w:lang w:bidi="ar-EG"/>
        </w:rPr>
        <w:t>مكاتب المراجعة بتصميم وتنفيذ برامج تدريبية للعاملين بها، بهدف تطوير قدراتهم على التعامل مع القضايا المختلفة.</w:t>
      </w:r>
    </w:p>
    <w:p w:rsidR="00FA4C53" w:rsidRDefault="00FA4C53" w:rsidP="00FA4C53">
      <w:pPr>
        <w:pStyle w:val="a3"/>
        <w:numPr>
          <w:ilvl w:val="0"/>
          <w:numId w:val="1"/>
        </w:numPr>
        <w:ind w:left="489"/>
        <w:jc w:val="lowKashida"/>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ضرورة تطبيق مراجعة النظير بين مكاتب المراجعة </w:t>
      </w:r>
      <w:proofErr w:type="gramStart"/>
      <w:r>
        <w:rPr>
          <w:rFonts w:ascii="Simplified Arabic" w:hAnsi="Simplified Arabic" w:cs="Simplified Arabic" w:hint="cs"/>
          <w:sz w:val="28"/>
          <w:szCs w:val="28"/>
          <w:rtl/>
          <w:lang w:bidi="ar-EG"/>
        </w:rPr>
        <w:t>في</w:t>
      </w:r>
      <w:proofErr w:type="gramEnd"/>
      <w:r>
        <w:rPr>
          <w:rFonts w:ascii="Simplified Arabic" w:hAnsi="Simplified Arabic" w:cs="Simplified Arabic" w:hint="cs"/>
          <w:sz w:val="28"/>
          <w:szCs w:val="28"/>
          <w:rtl/>
          <w:lang w:bidi="ar-EG"/>
        </w:rPr>
        <w:t xml:space="preserve"> مصر.</w:t>
      </w:r>
    </w:p>
    <w:p w:rsidR="00FA4C53" w:rsidRDefault="00FA4C53" w:rsidP="00FA4C53">
      <w:pPr>
        <w:pStyle w:val="a3"/>
        <w:numPr>
          <w:ilvl w:val="0"/>
          <w:numId w:val="1"/>
        </w:numPr>
        <w:ind w:left="489"/>
        <w:jc w:val="lowKashida"/>
        <w:rPr>
          <w:rFonts w:ascii="Simplified Arabic" w:hAnsi="Simplified Arabic" w:cs="Simplified Arabic"/>
          <w:sz w:val="28"/>
          <w:szCs w:val="28"/>
          <w:lang w:bidi="ar-EG"/>
        </w:rPr>
      </w:pPr>
      <w:proofErr w:type="gramStart"/>
      <w:r>
        <w:rPr>
          <w:rFonts w:ascii="Simplified Arabic" w:hAnsi="Simplified Arabic" w:cs="Simplified Arabic" w:hint="cs"/>
          <w:sz w:val="28"/>
          <w:szCs w:val="28"/>
          <w:rtl/>
          <w:lang w:bidi="ar-EG"/>
        </w:rPr>
        <w:t>ضرورة</w:t>
      </w:r>
      <w:proofErr w:type="gramEnd"/>
      <w:r>
        <w:rPr>
          <w:rFonts w:ascii="Simplified Arabic" w:hAnsi="Simplified Arabic" w:cs="Simplified Arabic" w:hint="cs"/>
          <w:sz w:val="28"/>
          <w:szCs w:val="28"/>
          <w:rtl/>
          <w:lang w:bidi="ar-EG"/>
        </w:rPr>
        <w:t xml:space="preserve"> إعادة تنظيم مهنة المراجعة في مصر بوجه عام في ضوء قيام المكاتب الأجنبية للمراجعة بالاستثمار المباشر في مصر بوجه خاص وفقاً لمتطلبات تحرير التجارة العالمية.</w:t>
      </w:r>
    </w:p>
    <w:p w:rsidR="0098105D" w:rsidRPr="006D169E" w:rsidRDefault="0098105D" w:rsidP="00D4659E">
      <w:pPr>
        <w:pStyle w:val="a3"/>
        <w:numPr>
          <w:ilvl w:val="0"/>
          <w:numId w:val="2"/>
        </w:numPr>
        <w:spacing w:after="0" w:line="288" w:lineRule="auto"/>
        <w:ind w:left="349"/>
        <w:jc w:val="lowKashida"/>
        <w:rPr>
          <w:rFonts w:ascii="Simplified Arabic" w:hAnsi="Simplified Arabic" w:cs="Simplified Arabic"/>
          <w:b/>
          <w:bCs/>
          <w:sz w:val="28"/>
          <w:szCs w:val="28"/>
          <w:u w:val="single"/>
          <w:lang w:bidi="ar-EG"/>
        </w:rPr>
      </w:pPr>
      <w:proofErr w:type="gramStart"/>
      <w:r>
        <w:rPr>
          <w:rFonts w:ascii="Simplified Arabic" w:hAnsi="Simplified Arabic" w:cs="Simplified Arabic" w:hint="cs"/>
          <w:b/>
          <w:bCs/>
          <w:sz w:val="28"/>
          <w:szCs w:val="28"/>
          <w:u w:val="single"/>
          <w:rtl/>
          <w:lang w:bidi="ar-EG"/>
        </w:rPr>
        <w:t>مجالات</w:t>
      </w:r>
      <w:proofErr w:type="gramEnd"/>
      <w:r>
        <w:rPr>
          <w:rFonts w:ascii="Simplified Arabic" w:hAnsi="Simplified Arabic" w:cs="Simplified Arabic" w:hint="cs"/>
          <w:b/>
          <w:bCs/>
          <w:sz w:val="28"/>
          <w:szCs w:val="28"/>
          <w:u w:val="single"/>
          <w:rtl/>
          <w:lang w:bidi="ar-EG"/>
        </w:rPr>
        <w:t xml:space="preserve"> البحث المقترحة</w:t>
      </w:r>
      <w:r w:rsidRPr="006D169E">
        <w:rPr>
          <w:rFonts w:ascii="Simplified Arabic" w:hAnsi="Simplified Arabic" w:cs="Simplified Arabic" w:hint="cs"/>
          <w:b/>
          <w:bCs/>
          <w:sz w:val="28"/>
          <w:szCs w:val="28"/>
          <w:u w:val="single"/>
          <w:rtl/>
          <w:lang w:bidi="ar-EG"/>
        </w:rPr>
        <w:t xml:space="preserve">: </w:t>
      </w:r>
    </w:p>
    <w:p w:rsidR="0098105D" w:rsidRPr="00397107" w:rsidRDefault="003C7E7F" w:rsidP="00D4659E">
      <w:pPr>
        <w:ind w:left="349" w:firstLine="371"/>
        <w:jc w:val="lowKashida"/>
        <w:rPr>
          <w:rFonts w:ascii="Simplified Arabic" w:hAnsi="Simplified Arabic" w:cs="Simplified Arabic"/>
          <w:spacing w:val="-6"/>
          <w:sz w:val="28"/>
          <w:szCs w:val="28"/>
          <w:rtl/>
          <w:lang w:bidi="ar-EG"/>
        </w:rPr>
      </w:pPr>
      <w:proofErr w:type="gramStart"/>
      <w:r w:rsidRPr="00397107">
        <w:rPr>
          <w:rFonts w:ascii="Simplified Arabic" w:hAnsi="Simplified Arabic" w:cs="Simplified Arabic" w:hint="cs"/>
          <w:spacing w:val="-6"/>
          <w:sz w:val="28"/>
          <w:szCs w:val="28"/>
          <w:rtl/>
          <w:lang w:bidi="ar-EG"/>
        </w:rPr>
        <w:t>في</w:t>
      </w:r>
      <w:proofErr w:type="gramEnd"/>
      <w:r w:rsidRPr="00397107">
        <w:rPr>
          <w:rFonts w:ascii="Simplified Arabic" w:hAnsi="Simplified Arabic" w:cs="Simplified Arabic" w:hint="cs"/>
          <w:spacing w:val="-6"/>
          <w:sz w:val="28"/>
          <w:szCs w:val="28"/>
          <w:rtl/>
          <w:lang w:bidi="ar-EG"/>
        </w:rPr>
        <w:t xml:space="preserve"> ضوء أهداف ومشكلة وحدود البحث ومنهجه وما تم الانتهاء إليه من نتائج وتوصيات، فقد ظهرت بعض المجالات البحثية ذات الصلة بموضوع البحث والتي يمكن بحثها مستقبلاً ومن أهمها: </w:t>
      </w:r>
    </w:p>
    <w:p w:rsidR="003C7E7F" w:rsidRDefault="003C7E7F" w:rsidP="004B2C87">
      <w:pPr>
        <w:pStyle w:val="a3"/>
        <w:numPr>
          <w:ilvl w:val="0"/>
          <w:numId w:val="1"/>
        </w:numPr>
        <w:ind w:left="489"/>
        <w:jc w:val="lowKashida"/>
        <w:rPr>
          <w:rFonts w:ascii="Simplified Arabic" w:hAnsi="Simplified Arabic" w:cs="Simplified Arabic"/>
          <w:sz w:val="28"/>
          <w:szCs w:val="28"/>
          <w:lang w:bidi="ar-EG"/>
        </w:rPr>
      </w:pPr>
      <w:proofErr w:type="gramStart"/>
      <w:r>
        <w:rPr>
          <w:rFonts w:ascii="Simplified Arabic" w:hAnsi="Simplified Arabic" w:cs="Simplified Arabic" w:hint="cs"/>
          <w:sz w:val="28"/>
          <w:szCs w:val="28"/>
          <w:rtl/>
          <w:lang w:bidi="ar-EG"/>
        </w:rPr>
        <w:lastRenderedPageBreak/>
        <w:t>إجراء</w:t>
      </w:r>
      <w:proofErr w:type="gramEnd"/>
      <w:r>
        <w:rPr>
          <w:rFonts w:ascii="Simplified Arabic" w:hAnsi="Simplified Arabic" w:cs="Simplified Arabic" w:hint="cs"/>
          <w:sz w:val="28"/>
          <w:szCs w:val="28"/>
          <w:rtl/>
          <w:lang w:bidi="ar-EG"/>
        </w:rPr>
        <w:t xml:space="preserve"> المزيد من الدراسات الميدانية لدراسة ظاهرة التركيز السوقي في البيئة المصرية لتشمل فترة زمنية أكبر من تلك التي شملتها الدراسة الحالية، مع توسيع حجم ونطاق العينة.</w:t>
      </w:r>
    </w:p>
    <w:p w:rsidR="003C7E7F" w:rsidRDefault="003C7E7F" w:rsidP="004B2C87">
      <w:pPr>
        <w:pStyle w:val="a3"/>
        <w:numPr>
          <w:ilvl w:val="0"/>
          <w:numId w:val="1"/>
        </w:numPr>
        <w:ind w:left="489"/>
        <w:jc w:val="lowKashida"/>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الدراسة المتعمقة </w:t>
      </w:r>
      <w:proofErr w:type="gramStart"/>
      <w:r>
        <w:rPr>
          <w:rFonts w:ascii="Simplified Arabic" w:hAnsi="Simplified Arabic" w:cs="Simplified Arabic" w:hint="cs"/>
          <w:sz w:val="28"/>
          <w:szCs w:val="28"/>
          <w:rtl/>
          <w:lang w:bidi="ar-EG"/>
        </w:rPr>
        <w:t>لدور</w:t>
      </w:r>
      <w:proofErr w:type="gramEnd"/>
      <w:r>
        <w:rPr>
          <w:rFonts w:ascii="Simplified Arabic" w:hAnsi="Simplified Arabic" w:cs="Simplified Arabic" w:hint="cs"/>
          <w:sz w:val="28"/>
          <w:szCs w:val="28"/>
          <w:rtl/>
          <w:lang w:bidi="ar-EG"/>
        </w:rPr>
        <w:t xml:space="preserve"> التخصص القطاعي في ظاهرة التركيز السوقي.</w:t>
      </w:r>
    </w:p>
    <w:p w:rsidR="003C7E7F" w:rsidRDefault="003C7E7F" w:rsidP="004B2C87">
      <w:pPr>
        <w:pStyle w:val="a3"/>
        <w:numPr>
          <w:ilvl w:val="0"/>
          <w:numId w:val="1"/>
        </w:numPr>
        <w:ind w:left="489"/>
        <w:jc w:val="lowKashida"/>
        <w:rPr>
          <w:rFonts w:ascii="Simplified Arabic" w:hAnsi="Simplified Arabic" w:cs="Simplified Arabic"/>
          <w:sz w:val="28"/>
          <w:szCs w:val="28"/>
          <w:lang w:bidi="ar-EG"/>
        </w:rPr>
      </w:pPr>
      <w:proofErr w:type="gramStart"/>
      <w:r>
        <w:rPr>
          <w:rFonts w:ascii="Simplified Arabic" w:hAnsi="Simplified Arabic" w:cs="Simplified Arabic" w:hint="cs"/>
          <w:sz w:val="28"/>
          <w:szCs w:val="28"/>
          <w:rtl/>
          <w:lang w:bidi="ar-EG"/>
        </w:rPr>
        <w:t>تحليل</w:t>
      </w:r>
      <w:proofErr w:type="gramEnd"/>
      <w:r>
        <w:rPr>
          <w:rFonts w:ascii="Simplified Arabic" w:hAnsi="Simplified Arabic" w:cs="Simplified Arabic" w:hint="cs"/>
          <w:sz w:val="28"/>
          <w:szCs w:val="28"/>
          <w:rtl/>
          <w:lang w:bidi="ar-EG"/>
        </w:rPr>
        <w:t xml:space="preserve"> لمستويات أتعاب المراجعة وأثرها على ظاهرة التركيز السوقي.</w:t>
      </w:r>
    </w:p>
    <w:p w:rsidR="003C7E7F" w:rsidRDefault="003C7E7F" w:rsidP="004B2C87">
      <w:pPr>
        <w:pStyle w:val="a3"/>
        <w:numPr>
          <w:ilvl w:val="0"/>
          <w:numId w:val="1"/>
        </w:numPr>
        <w:ind w:left="489"/>
        <w:jc w:val="lowKashida"/>
        <w:rPr>
          <w:rFonts w:ascii="Simplified Arabic" w:hAnsi="Simplified Arabic" w:cs="Simplified Arabic"/>
          <w:sz w:val="28"/>
          <w:szCs w:val="28"/>
          <w:lang w:bidi="ar-EG"/>
        </w:rPr>
      </w:pPr>
      <w:proofErr w:type="gramStart"/>
      <w:r>
        <w:rPr>
          <w:rFonts w:ascii="Simplified Arabic" w:hAnsi="Simplified Arabic" w:cs="Simplified Arabic" w:hint="cs"/>
          <w:sz w:val="28"/>
          <w:szCs w:val="28"/>
          <w:rtl/>
          <w:lang w:bidi="ar-EG"/>
        </w:rPr>
        <w:t>دراسة</w:t>
      </w:r>
      <w:proofErr w:type="gramEnd"/>
      <w:r>
        <w:rPr>
          <w:rFonts w:ascii="Simplified Arabic" w:hAnsi="Simplified Arabic" w:cs="Simplified Arabic" w:hint="cs"/>
          <w:sz w:val="28"/>
          <w:szCs w:val="28"/>
          <w:rtl/>
          <w:lang w:bidi="ar-EG"/>
        </w:rPr>
        <w:t xml:space="preserve"> أثر العوامل البيئية كالتطورات الاقتصادية والتكنولوجية </w:t>
      </w:r>
      <w:r w:rsidR="00F32246">
        <w:rPr>
          <w:rFonts w:ascii="Simplified Arabic" w:hAnsi="Simplified Arabic" w:cs="Simplified Arabic" w:hint="cs"/>
          <w:sz w:val="28"/>
          <w:szCs w:val="28"/>
          <w:rtl/>
          <w:lang w:bidi="ar-EG"/>
        </w:rPr>
        <w:t xml:space="preserve">والتأهيل </w:t>
      </w:r>
      <w:r w:rsidR="00D4659E">
        <w:rPr>
          <w:rFonts w:ascii="Simplified Arabic" w:hAnsi="Simplified Arabic" w:cs="Simplified Arabic" w:hint="cs"/>
          <w:sz w:val="28"/>
          <w:szCs w:val="28"/>
          <w:rtl/>
          <w:lang w:bidi="ar-EG"/>
        </w:rPr>
        <w:t>العلمي لممارسة المهنة بالإضافة إلى المنافسة بين المكاتب على ظاهرة التركيز السوقي.</w:t>
      </w:r>
    </w:p>
    <w:p w:rsidR="00D4659E" w:rsidRPr="00D4659E" w:rsidRDefault="00D4659E" w:rsidP="004B2C87">
      <w:pPr>
        <w:pStyle w:val="a3"/>
        <w:numPr>
          <w:ilvl w:val="0"/>
          <w:numId w:val="1"/>
        </w:numPr>
        <w:ind w:left="489"/>
        <w:jc w:val="lowKashida"/>
        <w:rPr>
          <w:rFonts w:ascii="Simplified Arabic" w:hAnsi="Simplified Arabic" w:cs="Simplified Arabic"/>
          <w:sz w:val="28"/>
          <w:szCs w:val="28"/>
          <w:rtl/>
          <w:lang w:bidi="ar-EG"/>
        </w:rPr>
      </w:pPr>
      <w:proofErr w:type="gramStart"/>
      <w:r>
        <w:rPr>
          <w:rFonts w:ascii="Simplified Arabic" w:hAnsi="Simplified Arabic" w:cs="Simplified Arabic" w:hint="cs"/>
          <w:sz w:val="28"/>
          <w:szCs w:val="28"/>
          <w:rtl/>
          <w:lang w:bidi="ar-EG"/>
        </w:rPr>
        <w:t>دراسة</w:t>
      </w:r>
      <w:proofErr w:type="gramEnd"/>
      <w:r>
        <w:rPr>
          <w:rFonts w:ascii="Simplified Arabic" w:hAnsi="Simplified Arabic" w:cs="Simplified Arabic" w:hint="cs"/>
          <w:sz w:val="28"/>
          <w:szCs w:val="28"/>
          <w:rtl/>
          <w:lang w:bidi="ar-EG"/>
        </w:rPr>
        <w:t xml:space="preserve"> تحليلية لحالات التأخر في سداد القروض الملموسة وعلاقتها بفكرة دوران التعاقد مع مكاتب المراجعة العالمية وأثر ذلك على التركيز السوقي.</w:t>
      </w:r>
    </w:p>
    <w:sectPr w:rsidR="00D4659E" w:rsidRPr="00D4659E" w:rsidSect="00832BAE">
      <w:headerReference w:type="default" r:id="rId9"/>
      <w:pgSz w:w="11906" w:h="16838"/>
      <w:pgMar w:top="1134" w:right="1418" w:bottom="1134" w:left="1418" w:header="720" w:footer="720" w:gutter="0"/>
      <w:pgNumType w:start="226"/>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529" w:rsidRDefault="00165529" w:rsidP="00B077C0">
      <w:pPr>
        <w:spacing w:after="0" w:line="240" w:lineRule="auto"/>
      </w:pPr>
      <w:r>
        <w:separator/>
      </w:r>
    </w:p>
  </w:endnote>
  <w:endnote w:type="continuationSeparator" w:id="0">
    <w:p w:rsidR="00165529" w:rsidRDefault="00165529" w:rsidP="00B07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529" w:rsidRDefault="00165529" w:rsidP="00B077C0">
      <w:pPr>
        <w:spacing w:after="0" w:line="240" w:lineRule="auto"/>
      </w:pPr>
      <w:r>
        <w:separator/>
      </w:r>
    </w:p>
  </w:footnote>
  <w:footnote w:type="continuationSeparator" w:id="0">
    <w:p w:rsidR="00165529" w:rsidRDefault="00165529" w:rsidP="00B077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7C0" w:rsidRPr="00B077C0" w:rsidRDefault="00B077C0">
    <w:pPr>
      <w:pStyle w:val="a5"/>
      <w:jc w:val="center"/>
      <w:rPr>
        <w:rFonts w:asciiTheme="majorBidi" w:hAnsiTheme="majorBidi" w:cstheme="majorBidi"/>
        <w:b/>
        <w:bCs/>
        <w:sz w:val="24"/>
        <w:szCs w:val="24"/>
      </w:rPr>
    </w:pPr>
    <w:r w:rsidRPr="00B077C0">
      <w:rPr>
        <w:rFonts w:asciiTheme="majorBidi" w:hAnsiTheme="majorBidi" w:cstheme="majorBidi"/>
        <w:b/>
        <w:bCs/>
        <w:sz w:val="24"/>
        <w:szCs w:val="24"/>
        <w:rtl/>
        <w:lang w:bidi="ar-EG"/>
      </w:rPr>
      <w:t xml:space="preserve">- </w:t>
    </w:r>
    <w:sdt>
      <w:sdtPr>
        <w:rPr>
          <w:rFonts w:asciiTheme="majorBidi" w:hAnsiTheme="majorBidi" w:cstheme="majorBidi"/>
          <w:b/>
          <w:bCs/>
          <w:sz w:val="24"/>
          <w:szCs w:val="24"/>
          <w:rtl/>
        </w:rPr>
        <w:id w:val="-1254659954"/>
        <w:docPartObj>
          <w:docPartGallery w:val="Page Numbers (Top of Page)"/>
          <w:docPartUnique/>
        </w:docPartObj>
      </w:sdtPr>
      <w:sdtEndPr/>
      <w:sdtContent>
        <w:r w:rsidRPr="00B077C0">
          <w:rPr>
            <w:rFonts w:asciiTheme="majorBidi" w:hAnsiTheme="majorBidi" w:cstheme="majorBidi"/>
            <w:b/>
            <w:bCs/>
            <w:sz w:val="24"/>
            <w:szCs w:val="24"/>
          </w:rPr>
          <w:fldChar w:fldCharType="begin"/>
        </w:r>
        <w:r w:rsidRPr="00B077C0">
          <w:rPr>
            <w:rFonts w:asciiTheme="majorBidi" w:hAnsiTheme="majorBidi" w:cstheme="majorBidi"/>
            <w:b/>
            <w:bCs/>
            <w:sz w:val="24"/>
            <w:szCs w:val="24"/>
          </w:rPr>
          <w:instrText>PAGE   \* MERGEFORMAT</w:instrText>
        </w:r>
        <w:r w:rsidRPr="00B077C0">
          <w:rPr>
            <w:rFonts w:asciiTheme="majorBidi" w:hAnsiTheme="majorBidi" w:cstheme="majorBidi"/>
            <w:b/>
            <w:bCs/>
            <w:sz w:val="24"/>
            <w:szCs w:val="24"/>
          </w:rPr>
          <w:fldChar w:fldCharType="separate"/>
        </w:r>
        <w:r w:rsidR="00835B9E" w:rsidRPr="00835B9E">
          <w:rPr>
            <w:rFonts w:asciiTheme="majorBidi" w:hAnsiTheme="majorBidi" w:cstheme="majorBidi"/>
            <w:b/>
            <w:bCs/>
            <w:noProof/>
            <w:sz w:val="24"/>
            <w:szCs w:val="24"/>
            <w:rtl/>
            <w:lang w:val="ar-SA"/>
          </w:rPr>
          <w:t>233</w:t>
        </w:r>
        <w:r w:rsidRPr="00B077C0">
          <w:rPr>
            <w:rFonts w:asciiTheme="majorBidi" w:hAnsiTheme="majorBidi" w:cstheme="majorBidi"/>
            <w:b/>
            <w:bCs/>
            <w:sz w:val="24"/>
            <w:szCs w:val="24"/>
          </w:rPr>
          <w:fldChar w:fldCharType="end"/>
        </w:r>
        <w:r w:rsidRPr="00B077C0">
          <w:rPr>
            <w:rFonts w:asciiTheme="majorBidi" w:hAnsiTheme="majorBidi" w:cstheme="majorBidi"/>
            <w:b/>
            <w:bCs/>
            <w:sz w:val="24"/>
            <w:szCs w:val="24"/>
            <w:rtl/>
          </w:rPr>
          <w:t>-</w:t>
        </w:r>
      </w:sdtContent>
    </w:sdt>
  </w:p>
  <w:p w:rsidR="00B077C0" w:rsidRDefault="00B077C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D6B6F"/>
    <w:multiLevelType w:val="hybridMultilevel"/>
    <w:tmpl w:val="F816F422"/>
    <w:lvl w:ilvl="0" w:tplc="E39C9D5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7D0968"/>
    <w:multiLevelType w:val="hybridMultilevel"/>
    <w:tmpl w:val="2C147452"/>
    <w:lvl w:ilvl="0" w:tplc="8DA6A0EC">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985451"/>
    <w:multiLevelType w:val="hybridMultilevel"/>
    <w:tmpl w:val="4F34EFC0"/>
    <w:lvl w:ilvl="0" w:tplc="3F00722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8F4318"/>
    <w:multiLevelType w:val="hybridMultilevel"/>
    <w:tmpl w:val="88ACC7A6"/>
    <w:lvl w:ilvl="0" w:tplc="1EBC6ED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C03EFD"/>
    <w:multiLevelType w:val="hybridMultilevel"/>
    <w:tmpl w:val="3FF62F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32F7E2B"/>
    <w:multiLevelType w:val="hybridMultilevel"/>
    <w:tmpl w:val="A2C25ABE"/>
    <w:lvl w:ilvl="0" w:tplc="E27AF40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A04E4F"/>
    <w:multiLevelType w:val="hybridMultilevel"/>
    <w:tmpl w:val="613CC172"/>
    <w:lvl w:ilvl="0" w:tplc="17A80ADA">
      <w:start w:val="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463531"/>
    <w:multiLevelType w:val="hybridMultilevel"/>
    <w:tmpl w:val="3DF06D56"/>
    <w:lvl w:ilvl="0" w:tplc="59D48E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9924F4"/>
    <w:multiLevelType w:val="hybridMultilevel"/>
    <w:tmpl w:val="4EEC02C6"/>
    <w:lvl w:ilvl="0" w:tplc="6CB00CC6">
      <w:numFmt w:val="bullet"/>
      <w:lvlText w:val="-"/>
      <w:lvlJc w:val="left"/>
      <w:pPr>
        <w:ind w:left="72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446808"/>
    <w:multiLevelType w:val="hybridMultilevel"/>
    <w:tmpl w:val="B2062D3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673D24"/>
    <w:multiLevelType w:val="hybridMultilevel"/>
    <w:tmpl w:val="1954EE14"/>
    <w:lvl w:ilvl="0" w:tplc="7A84750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89117C"/>
    <w:multiLevelType w:val="hybridMultilevel"/>
    <w:tmpl w:val="E6E69F74"/>
    <w:lvl w:ilvl="0" w:tplc="B5F4E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106786"/>
    <w:multiLevelType w:val="hybridMultilevel"/>
    <w:tmpl w:val="B442DDFC"/>
    <w:lvl w:ilvl="0" w:tplc="6CB00CC6">
      <w:numFmt w:val="bullet"/>
      <w:lvlText w:val="-"/>
      <w:lvlJc w:val="left"/>
      <w:pPr>
        <w:ind w:left="720" w:hanging="360"/>
      </w:pPr>
      <w:rPr>
        <w:rFonts w:ascii="Simplified Arabic" w:eastAsiaTheme="minorHAnsi" w:hAnsi="Simplified Arabic" w:cs="Simplified Arabic"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BB66E0"/>
    <w:multiLevelType w:val="hybridMultilevel"/>
    <w:tmpl w:val="9EF81FBC"/>
    <w:lvl w:ilvl="0" w:tplc="047A1A0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9B371F"/>
    <w:multiLevelType w:val="hybridMultilevel"/>
    <w:tmpl w:val="BC2A484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316EB1"/>
    <w:multiLevelType w:val="hybridMultilevel"/>
    <w:tmpl w:val="984C1310"/>
    <w:lvl w:ilvl="0" w:tplc="17A80AD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FC3EF0"/>
    <w:multiLevelType w:val="hybridMultilevel"/>
    <w:tmpl w:val="2772B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11"/>
  </w:num>
  <w:num w:numId="3">
    <w:abstractNumId w:val="2"/>
  </w:num>
  <w:num w:numId="4">
    <w:abstractNumId w:val="1"/>
  </w:num>
  <w:num w:numId="5">
    <w:abstractNumId w:val="5"/>
  </w:num>
  <w:num w:numId="6">
    <w:abstractNumId w:val="10"/>
  </w:num>
  <w:num w:numId="7">
    <w:abstractNumId w:val="0"/>
  </w:num>
  <w:num w:numId="8">
    <w:abstractNumId w:val="13"/>
  </w:num>
  <w:num w:numId="9">
    <w:abstractNumId w:val="3"/>
  </w:num>
  <w:num w:numId="10">
    <w:abstractNumId w:val="12"/>
  </w:num>
  <w:num w:numId="11">
    <w:abstractNumId w:val="9"/>
  </w:num>
  <w:num w:numId="12">
    <w:abstractNumId w:val="14"/>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4"/>
  </w:num>
  <w:num w:numId="16">
    <w:abstractNumId w:val="7"/>
  </w:num>
  <w:num w:numId="1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F18"/>
    <w:rsid w:val="00001318"/>
    <w:rsid w:val="000036F0"/>
    <w:rsid w:val="00005014"/>
    <w:rsid w:val="00013960"/>
    <w:rsid w:val="000235E2"/>
    <w:rsid w:val="000250A8"/>
    <w:rsid w:val="000258D5"/>
    <w:rsid w:val="00026082"/>
    <w:rsid w:val="000276BE"/>
    <w:rsid w:val="000306AD"/>
    <w:rsid w:val="00030942"/>
    <w:rsid w:val="000364CC"/>
    <w:rsid w:val="000366CF"/>
    <w:rsid w:val="00036C2C"/>
    <w:rsid w:val="00036FA9"/>
    <w:rsid w:val="000401F7"/>
    <w:rsid w:val="00040B7C"/>
    <w:rsid w:val="00041236"/>
    <w:rsid w:val="00043C2B"/>
    <w:rsid w:val="000448B2"/>
    <w:rsid w:val="0004551A"/>
    <w:rsid w:val="00047C94"/>
    <w:rsid w:val="00047FD6"/>
    <w:rsid w:val="00051D23"/>
    <w:rsid w:val="000522B2"/>
    <w:rsid w:val="0005324E"/>
    <w:rsid w:val="0005400A"/>
    <w:rsid w:val="000552EF"/>
    <w:rsid w:val="00061FD3"/>
    <w:rsid w:val="00063E91"/>
    <w:rsid w:val="000659BA"/>
    <w:rsid w:val="000664E8"/>
    <w:rsid w:val="00073E0C"/>
    <w:rsid w:val="000753D3"/>
    <w:rsid w:val="00077A5A"/>
    <w:rsid w:val="00080112"/>
    <w:rsid w:val="000811DC"/>
    <w:rsid w:val="00083D66"/>
    <w:rsid w:val="00084B12"/>
    <w:rsid w:val="00084D0C"/>
    <w:rsid w:val="000867D9"/>
    <w:rsid w:val="000876FE"/>
    <w:rsid w:val="0009091B"/>
    <w:rsid w:val="0009252A"/>
    <w:rsid w:val="000A316D"/>
    <w:rsid w:val="000A3487"/>
    <w:rsid w:val="000A42EC"/>
    <w:rsid w:val="000A54C9"/>
    <w:rsid w:val="000B11E7"/>
    <w:rsid w:val="000B4D53"/>
    <w:rsid w:val="000B576C"/>
    <w:rsid w:val="000B6137"/>
    <w:rsid w:val="000C0D9C"/>
    <w:rsid w:val="000C30AB"/>
    <w:rsid w:val="000C62ED"/>
    <w:rsid w:val="000C7603"/>
    <w:rsid w:val="000C7EC8"/>
    <w:rsid w:val="000C7F87"/>
    <w:rsid w:val="000E03C6"/>
    <w:rsid w:val="000E0C35"/>
    <w:rsid w:val="000E38BC"/>
    <w:rsid w:val="000E4DE9"/>
    <w:rsid w:val="000E5A23"/>
    <w:rsid w:val="000E654F"/>
    <w:rsid w:val="000E6B18"/>
    <w:rsid w:val="000F19E3"/>
    <w:rsid w:val="000F3159"/>
    <w:rsid w:val="000F3287"/>
    <w:rsid w:val="000F34C3"/>
    <w:rsid w:val="000F398B"/>
    <w:rsid w:val="000F5720"/>
    <w:rsid w:val="000F600C"/>
    <w:rsid w:val="000F75B5"/>
    <w:rsid w:val="001000A2"/>
    <w:rsid w:val="001034E8"/>
    <w:rsid w:val="00104231"/>
    <w:rsid w:val="00105AFF"/>
    <w:rsid w:val="00105C3E"/>
    <w:rsid w:val="00106325"/>
    <w:rsid w:val="001100FB"/>
    <w:rsid w:val="00110F6E"/>
    <w:rsid w:val="00110FB6"/>
    <w:rsid w:val="001117E2"/>
    <w:rsid w:val="001119B3"/>
    <w:rsid w:val="00112056"/>
    <w:rsid w:val="001144F3"/>
    <w:rsid w:val="001146BE"/>
    <w:rsid w:val="00114B7B"/>
    <w:rsid w:val="001159D3"/>
    <w:rsid w:val="001208F0"/>
    <w:rsid w:val="00122EFB"/>
    <w:rsid w:val="001251C9"/>
    <w:rsid w:val="00127613"/>
    <w:rsid w:val="00127CDE"/>
    <w:rsid w:val="001303C0"/>
    <w:rsid w:val="00130A8B"/>
    <w:rsid w:val="0013251D"/>
    <w:rsid w:val="00135545"/>
    <w:rsid w:val="001438D4"/>
    <w:rsid w:val="00143B73"/>
    <w:rsid w:val="00143BF1"/>
    <w:rsid w:val="00145430"/>
    <w:rsid w:val="0014569C"/>
    <w:rsid w:val="00147033"/>
    <w:rsid w:val="001500A7"/>
    <w:rsid w:val="00152022"/>
    <w:rsid w:val="00152B2F"/>
    <w:rsid w:val="00153012"/>
    <w:rsid w:val="001535C4"/>
    <w:rsid w:val="00156B1B"/>
    <w:rsid w:val="00162BCB"/>
    <w:rsid w:val="00162C2E"/>
    <w:rsid w:val="001632E0"/>
    <w:rsid w:val="00165529"/>
    <w:rsid w:val="001657D9"/>
    <w:rsid w:val="00167C32"/>
    <w:rsid w:val="00171D22"/>
    <w:rsid w:val="00176CC7"/>
    <w:rsid w:val="00177186"/>
    <w:rsid w:val="0018096B"/>
    <w:rsid w:val="00187D53"/>
    <w:rsid w:val="00194A8E"/>
    <w:rsid w:val="00194EBD"/>
    <w:rsid w:val="001958A8"/>
    <w:rsid w:val="001A3582"/>
    <w:rsid w:val="001A3EAD"/>
    <w:rsid w:val="001A496D"/>
    <w:rsid w:val="001A71FA"/>
    <w:rsid w:val="001B129E"/>
    <w:rsid w:val="001B2580"/>
    <w:rsid w:val="001B264A"/>
    <w:rsid w:val="001B2FE2"/>
    <w:rsid w:val="001B36BE"/>
    <w:rsid w:val="001B3F23"/>
    <w:rsid w:val="001B4B69"/>
    <w:rsid w:val="001B4C08"/>
    <w:rsid w:val="001B4F38"/>
    <w:rsid w:val="001B5E86"/>
    <w:rsid w:val="001C0522"/>
    <w:rsid w:val="001C18C2"/>
    <w:rsid w:val="001C1B98"/>
    <w:rsid w:val="001C5852"/>
    <w:rsid w:val="001C5B1C"/>
    <w:rsid w:val="001D0209"/>
    <w:rsid w:val="001D0268"/>
    <w:rsid w:val="001E41B9"/>
    <w:rsid w:val="001E4971"/>
    <w:rsid w:val="001E5859"/>
    <w:rsid w:val="001F13EC"/>
    <w:rsid w:val="001F16E7"/>
    <w:rsid w:val="001F1F59"/>
    <w:rsid w:val="001F3C36"/>
    <w:rsid w:val="001F519A"/>
    <w:rsid w:val="001F6F0F"/>
    <w:rsid w:val="001F711E"/>
    <w:rsid w:val="00203D5D"/>
    <w:rsid w:val="002043A6"/>
    <w:rsid w:val="002057FA"/>
    <w:rsid w:val="00212127"/>
    <w:rsid w:val="00215517"/>
    <w:rsid w:val="00215673"/>
    <w:rsid w:val="00222393"/>
    <w:rsid w:val="002306AB"/>
    <w:rsid w:val="00236A7F"/>
    <w:rsid w:val="00241FCB"/>
    <w:rsid w:val="00242925"/>
    <w:rsid w:val="0024360F"/>
    <w:rsid w:val="0024614A"/>
    <w:rsid w:val="002462D3"/>
    <w:rsid w:val="002506FD"/>
    <w:rsid w:val="00251990"/>
    <w:rsid w:val="00251F82"/>
    <w:rsid w:val="00255A07"/>
    <w:rsid w:val="00261050"/>
    <w:rsid w:val="00261B64"/>
    <w:rsid w:val="00263015"/>
    <w:rsid w:val="00263B53"/>
    <w:rsid w:val="00266171"/>
    <w:rsid w:val="00266323"/>
    <w:rsid w:val="00266674"/>
    <w:rsid w:val="00270DBC"/>
    <w:rsid w:val="0027416B"/>
    <w:rsid w:val="002747A1"/>
    <w:rsid w:val="00275AE6"/>
    <w:rsid w:val="002806F8"/>
    <w:rsid w:val="00281FFD"/>
    <w:rsid w:val="002830C3"/>
    <w:rsid w:val="002840C3"/>
    <w:rsid w:val="0028658F"/>
    <w:rsid w:val="00287208"/>
    <w:rsid w:val="0029086B"/>
    <w:rsid w:val="0029511C"/>
    <w:rsid w:val="0029646C"/>
    <w:rsid w:val="002977F7"/>
    <w:rsid w:val="002978AD"/>
    <w:rsid w:val="002A6532"/>
    <w:rsid w:val="002A7629"/>
    <w:rsid w:val="002A7965"/>
    <w:rsid w:val="002B0ABF"/>
    <w:rsid w:val="002B1C9D"/>
    <w:rsid w:val="002B1CF4"/>
    <w:rsid w:val="002B4070"/>
    <w:rsid w:val="002B783F"/>
    <w:rsid w:val="002C22A6"/>
    <w:rsid w:val="002C4006"/>
    <w:rsid w:val="002C431A"/>
    <w:rsid w:val="002C70FA"/>
    <w:rsid w:val="002D16B0"/>
    <w:rsid w:val="002D19B3"/>
    <w:rsid w:val="002D2F59"/>
    <w:rsid w:val="002D42FF"/>
    <w:rsid w:val="002D5FC9"/>
    <w:rsid w:val="002E03F0"/>
    <w:rsid w:val="002E078C"/>
    <w:rsid w:val="002E5E3C"/>
    <w:rsid w:val="002E6B37"/>
    <w:rsid w:val="002F0A60"/>
    <w:rsid w:val="002F0AA2"/>
    <w:rsid w:val="002F17C7"/>
    <w:rsid w:val="002F2DCF"/>
    <w:rsid w:val="002F32AA"/>
    <w:rsid w:val="002F3BF4"/>
    <w:rsid w:val="002F54B4"/>
    <w:rsid w:val="002F5842"/>
    <w:rsid w:val="002F7A5F"/>
    <w:rsid w:val="00302388"/>
    <w:rsid w:val="00303D5C"/>
    <w:rsid w:val="00304631"/>
    <w:rsid w:val="00304C94"/>
    <w:rsid w:val="00304E33"/>
    <w:rsid w:val="00305437"/>
    <w:rsid w:val="00305F34"/>
    <w:rsid w:val="00306DF3"/>
    <w:rsid w:val="00311298"/>
    <w:rsid w:val="00316BAD"/>
    <w:rsid w:val="00323BA3"/>
    <w:rsid w:val="00323D2D"/>
    <w:rsid w:val="00323DF0"/>
    <w:rsid w:val="003243E7"/>
    <w:rsid w:val="00330128"/>
    <w:rsid w:val="0033260B"/>
    <w:rsid w:val="00336383"/>
    <w:rsid w:val="00336779"/>
    <w:rsid w:val="0034093A"/>
    <w:rsid w:val="00340F08"/>
    <w:rsid w:val="00342478"/>
    <w:rsid w:val="003429B0"/>
    <w:rsid w:val="00344ECA"/>
    <w:rsid w:val="003456FC"/>
    <w:rsid w:val="00350E9F"/>
    <w:rsid w:val="00354561"/>
    <w:rsid w:val="00357CFB"/>
    <w:rsid w:val="003601F4"/>
    <w:rsid w:val="00361C0E"/>
    <w:rsid w:val="003625F4"/>
    <w:rsid w:val="00365168"/>
    <w:rsid w:val="00366839"/>
    <w:rsid w:val="00370FDE"/>
    <w:rsid w:val="003714B2"/>
    <w:rsid w:val="0037440C"/>
    <w:rsid w:val="00374EDF"/>
    <w:rsid w:val="00376F0D"/>
    <w:rsid w:val="0038102B"/>
    <w:rsid w:val="003810F5"/>
    <w:rsid w:val="003822E9"/>
    <w:rsid w:val="00385BAF"/>
    <w:rsid w:val="0038734F"/>
    <w:rsid w:val="00390BF0"/>
    <w:rsid w:val="0039148E"/>
    <w:rsid w:val="00392E40"/>
    <w:rsid w:val="00393255"/>
    <w:rsid w:val="00393D9E"/>
    <w:rsid w:val="003945E6"/>
    <w:rsid w:val="003948ED"/>
    <w:rsid w:val="003959D3"/>
    <w:rsid w:val="003960B1"/>
    <w:rsid w:val="0039656C"/>
    <w:rsid w:val="00397107"/>
    <w:rsid w:val="003975C6"/>
    <w:rsid w:val="003A3724"/>
    <w:rsid w:val="003A3B5E"/>
    <w:rsid w:val="003A5DE5"/>
    <w:rsid w:val="003A7AB0"/>
    <w:rsid w:val="003B0283"/>
    <w:rsid w:val="003B1871"/>
    <w:rsid w:val="003B1CD0"/>
    <w:rsid w:val="003B62E9"/>
    <w:rsid w:val="003B6624"/>
    <w:rsid w:val="003B75AC"/>
    <w:rsid w:val="003C12CF"/>
    <w:rsid w:val="003C1B25"/>
    <w:rsid w:val="003C3078"/>
    <w:rsid w:val="003C3707"/>
    <w:rsid w:val="003C689E"/>
    <w:rsid w:val="003C7E7F"/>
    <w:rsid w:val="003D175E"/>
    <w:rsid w:val="003D26B9"/>
    <w:rsid w:val="003D44DC"/>
    <w:rsid w:val="003D649C"/>
    <w:rsid w:val="003E1612"/>
    <w:rsid w:val="003E17E8"/>
    <w:rsid w:val="003E45B2"/>
    <w:rsid w:val="003E462F"/>
    <w:rsid w:val="003E5F53"/>
    <w:rsid w:val="003E65ED"/>
    <w:rsid w:val="003E6F71"/>
    <w:rsid w:val="003F215B"/>
    <w:rsid w:val="003F2175"/>
    <w:rsid w:val="003F5B5D"/>
    <w:rsid w:val="003F5C33"/>
    <w:rsid w:val="003F6833"/>
    <w:rsid w:val="0040041F"/>
    <w:rsid w:val="00401706"/>
    <w:rsid w:val="004020AD"/>
    <w:rsid w:val="004037FF"/>
    <w:rsid w:val="00404F9C"/>
    <w:rsid w:val="004117FC"/>
    <w:rsid w:val="004134BD"/>
    <w:rsid w:val="0041560B"/>
    <w:rsid w:val="00415F92"/>
    <w:rsid w:val="00416471"/>
    <w:rsid w:val="00421AF6"/>
    <w:rsid w:val="004224FF"/>
    <w:rsid w:val="0042298E"/>
    <w:rsid w:val="00425750"/>
    <w:rsid w:val="00430FD1"/>
    <w:rsid w:val="00431261"/>
    <w:rsid w:val="00434540"/>
    <w:rsid w:val="00434A6F"/>
    <w:rsid w:val="00434D20"/>
    <w:rsid w:val="00435CAD"/>
    <w:rsid w:val="004408EE"/>
    <w:rsid w:val="00443980"/>
    <w:rsid w:val="00444339"/>
    <w:rsid w:val="0044490F"/>
    <w:rsid w:val="00445CCC"/>
    <w:rsid w:val="004502B0"/>
    <w:rsid w:val="00452142"/>
    <w:rsid w:val="00452D78"/>
    <w:rsid w:val="0045378D"/>
    <w:rsid w:val="00454215"/>
    <w:rsid w:val="0045613A"/>
    <w:rsid w:val="00456615"/>
    <w:rsid w:val="004640A2"/>
    <w:rsid w:val="00465989"/>
    <w:rsid w:val="004660EC"/>
    <w:rsid w:val="00467A6C"/>
    <w:rsid w:val="004702E6"/>
    <w:rsid w:val="00470846"/>
    <w:rsid w:val="004764FF"/>
    <w:rsid w:val="00477128"/>
    <w:rsid w:val="004826FF"/>
    <w:rsid w:val="00482B8F"/>
    <w:rsid w:val="0048557C"/>
    <w:rsid w:val="00487A25"/>
    <w:rsid w:val="004912C5"/>
    <w:rsid w:val="00493363"/>
    <w:rsid w:val="00493578"/>
    <w:rsid w:val="004A02A6"/>
    <w:rsid w:val="004A0AF0"/>
    <w:rsid w:val="004A1DD7"/>
    <w:rsid w:val="004A2034"/>
    <w:rsid w:val="004A573F"/>
    <w:rsid w:val="004A7DF0"/>
    <w:rsid w:val="004B0EE9"/>
    <w:rsid w:val="004B1724"/>
    <w:rsid w:val="004B214C"/>
    <w:rsid w:val="004B2C87"/>
    <w:rsid w:val="004B446B"/>
    <w:rsid w:val="004B5D79"/>
    <w:rsid w:val="004B7577"/>
    <w:rsid w:val="004C02FE"/>
    <w:rsid w:val="004C0CF8"/>
    <w:rsid w:val="004C0EE1"/>
    <w:rsid w:val="004C1159"/>
    <w:rsid w:val="004C38E1"/>
    <w:rsid w:val="004C3C81"/>
    <w:rsid w:val="004C45E9"/>
    <w:rsid w:val="004D012C"/>
    <w:rsid w:val="004D02B8"/>
    <w:rsid w:val="004D1574"/>
    <w:rsid w:val="004D4351"/>
    <w:rsid w:val="004D64A4"/>
    <w:rsid w:val="004D6E10"/>
    <w:rsid w:val="004D70F0"/>
    <w:rsid w:val="004E5670"/>
    <w:rsid w:val="004E6B70"/>
    <w:rsid w:val="004E6D23"/>
    <w:rsid w:val="004E6E14"/>
    <w:rsid w:val="004F00B3"/>
    <w:rsid w:val="004F4F54"/>
    <w:rsid w:val="004F51C9"/>
    <w:rsid w:val="004F65EB"/>
    <w:rsid w:val="004F68A2"/>
    <w:rsid w:val="004F6EED"/>
    <w:rsid w:val="004F751E"/>
    <w:rsid w:val="00500A91"/>
    <w:rsid w:val="005015B1"/>
    <w:rsid w:val="0050226B"/>
    <w:rsid w:val="005029EA"/>
    <w:rsid w:val="00503ED7"/>
    <w:rsid w:val="005100B0"/>
    <w:rsid w:val="00510A4A"/>
    <w:rsid w:val="005115B6"/>
    <w:rsid w:val="00511877"/>
    <w:rsid w:val="00514389"/>
    <w:rsid w:val="005160D1"/>
    <w:rsid w:val="00517A1E"/>
    <w:rsid w:val="00520471"/>
    <w:rsid w:val="00522C74"/>
    <w:rsid w:val="005242E6"/>
    <w:rsid w:val="00526E75"/>
    <w:rsid w:val="00527DDE"/>
    <w:rsid w:val="00531F75"/>
    <w:rsid w:val="00536AAE"/>
    <w:rsid w:val="00543067"/>
    <w:rsid w:val="00552764"/>
    <w:rsid w:val="00552DFA"/>
    <w:rsid w:val="00555DAE"/>
    <w:rsid w:val="00556D47"/>
    <w:rsid w:val="0055748D"/>
    <w:rsid w:val="00557728"/>
    <w:rsid w:val="00557FCB"/>
    <w:rsid w:val="00560450"/>
    <w:rsid w:val="00562318"/>
    <w:rsid w:val="0056369F"/>
    <w:rsid w:val="005642AE"/>
    <w:rsid w:val="00566AFB"/>
    <w:rsid w:val="005720D0"/>
    <w:rsid w:val="0057515E"/>
    <w:rsid w:val="00575CE6"/>
    <w:rsid w:val="00575D02"/>
    <w:rsid w:val="00576E9F"/>
    <w:rsid w:val="005772BC"/>
    <w:rsid w:val="005806E1"/>
    <w:rsid w:val="00581832"/>
    <w:rsid w:val="00582469"/>
    <w:rsid w:val="00583611"/>
    <w:rsid w:val="00584778"/>
    <w:rsid w:val="005904E7"/>
    <w:rsid w:val="00591AE0"/>
    <w:rsid w:val="00592F9A"/>
    <w:rsid w:val="005930AC"/>
    <w:rsid w:val="00593A91"/>
    <w:rsid w:val="00595015"/>
    <w:rsid w:val="005A00D6"/>
    <w:rsid w:val="005A1B4C"/>
    <w:rsid w:val="005A20D1"/>
    <w:rsid w:val="005A4A4B"/>
    <w:rsid w:val="005A5788"/>
    <w:rsid w:val="005A6692"/>
    <w:rsid w:val="005B073C"/>
    <w:rsid w:val="005B0C73"/>
    <w:rsid w:val="005B20D9"/>
    <w:rsid w:val="005B20E7"/>
    <w:rsid w:val="005B65D3"/>
    <w:rsid w:val="005B7E02"/>
    <w:rsid w:val="005B7F57"/>
    <w:rsid w:val="005C161B"/>
    <w:rsid w:val="005C307A"/>
    <w:rsid w:val="005C3B02"/>
    <w:rsid w:val="005C5CE1"/>
    <w:rsid w:val="005C643C"/>
    <w:rsid w:val="005C7FC0"/>
    <w:rsid w:val="005D061D"/>
    <w:rsid w:val="005D0795"/>
    <w:rsid w:val="005D15BB"/>
    <w:rsid w:val="005D258E"/>
    <w:rsid w:val="005D25FE"/>
    <w:rsid w:val="005D2D24"/>
    <w:rsid w:val="005D338E"/>
    <w:rsid w:val="005D7287"/>
    <w:rsid w:val="005D758A"/>
    <w:rsid w:val="005D7F8F"/>
    <w:rsid w:val="005E0EB3"/>
    <w:rsid w:val="005E5AE6"/>
    <w:rsid w:val="005E6BC4"/>
    <w:rsid w:val="005F25FE"/>
    <w:rsid w:val="005F4A0B"/>
    <w:rsid w:val="005F6990"/>
    <w:rsid w:val="005F6C1A"/>
    <w:rsid w:val="006004B9"/>
    <w:rsid w:val="0060185C"/>
    <w:rsid w:val="00601F13"/>
    <w:rsid w:val="00616DC0"/>
    <w:rsid w:val="00620ED1"/>
    <w:rsid w:val="00624A69"/>
    <w:rsid w:val="00626529"/>
    <w:rsid w:val="00626A37"/>
    <w:rsid w:val="00627B9F"/>
    <w:rsid w:val="0063185D"/>
    <w:rsid w:val="00631C6A"/>
    <w:rsid w:val="00633F1B"/>
    <w:rsid w:val="0063793E"/>
    <w:rsid w:val="0064063B"/>
    <w:rsid w:val="006412C6"/>
    <w:rsid w:val="00641719"/>
    <w:rsid w:val="00642187"/>
    <w:rsid w:val="00642FEF"/>
    <w:rsid w:val="006438AE"/>
    <w:rsid w:val="00650784"/>
    <w:rsid w:val="0065166C"/>
    <w:rsid w:val="00652297"/>
    <w:rsid w:val="00654D8C"/>
    <w:rsid w:val="006568AC"/>
    <w:rsid w:val="006571DB"/>
    <w:rsid w:val="00660C21"/>
    <w:rsid w:val="006614BB"/>
    <w:rsid w:val="00661665"/>
    <w:rsid w:val="00662060"/>
    <w:rsid w:val="00663535"/>
    <w:rsid w:val="00664E41"/>
    <w:rsid w:val="00665906"/>
    <w:rsid w:val="00666098"/>
    <w:rsid w:val="006713C2"/>
    <w:rsid w:val="00672B81"/>
    <w:rsid w:val="0067374F"/>
    <w:rsid w:val="006742CF"/>
    <w:rsid w:val="006757C7"/>
    <w:rsid w:val="00680370"/>
    <w:rsid w:val="00684F3B"/>
    <w:rsid w:val="00685B69"/>
    <w:rsid w:val="00690117"/>
    <w:rsid w:val="00692392"/>
    <w:rsid w:val="00692558"/>
    <w:rsid w:val="00692F9C"/>
    <w:rsid w:val="00695288"/>
    <w:rsid w:val="0069544B"/>
    <w:rsid w:val="00695D17"/>
    <w:rsid w:val="006979A6"/>
    <w:rsid w:val="006A0605"/>
    <w:rsid w:val="006A1A21"/>
    <w:rsid w:val="006A309A"/>
    <w:rsid w:val="006A3B61"/>
    <w:rsid w:val="006B0644"/>
    <w:rsid w:val="006B2F18"/>
    <w:rsid w:val="006B66DF"/>
    <w:rsid w:val="006C2853"/>
    <w:rsid w:val="006C35D8"/>
    <w:rsid w:val="006C4170"/>
    <w:rsid w:val="006C4AF6"/>
    <w:rsid w:val="006C6EC9"/>
    <w:rsid w:val="006C75E6"/>
    <w:rsid w:val="006D169E"/>
    <w:rsid w:val="006D2178"/>
    <w:rsid w:val="006D55AE"/>
    <w:rsid w:val="006D5B4C"/>
    <w:rsid w:val="006E4808"/>
    <w:rsid w:val="006E6653"/>
    <w:rsid w:val="006E6729"/>
    <w:rsid w:val="006E6906"/>
    <w:rsid w:val="006E7566"/>
    <w:rsid w:val="006F1FEB"/>
    <w:rsid w:val="006F2180"/>
    <w:rsid w:val="006F2498"/>
    <w:rsid w:val="006F2966"/>
    <w:rsid w:val="006F2DDF"/>
    <w:rsid w:val="006F36D3"/>
    <w:rsid w:val="006F4967"/>
    <w:rsid w:val="006F6C5D"/>
    <w:rsid w:val="00700D62"/>
    <w:rsid w:val="007021F0"/>
    <w:rsid w:val="00702E47"/>
    <w:rsid w:val="00703AB7"/>
    <w:rsid w:val="007044A2"/>
    <w:rsid w:val="00704D54"/>
    <w:rsid w:val="00706185"/>
    <w:rsid w:val="00707035"/>
    <w:rsid w:val="00710D9F"/>
    <w:rsid w:val="00713B18"/>
    <w:rsid w:val="00714435"/>
    <w:rsid w:val="00715296"/>
    <w:rsid w:val="00716200"/>
    <w:rsid w:val="007171B7"/>
    <w:rsid w:val="007215D9"/>
    <w:rsid w:val="00722DAA"/>
    <w:rsid w:val="00724AE1"/>
    <w:rsid w:val="00725468"/>
    <w:rsid w:val="007257C9"/>
    <w:rsid w:val="00726CD6"/>
    <w:rsid w:val="00727D0E"/>
    <w:rsid w:val="007319CC"/>
    <w:rsid w:val="0073591E"/>
    <w:rsid w:val="00740A98"/>
    <w:rsid w:val="0074456D"/>
    <w:rsid w:val="0074560D"/>
    <w:rsid w:val="00763AF2"/>
    <w:rsid w:val="00764EA8"/>
    <w:rsid w:val="00766D91"/>
    <w:rsid w:val="00767006"/>
    <w:rsid w:val="00772E2A"/>
    <w:rsid w:val="00773174"/>
    <w:rsid w:val="00773FD6"/>
    <w:rsid w:val="0077599F"/>
    <w:rsid w:val="00775FC3"/>
    <w:rsid w:val="007768BA"/>
    <w:rsid w:val="007770B7"/>
    <w:rsid w:val="00777820"/>
    <w:rsid w:val="00777C8D"/>
    <w:rsid w:val="00781C34"/>
    <w:rsid w:val="00782719"/>
    <w:rsid w:val="00784C0C"/>
    <w:rsid w:val="007973AA"/>
    <w:rsid w:val="00797EFC"/>
    <w:rsid w:val="007A03F0"/>
    <w:rsid w:val="007A1EFC"/>
    <w:rsid w:val="007A2024"/>
    <w:rsid w:val="007A463C"/>
    <w:rsid w:val="007A58A3"/>
    <w:rsid w:val="007A654D"/>
    <w:rsid w:val="007B14DE"/>
    <w:rsid w:val="007B358F"/>
    <w:rsid w:val="007B397C"/>
    <w:rsid w:val="007B4784"/>
    <w:rsid w:val="007B49AE"/>
    <w:rsid w:val="007B4E8C"/>
    <w:rsid w:val="007B604C"/>
    <w:rsid w:val="007C072A"/>
    <w:rsid w:val="007C703E"/>
    <w:rsid w:val="007C7AA7"/>
    <w:rsid w:val="007D27E2"/>
    <w:rsid w:val="007D4F62"/>
    <w:rsid w:val="007D73E9"/>
    <w:rsid w:val="007D7AC1"/>
    <w:rsid w:val="007D7D31"/>
    <w:rsid w:val="007E14AF"/>
    <w:rsid w:val="007E6076"/>
    <w:rsid w:val="007F110B"/>
    <w:rsid w:val="007F296C"/>
    <w:rsid w:val="007F4A72"/>
    <w:rsid w:val="00800CE4"/>
    <w:rsid w:val="0080245A"/>
    <w:rsid w:val="0080702D"/>
    <w:rsid w:val="00807284"/>
    <w:rsid w:val="00807C38"/>
    <w:rsid w:val="00816521"/>
    <w:rsid w:val="00816BB8"/>
    <w:rsid w:val="00820543"/>
    <w:rsid w:val="008208A3"/>
    <w:rsid w:val="00821B6C"/>
    <w:rsid w:val="00822232"/>
    <w:rsid w:val="008236F3"/>
    <w:rsid w:val="008237CB"/>
    <w:rsid w:val="00824972"/>
    <w:rsid w:val="008261D8"/>
    <w:rsid w:val="008304F1"/>
    <w:rsid w:val="00830568"/>
    <w:rsid w:val="00832BAE"/>
    <w:rsid w:val="00833FBA"/>
    <w:rsid w:val="00835514"/>
    <w:rsid w:val="00835910"/>
    <w:rsid w:val="00835B9E"/>
    <w:rsid w:val="00840805"/>
    <w:rsid w:val="00841653"/>
    <w:rsid w:val="00841D52"/>
    <w:rsid w:val="00843404"/>
    <w:rsid w:val="00844722"/>
    <w:rsid w:val="00844ECC"/>
    <w:rsid w:val="008458FE"/>
    <w:rsid w:val="0084631D"/>
    <w:rsid w:val="0085268E"/>
    <w:rsid w:val="008540B9"/>
    <w:rsid w:val="008552E0"/>
    <w:rsid w:val="00855A4B"/>
    <w:rsid w:val="00861087"/>
    <w:rsid w:val="0086176E"/>
    <w:rsid w:val="00867A0B"/>
    <w:rsid w:val="00872331"/>
    <w:rsid w:val="00875276"/>
    <w:rsid w:val="0087717E"/>
    <w:rsid w:val="008801CF"/>
    <w:rsid w:val="008827EE"/>
    <w:rsid w:val="00883927"/>
    <w:rsid w:val="00885D34"/>
    <w:rsid w:val="0089176C"/>
    <w:rsid w:val="00892F97"/>
    <w:rsid w:val="008A0606"/>
    <w:rsid w:val="008A3019"/>
    <w:rsid w:val="008B0749"/>
    <w:rsid w:val="008B128C"/>
    <w:rsid w:val="008B48DE"/>
    <w:rsid w:val="008B6AD9"/>
    <w:rsid w:val="008B6CA3"/>
    <w:rsid w:val="008B7CA5"/>
    <w:rsid w:val="008C1DB0"/>
    <w:rsid w:val="008C56E0"/>
    <w:rsid w:val="008C6197"/>
    <w:rsid w:val="008C7299"/>
    <w:rsid w:val="008D0BF7"/>
    <w:rsid w:val="008D370F"/>
    <w:rsid w:val="008D3C13"/>
    <w:rsid w:val="008D508D"/>
    <w:rsid w:val="008D5E90"/>
    <w:rsid w:val="008D66DA"/>
    <w:rsid w:val="008E0101"/>
    <w:rsid w:val="008E25B2"/>
    <w:rsid w:val="008E3088"/>
    <w:rsid w:val="008E465E"/>
    <w:rsid w:val="008E5F9E"/>
    <w:rsid w:val="008E7021"/>
    <w:rsid w:val="008F16B8"/>
    <w:rsid w:val="008F2FBD"/>
    <w:rsid w:val="008F5463"/>
    <w:rsid w:val="008F6BFD"/>
    <w:rsid w:val="008F6F20"/>
    <w:rsid w:val="00900D6E"/>
    <w:rsid w:val="00901CD5"/>
    <w:rsid w:val="00905ABB"/>
    <w:rsid w:val="00906F1E"/>
    <w:rsid w:val="00907436"/>
    <w:rsid w:val="00910581"/>
    <w:rsid w:val="00914ABC"/>
    <w:rsid w:val="00915B06"/>
    <w:rsid w:val="00916FA0"/>
    <w:rsid w:val="00916FC1"/>
    <w:rsid w:val="00917989"/>
    <w:rsid w:val="00921A4F"/>
    <w:rsid w:val="00925CAE"/>
    <w:rsid w:val="00930651"/>
    <w:rsid w:val="009329A1"/>
    <w:rsid w:val="00934087"/>
    <w:rsid w:val="00936D8F"/>
    <w:rsid w:val="0094343B"/>
    <w:rsid w:val="0094360A"/>
    <w:rsid w:val="0095195F"/>
    <w:rsid w:val="009553DB"/>
    <w:rsid w:val="00955781"/>
    <w:rsid w:val="00955DD6"/>
    <w:rsid w:val="00956C38"/>
    <w:rsid w:val="00957378"/>
    <w:rsid w:val="00961219"/>
    <w:rsid w:val="00961D82"/>
    <w:rsid w:val="0096227F"/>
    <w:rsid w:val="00965B1D"/>
    <w:rsid w:val="009661EF"/>
    <w:rsid w:val="00967437"/>
    <w:rsid w:val="00967D48"/>
    <w:rsid w:val="00972373"/>
    <w:rsid w:val="00972996"/>
    <w:rsid w:val="00974BB1"/>
    <w:rsid w:val="00975E65"/>
    <w:rsid w:val="0098105D"/>
    <w:rsid w:val="0098125D"/>
    <w:rsid w:val="0098170D"/>
    <w:rsid w:val="00984F2E"/>
    <w:rsid w:val="00994719"/>
    <w:rsid w:val="00997100"/>
    <w:rsid w:val="009A0F2D"/>
    <w:rsid w:val="009A2F3E"/>
    <w:rsid w:val="009B5743"/>
    <w:rsid w:val="009B602A"/>
    <w:rsid w:val="009B6788"/>
    <w:rsid w:val="009B6DA9"/>
    <w:rsid w:val="009B6DCB"/>
    <w:rsid w:val="009B7471"/>
    <w:rsid w:val="009C1D1B"/>
    <w:rsid w:val="009C5D15"/>
    <w:rsid w:val="009D05CF"/>
    <w:rsid w:val="009D126E"/>
    <w:rsid w:val="009D143F"/>
    <w:rsid w:val="009E3148"/>
    <w:rsid w:val="009E3FA4"/>
    <w:rsid w:val="009E7DFD"/>
    <w:rsid w:val="009F0FB4"/>
    <w:rsid w:val="009F1142"/>
    <w:rsid w:val="009F3735"/>
    <w:rsid w:val="009F4D9A"/>
    <w:rsid w:val="009F686C"/>
    <w:rsid w:val="009F6B6C"/>
    <w:rsid w:val="009F7B7D"/>
    <w:rsid w:val="00A00E20"/>
    <w:rsid w:val="00A0279D"/>
    <w:rsid w:val="00A03B35"/>
    <w:rsid w:val="00A04257"/>
    <w:rsid w:val="00A05F90"/>
    <w:rsid w:val="00A073E8"/>
    <w:rsid w:val="00A10E4A"/>
    <w:rsid w:val="00A1241F"/>
    <w:rsid w:val="00A14DA5"/>
    <w:rsid w:val="00A244E0"/>
    <w:rsid w:val="00A2556B"/>
    <w:rsid w:val="00A30127"/>
    <w:rsid w:val="00A30F03"/>
    <w:rsid w:val="00A3296C"/>
    <w:rsid w:val="00A333C3"/>
    <w:rsid w:val="00A346BD"/>
    <w:rsid w:val="00A424C7"/>
    <w:rsid w:val="00A42569"/>
    <w:rsid w:val="00A43AC9"/>
    <w:rsid w:val="00A47431"/>
    <w:rsid w:val="00A51C43"/>
    <w:rsid w:val="00A52BBC"/>
    <w:rsid w:val="00A53559"/>
    <w:rsid w:val="00A5505C"/>
    <w:rsid w:val="00A55995"/>
    <w:rsid w:val="00A56B1F"/>
    <w:rsid w:val="00A570D0"/>
    <w:rsid w:val="00A66D5D"/>
    <w:rsid w:val="00A71EC0"/>
    <w:rsid w:val="00A73A2F"/>
    <w:rsid w:val="00A745A1"/>
    <w:rsid w:val="00A80317"/>
    <w:rsid w:val="00A8093B"/>
    <w:rsid w:val="00A93233"/>
    <w:rsid w:val="00A9351A"/>
    <w:rsid w:val="00A94DB7"/>
    <w:rsid w:val="00A966E6"/>
    <w:rsid w:val="00A97849"/>
    <w:rsid w:val="00AA0851"/>
    <w:rsid w:val="00AA26ED"/>
    <w:rsid w:val="00AA27BB"/>
    <w:rsid w:val="00AA4266"/>
    <w:rsid w:val="00AA5ED8"/>
    <w:rsid w:val="00AA69D1"/>
    <w:rsid w:val="00AA73C1"/>
    <w:rsid w:val="00AB0A53"/>
    <w:rsid w:val="00AB2062"/>
    <w:rsid w:val="00AB2B25"/>
    <w:rsid w:val="00AB2CA4"/>
    <w:rsid w:val="00AB2D0B"/>
    <w:rsid w:val="00AB31B5"/>
    <w:rsid w:val="00AB366B"/>
    <w:rsid w:val="00AB5D07"/>
    <w:rsid w:val="00AC074F"/>
    <w:rsid w:val="00AC0D8C"/>
    <w:rsid w:val="00AD1274"/>
    <w:rsid w:val="00AD185A"/>
    <w:rsid w:val="00AD2469"/>
    <w:rsid w:val="00AD3D81"/>
    <w:rsid w:val="00AD64ED"/>
    <w:rsid w:val="00AE14EB"/>
    <w:rsid w:val="00AE4469"/>
    <w:rsid w:val="00AE65DB"/>
    <w:rsid w:val="00AE67F6"/>
    <w:rsid w:val="00AF35A2"/>
    <w:rsid w:val="00AF49EB"/>
    <w:rsid w:val="00AF4E8A"/>
    <w:rsid w:val="00AF6CCB"/>
    <w:rsid w:val="00B00D31"/>
    <w:rsid w:val="00B01630"/>
    <w:rsid w:val="00B0392A"/>
    <w:rsid w:val="00B077C0"/>
    <w:rsid w:val="00B1548D"/>
    <w:rsid w:val="00B178AF"/>
    <w:rsid w:val="00B20BF2"/>
    <w:rsid w:val="00B30767"/>
    <w:rsid w:val="00B30B39"/>
    <w:rsid w:val="00B321C7"/>
    <w:rsid w:val="00B32312"/>
    <w:rsid w:val="00B3233E"/>
    <w:rsid w:val="00B329AE"/>
    <w:rsid w:val="00B338FD"/>
    <w:rsid w:val="00B34028"/>
    <w:rsid w:val="00B343BD"/>
    <w:rsid w:val="00B35AF4"/>
    <w:rsid w:val="00B36677"/>
    <w:rsid w:val="00B36BA9"/>
    <w:rsid w:val="00B37214"/>
    <w:rsid w:val="00B37605"/>
    <w:rsid w:val="00B40422"/>
    <w:rsid w:val="00B473CA"/>
    <w:rsid w:val="00B503A1"/>
    <w:rsid w:val="00B507F9"/>
    <w:rsid w:val="00B51AF8"/>
    <w:rsid w:val="00B541FE"/>
    <w:rsid w:val="00B54A9F"/>
    <w:rsid w:val="00B54AE4"/>
    <w:rsid w:val="00B560BF"/>
    <w:rsid w:val="00B62A5B"/>
    <w:rsid w:val="00B62ACA"/>
    <w:rsid w:val="00B632C8"/>
    <w:rsid w:val="00B65FDB"/>
    <w:rsid w:val="00B67597"/>
    <w:rsid w:val="00B67EBB"/>
    <w:rsid w:val="00B67FF0"/>
    <w:rsid w:val="00B70F9F"/>
    <w:rsid w:val="00B72056"/>
    <w:rsid w:val="00B728BB"/>
    <w:rsid w:val="00B72CC8"/>
    <w:rsid w:val="00B73AB6"/>
    <w:rsid w:val="00B74448"/>
    <w:rsid w:val="00B75BA8"/>
    <w:rsid w:val="00B77080"/>
    <w:rsid w:val="00B8114C"/>
    <w:rsid w:val="00B83547"/>
    <w:rsid w:val="00B83D94"/>
    <w:rsid w:val="00B83FF6"/>
    <w:rsid w:val="00B8478D"/>
    <w:rsid w:val="00B85E89"/>
    <w:rsid w:val="00B86B0B"/>
    <w:rsid w:val="00B90152"/>
    <w:rsid w:val="00B92CAA"/>
    <w:rsid w:val="00BA000B"/>
    <w:rsid w:val="00BA1A18"/>
    <w:rsid w:val="00BA1A29"/>
    <w:rsid w:val="00BA3A3F"/>
    <w:rsid w:val="00BA4A62"/>
    <w:rsid w:val="00BA67B9"/>
    <w:rsid w:val="00BA745E"/>
    <w:rsid w:val="00BB196A"/>
    <w:rsid w:val="00BB1A9A"/>
    <w:rsid w:val="00BB3361"/>
    <w:rsid w:val="00BB3AEE"/>
    <w:rsid w:val="00BB44E7"/>
    <w:rsid w:val="00BB5031"/>
    <w:rsid w:val="00BB7D79"/>
    <w:rsid w:val="00BC29BA"/>
    <w:rsid w:val="00BC49D9"/>
    <w:rsid w:val="00BC73E2"/>
    <w:rsid w:val="00BD0B9B"/>
    <w:rsid w:val="00BD12B8"/>
    <w:rsid w:val="00BD262F"/>
    <w:rsid w:val="00BD3C4A"/>
    <w:rsid w:val="00BD5A17"/>
    <w:rsid w:val="00BE102F"/>
    <w:rsid w:val="00BE1290"/>
    <w:rsid w:val="00BE1D94"/>
    <w:rsid w:val="00BE4104"/>
    <w:rsid w:val="00BE62C5"/>
    <w:rsid w:val="00BF0E23"/>
    <w:rsid w:val="00BF3B3F"/>
    <w:rsid w:val="00BF5426"/>
    <w:rsid w:val="00BF5492"/>
    <w:rsid w:val="00BF6AA4"/>
    <w:rsid w:val="00BF6C43"/>
    <w:rsid w:val="00C00DA6"/>
    <w:rsid w:val="00C01128"/>
    <w:rsid w:val="00C06B11"/>
    <w:rsid w:val="00C070A2"/>
    <w:rsid w:val="00C1304A"/>
    <w:rsid w:val="00C15A3E"/>
    <w:rsid w:val="00C15C66"/>
    <w:rsid w:val="00C16F5F"/>
    <w:rsid w:val="00C17877"/>
    <w:rsid w:val="00C2055B"/>
    <w:rsid w:val="00C206EE"/>
    <w:rsid w:val="00C21FE4"/>
    <w:rsid w:val="00C22742"/>
    <w:rsid w:val="00C25DDD"/>
    <w:rsid w:val="00C263DC"/>
    <w:rsid w:val="00C26A2F"/>
    <w:rsid w:val="00C334AA"/>
    <w:rsid w:val="00C335EB"/>
    <w:rsid w:val="00C3384D"/>
    <w:rsid w:val="00C34A4E"/>
    <w:rsid w:val="00C36B5A"/>
    <w:rsid w:val="00C37F8F"/>
    <w:rsid w:val="00C407A0"/>
    <w:rsid w:val="00C5193D"/>
    <w:rsid w:val="00C53927"/>
    <w:rsid w:val="00C54AEC"/>
    <w:rsid w:val="00C54F3C"/>
    <w:rsid w:val="00C5597E"/>
    <w:rsid w:val="00C5782A"/>
    <w:rsid w:val="00C619AA"/>
    <w:rsid w:val="00C629FF"/>
    <w:rsid w:val="00C63A4E"/>
    <w:rsid w:val="00C64503"/>
    <w:rsid w:val="00C66AE4"/>
    <w:rsid w:val="00C67124"/>
    <w:rsid w:val="00C67D1E"/>
    <w:rsid w:val="00C70E09"/>
    <w:rsid w:val="00C71E73"/>
    <w:rsid w:val="00C723BD"/>
    <w:rsid w:val="00C74258"/>
    <w:rsid w:val="00C766B4"/>
    <w:rsid w:val="00C768DB"/>
    <w:rsid w:val="00C773FC"/>
    <w:rsid w:val="00C81E84"/>
    <w:rsid w:val="00C82F76"/>
    <w:rsid w:val="00C84E03"/>
    <w:rsid w:val="00C85D92"/>
    <w:rsid w:val="00C85ECD"/>
    <w:rsid w:val="00C90014"/>
    <w:rsid w:val="00C91EC6"/>
    <w:rsid w:val="00C9227E"/>
    <w:rsid w:val="00C95219"/>
    <w:rsid w:val="00C958E7"/>
    <w:rsid w:val="00C96A26"/>
    <w:rsid w:val="00C96C92"/>
    <w:rsid w:val="00C9717C"/>
    <w:rsid w:val="00CA03EE"/>
    <w:rsid w:val="00CA1F8E"/>
    <w:rsid w:val="00CA216F"/>
    <w:rsid w:val="00CA238B"/>
    <w:rsid w:val="00CA424E"/>
    <w:rsid w:val="00CA48CB"/>
    <w:rsid w:val="00CA7118"/>
    <w:rsid w:val="00CA713A"/>
    <w:rsid w:val="00CA7961"/>
    <w:rsid w:val="00CA7ED2"/>
    <w:rsid w:val="00CB0A72"/>
    <w:rsid w:val="00CB1F7D"/>
    <w:rsid w:val="00CB26A7"/>
    <w:rsid w:val="00CB37FE"/>
    <w:rsid w:val="00CB5EF8"/>
    <w:rsid w:val="00CC1061"/>
    <w:rsid w:val="00CC7C10"/>
    <w:rsid w:val="00CD33C9"/>
    <w:rsid w:val="00CD5EA8"/>
    <w:rsid w:val="00CD7D29"/>
    <w:rsid w:val="00CE07AF"/>
    <w:rsid w:val="00CE1FC4"/>
    <w:rsid w:val="00CE2EFF"/>
    <w:rsid w:val="00CF1351"/>
    <w:rsid w:val="00CF7DF7"/>
    <w:rsid w:val="00D01C92"/>
    <w:rsid w:val="00D01FF4"/>
    <w:rsid w:val="00D03256"/>
    <w:rsid w:val="00D04411"/>
    <w:rsid w:val="00D05F0B"/>
    <w:rsid w:val="00D10501"/>
    <w:rsid w:val="00D12B19"/>
    <w:rsid w:val="00D13529"/>
    <w:rsid w:val="00D154F1"/>
    <w:rsid w:val="00D200A5"/>
    <w:rsid w:val="00D20102"/>
    <w:rsid w:val="00D214BE"/>
    <w:rsid w:val="00D21C7C"/>
    <w:rsid w:val="00D22C6A"/>
    <w:rsid w:val="00D25B51"/>
    <w:rsid w:val="00D31E82"/>
    <w:rsid w:val="00D32535"/>
    <w:rsid w:val="00D32BF6"/>
    <w:rsid w:val="00D34F22"/>
    <w:rsid w:val="00D3649A"/>
    <w:rsid w:val="00D370C3"/>
    <w:rsid w:val="00D453D0"/>
    <w:rsid w:val="00D4659E"/>
    <w:rsid w:val="00D508F1"/>
    <w:rsid w:val="00D51231"/>
    <w:rsid w:val="00D54370"/>
    <w:rsid w:val="00D547CC"/>
    <w:rsid w:val="00D54EEE"/>
    <w:rsid w:val="00D54F4E"/>
    <w:rsid w:val="00D561CF"/>
    <w:rsid w:val="00D57019"/>
    <w:rsid w:val="00D620A2"/>
    <w:rsid w:val="00D66BBE"/>
    <w:rsid w:val="00D67C3C"/>
    <w:rsid w:val="00D70F90"/>
    <w:rsid w:val="00D712B9"/>
    <w:rsid w:val="00D7356F"/>
    <w:rsid w:val="00D75449"/>
    <w:rsid w:val="00D75870"/>
    <w:rsid w:val="00D81B18"/>
    <w:rsid w:val="00D81E13"/>
    <w:rsid w:val="00D840B2"/>
    <w:rsid w:val="00D92C80"/>
    <w:rsid w:val="00D92D25"/>
    <w:rsid w:val="00D933EB"/>
    <w:rsid w:val="00D946B7"/>
    <w:rsid w:val="00DA2014"/>
    <w:rsid w:val="00DA218F"/>
    <w:rsid w:val="00DA2382"/>
    <w:rsid w:val="00DA277F"/>
    <w:rsid w:val="00DA4048"/>
    <w:rsid w:val="00DA525C"/>
    <w:rsid w:val="00DA5773"/>
    <w:rsid w:val="00DA646C"/>
    <w:rsid w:val="00DB0179"/>
    <w:rsid w:val="00DB0E74"/>
    <w:rsid w:val="00DB32BE"/>
    <w:rsid w:val="00DB6388"/>
    <w:rsid w:val="00DB686C"/>
    <w:rsid w:val="00DB6E31"/>
    <w:rsid w:val="00DB7A72"/>
    <w:rsid w:val="00DC1F19"/>
    <w:rsid w:val="00DC49DF"/>
    <w:rsid w:val="00DD0149"/>
    <w:rsid w:val="00DD0B10"/>
    <w:rsid w:val="00DD118D"/>
    <w:rsid w:val="00DD24C0"/>
    <w:rsid w:val="00DD36EF"/>
    <w:rsid w:val="00DD6022"/>
    <w:rsid w:val="00DE31C7"/>
    <w:rsid w:val="00DE37A5"/>
    <w:rsid w:val="00DE42EB"/>
    <w:rsid w:val="00DF11B7"/>
    <w:rsid w:val="00DF26DC"/>
    <w:rsid w:val="00DF336D"/>
    <w:rsid w:val="00DF50AA"/>
    <w:rsid w:val="00DF51F3"/>
    <w:rsid w:val="00DF527F"/>
    <w:rsid w:val="00DF6B09"/>
    <w:rsid w:val="00DF6C22"/>
    <w:rsid w:val="00E000B0"/>
    <w:rsid w:val="00E00741"/>
    <w:rsid w:val="00E02E50"/>
    <w:rsid w:val="00E03C68"/>
    <w:rsid w:val="00E03EEB"/>
    <w:rsid w:val="00E053A6"/>
    <w:rsid w:val="00E06BE7"/>
    <w:rsid w:val="00E071E5"/>
    <w:rsid w:val="00E11635"/>
    <w:rsid w:val="00E12A9A"/>
    <w:rsid w:val="00E132BE"/>
    <w:rsid w:val="00E13B47"/>
    <w:rsid w:val="00E14B4A"/>
    <w:rsid w:val="00E15D6C"/>
    <w:rsid w:val="00E16BF0"/>
    <w:rsid w:val="00E2391C"/>
    <w:rsid w:val="00E242C9"/>
    <w:rsid w:val="00E24F3F"/>
    <w:rsid w:val="00E26CAF"/>
    <w:rsid w:val="00E27414"/>
    <w:rsid w:val="00E300DA"/>
    <w:rsid w:val="00E30DF3"/>
    <w:rsid w:val="00E30E6E"/>
    <w:rsid w:val="00E32110"/>
    <w:rsid w:val="00E32C3A"/>
    <w:rsid w:val="00E336B6"/>
    <w:rsid w:val="00E372F0"/>
    <w:rsid w:val="00E40407"/>
    <w:rsid w:val="00E445EB"/>
    <w:rsid w:val="00E4679C"/>
    <w:rsid w:val="00E51C5F"/>
    <w:rsid w:val="00E54E4D"/>
    <w:rsid w:val="00E55D6B"/>
    <w:rsid w:val="00E5635F"/>
    <w:rsid w:val="00E56D4D"/>
    <w:rsid w:val="00E57F94"/>
    <w:rsid w:val="00E61FA0"/>
    <w:rsid w:val="00E621AA"/>
    <w:rsid w:val="00E637C0"/>
    <w:rsid w:val="00E65094"/>
    <w:rsid w:val="00E6793E"/>
    <w:rsid w:val="00E70719"/>
    <w:rsid w:val="00E75A22"/>
    <w:rsid w:val="00E7609D"/>
    <w:rsid w:val="00E852D4"/>
    <w:rsid w:val="00E8650D"/>
    <w:rsid w:val="00E86B50"/>
    <w:rsid w:val="00E91ADD"/>
    <w:rsid w:val="00E92CA2"/>
    <w:rsid w:val="00E94F36"/>
    <w:rsid w:val="00E96347"/>
    <w:rsid w:val="00E9637F"/>
    <w:rsid w:val="00EA215D"/>
    <w:rsid w:val="00EA2C11"/>
    <w:rsid w:val="00EA34A9"/>
    <w:rsid w:val="00EA3932"/>
    <w:rsid w:val="00EA6E96"/>
    <w:rsid w:val="00EA70E7"/>
    <w:rsid w:val="00EB4C5B"/>
    <w:rsid w:val="00EB5586"/>
    <w:rsid w:val="00EB5AAE"/>
    <w:rsid w:val="00EC21A6"/>
    <w:rsid w:val="00EC7181"/>
    <w:rsid w:val="00EC773D"/>
    <w:rsid w:val="00ED30D3"/>
    <w:rsid w:val="00EE4CE2"/>
    <w:rsid w:val="00EE6349"/>
    <w:rsid w:val="00EE7C0E"/>
    <w:rsid w:val="00EE7FA0"/>
    <w:rsid w:val="00EF12DF"/>
    <w:rsid w:val="00EF5943"/>
    <w:rsid w:val="00EF5E75"/>
    <w:rsid w:val="00EF5FBE"/>
    <w:rsid w:val="00EF6113"/>
    <w:rsid w:val="00EF7968"/>
    <w:rsid w:val="00F01DB3"/>
    <w:rsid w:val="00F03337"/>
    <w:rsid w:val="00F03D5B"/>
    <w:rsid w:val="00F04234"/>
    <w:rsid w:val="00F06A7C"/>
    <w:rsid w:val="00F07345"/>
    <w:rsid w:val="00F07959"/>
    <w:rsid w:val="00F124FB"/>
    <w:rsid w:val="00F13DE3"/>
    <w:rsid w:val="00F20B2D"/>
    <w:rsid w:val="00F21872"/>
    <w:rsid w:val="00F23FC0"/>
    <w:rsid w:val="00F2483A"/>
    <w:rsid w:val="00F31ADD"/>
    <w:rsid w:val="00F32246"/>
    <w:rsid w:val="00F324CA"/>
    <w:rsid w:val="00F35B3C"/>
    <w:rsid w:val="00F37816"/>
    <w:rsid w:val="00F42D35"/>
    <w:rsid w:val="00F45C1C"/>
    <w:rsid w:val="00F504A0"/>
    <w:rsid w:val="00F507A5"/>
    <w:rsid w:val="00F55B28"/>
    <w:rsid w:val="00F62227"/>
    <w:rsid w:val="00F64379"/>
    <w:rsid w:val="00F64F3F"/>
    <w:rsid w:val="00F70A5B"/>
    <w:rsid w:val="00F70E9E"/>
    <w:rsid w:val="00F71F6C"/>
    <w:rsid w:val="00F73766"/>
    <w:rsid w:val="00F73EE9"/>
    <w:rsid w:val="00F75964"/>
    <w:rsid w:val="00F75E06"/>
    <w:rsid w:val="00F76805"/>
    <w:rsid w:val="00F82719"/>
    <w:rsid w:val="00F82A7B"/>
    <w:rsid w:val="00F86877"/>
    <w:rsid w:val="00F86CF1"/>
    <w:rsid w:val="00F873C4"/>
    <w:rsid w:val="00F90215"/>
    <w:rsid w:val="00F90F34"/>
    <w:rsid w:val="00F92611"/>
    <w:rsid w:val="00F960A7"/>
    <w:rsid w:val="00F964C7"/>
    <w:rsid w:val="00FA3672"/>
    <w:rsid w:val="00FA3D39"/>
    <w:rsid w:val="00FA4566"/>
    <w:rsid w:val="00FA4C53"/>
    <w:rsid w:val="00FA5134"/>
    <w:rsid w:val="00FA648B"/>
    <w:rsid w:val="00FB1859"/>
    <w:rsid w:val="00FB435A"/>
    <w:rsid w:val="00FB5B53"/>
    <w:rsid w:val="00FB5D66"/>
    <w:rsid w:val="00FC25D4"/>
    <w:rsid w:val="00FD0869"/>
    <w:rsid w:val="00FD3DF7"/>
    <w:rsid w:val="00FD459D"/>
    <w:rsid w:val="00FD7ACC"/>
    <w:rsid w:val="00FE3CA3"/>
    <w:rsid w:val="00FE5843"/>
    <w:rsid w:val="00FF051A"/>
    <w:rsid w:val="00FF237D"/>
    <w:rsid w:val="00FF67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63DC"/>
    <w:pPr>
      <w:ind w:left="720"/>
      <w:contextualSpacing/>
    </w:pPr>
  </w:style>
  <w:style w:type="table" w:styleId="a4">
    <w:name w:val="Table Grid"/>
    <w:basedOn w:val="a1"/>
    <w:uiPriority w:val="59"/>
    <w:rsid w:val="00456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B077C0"/>
    <w:pPr>
      <w:tabs>
        <w:tab w:val="center" w:pos="4153"/>
        <w:tab w:val="right" w:pos="8306"/>
      </w:tabs>
      <w:spacing w:after="0" w:line="240" w:lineRule="auto"/>
    </w:pPr>
  </w:style>
  <w:style w:type="character" w:customStyle="1" w:styleId="Char">
    <w:name w:val="رأس الصفحة Char"/>
    <w:basedOn w:val="a0"/>
    <w:link w:val="a5"/>
    <w:uiPriority w:val="99"/>
    <w:rsid w:val="00B077C0"/>
  </w:style>
  <w:style w:type="paragraph" w:styleId="a6">
    <w:name w:val="footer"/>
    <w:basedOn w:val="a"/>
    <w:link w:val="Char0"/>
    <w:uiPriority w:val="99"/>
    <w:unhideWhenUsed/>
    <w:rsid w:val="00B077C0"/>
    <w:pPr>
      <w:tabs>
        <w:tab w:val="center" w:pos="4153"/>
        <w:tab w:val="right" w:pos="8306"/>
      </w:tabs>
      <w:spacing w:after="0" w:line="240" w:lineRule="auto"/>
    </w:pPr>
  </w:style>
  <w:style w:type="character" w:customStyle="1" w:styleId="Char0">
    <w:name w:val="تذييل الصفحة Char"/>
    <w:basedOn w:val="a0"/>
    <w:link w:val="a6"/>
    <w:uiPriority w:val="99"/>
    <w:rsid w:val="00B077C0"/>
  </w:style>
  <w:style w:type="paragraph" w:styleId="a7">
    <w:name w:val="Balloon Text"/>
    <w:basedOn w:val="a"/>
    <w:link w:val="Char1"/>
    <w:uiPriority w:val="99"/>
    <w:semiHidden/>
    <w:unhideWhenUsed/>
    <w:rsid w:val="00514389"/>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5143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63DC"/>
    <w:pPr>
      <w:ind w:left="720"/>
      <w:contextualSpacing/>
    </w:pPr>
  </w:style>
  <w:style w:type="table" w:styleId="a4">
    <w:name w:val="Table Grid"/>
    <w:basedOn w:val="a1"/>
    <w:uiPriority w:val="59"/>
    <w:rsid w:val="00456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B077C0"/>
    <w:pPr>
      <w:tabs>
        <w:tab w:val="center" w:pos="4153"/>
        <w:tab w:val="right" w:pos="8306"/>
      </w:tabs>
      <w:spacing w:after="0" w:line="240" w:lineRule="auto"/>
    </w:pPr>
  </w:style>
  <w:style w:type="character" w:customStyle="1" w:styleId="Char">
    <w:name w:val="رأس الصفحة Char"/>
    <w:basedOn w:val="a0"/>
    <w:link w:val="a5"/>
    <w:uiPriority w:val="99"/>
    <w:rsid w:val="00B077C0"/>
  </w:style>
  <w:style w:type="paragraph" w:styleId="a6">
    <w:name w:val="footer"/>
    <w:basedOn w:val="a"/>
    <w:link w:val="Char0"/>
    <w:uiPriority w:val="99"/>
    <w:unhideWhenUsed/>
    <w:rsid w:val="00B077C0"/>
    <w:pPr>
      <w:tabs>
        <w:tab w:val="center" w:pos="4153"/>
        <w:tab w:val="right" w:pos="8306"/>
      </w:tabs>
      <w:spacing w:after="0" w:line="240" w:lineRule="auto"/>
    </w:pPr>
  </w:style>
  <w:style w:type="character" w:customStyle="1" w:styleId="Char0">
    <w:name w:val="تذييل الصفحة Char"/>
    <w:basedOn w:val="a0"/>
    <w:link w:val="a6"/>
    <w:uiPriority w:val="99"/>
    <w:rsid w:val="00B077C0"/>
  </w:style>
  <w:style w:type="paragraph" w:styleId="a7">
    <w:name w:val="Balloon Text"/>
    <w:basedOn w:val="a"/>
    <w:link w:val="Char1"/>
    <w:uiPriority w:val="99"/>
    <w:semiHidden/>
    <w:unhideWhenUsed/>
    <w:rsid w:val="00514389"/>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5143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61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5FFFF-C074-4182-AB85-E1B9564B3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8</Pages>
  <Words>1736</Words>
  <Characters>9898</Characters>
  <Application>Microsoft Office Word</Application>
  <DocSecurity>0</DocSecurity>
  <Lines>82</Lines>
  <Paragraphs>23</Paragraphs>
  <ScaleCrop>false</ScaleCrop>
  <HeadingPairs>
    <vt:vector size="2" baseType="variant">
      <vt:variant>
        <vt:lpstr>العنوان</vt:lpstr>
      </vt:variant>
      <vt:variant>
        <vt:i4>1</vt:i4>
      </vt:variant>
    </vt:vector>
  </HeadingPairs>
  <TitlesOfParts>
    <vt:vector size="1" baseType="lpstr">
      <vt:lpstr/>
    </vt:vector>
  </TitlesOfParts>
  <Company>Locica</Company>
  <LinksUpToDate>false</LinksUpToDate>
  <CharactersWithSpaces>11611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Locica</dc:creator>
  <cp:lastModifiedBy>Locica Wagdy</cp:lastModifiedBy>
  <cp:revision>234</cp:revision>
  <cp:lastPrinted>2017-10-31T09:19:00Z</cp:lastPrinted>
  <dcterms:created xsi:type="dcterms:W3CDTF">2017-03-08T12:10:00Z</dcterms:created>
  <dcterms:modified xsi:type="dcterms:W3CDTF">2017-10-31T09:23:00Z</dcterms:modified>
</cp:coreProperties>
</file>