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FD" w:rsidRPr="00B71E14" w:rsidRDefault="005F73FD" w:rsidP="005F73FD">
      <w:pPr>
        <w:spacing w:line="288" w:lineRule="auto"/>
        <w:jc w:val="center"/>
        <w:rPr>
          <w:rFonts w:cs="Simplified Arabic"/>
          <w:b/>
          <w:bCs/>
          <w:sz w:val="36"/>
          <w:szCs w:val="36"/>
          <w:rtl/>
          <w:lang w:bidi="ar-EG"/>
        </w:rPr>
      </w:pPr>
      <w:r w:rsidRPr="00B71E14">
        <w:rPr>
          <w:rFonts w:cs="Simplified Arabic" w:hint="cs"/>
          <w:b/>
          <w:bCs/>
          <w:sz w:val="36"/>
          <w:szCs w:val="36"/>
          <w:rtl/>
          <w:lang w:bidi="ar-EG"/>
        </w:rPr>
        <w:t>الإطار العام للدراسة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أولاً</w:t>
      </w:r>
      <w:r>
        <w:rPr>
          <w:rFonts w:cs="Simplified Arabic" w:hint="cs"/>
          <w:sz w:val="30"/>
          <w:szCs w:val="30"/>
          <w:rtl/>
          <w:lang w:bidi="ar-EG"/>
        </w:rPr>
        <w:t xml:space="preserve"> </w:t>
      </w:r>
      <w:r w:rsidRPr="00B71E14">
        <w:rPr>
          <w:rFonts w:cs="Simplified Arabic" w:hint="cs"/>
          <w:sz w:val="30"/>
          <w:szCs w:val="30"/>
          <w:rtl/>
          <w:lang w:bidi="ar-EG"/>
        </w:rPr>
        <w:t xml:space="preserve">/ </w:t>
      </w:r>
      <w:proofErr w:type="gramStart"/>
      <w:r w:rsidRPr="00B71E14">
        <w:rPr>
          <w:rFonts w:cs="Simplified Arabic" w:hint="cs"/>
          <w:sz w:val="30"/>
          <w:szCs w:val="30"/>
          <w:rtl/>
          <w:lang w:bidi="ar-EG"/>
        </w:rPr>
        <w:t>المفاهيم</w:t>
      </w:r>
      <w:proofErr w:type="gramEnd"/>
      <w:r w:rsidRPr="00B71E14">
        <w:rPr>
          <w:rFonts w:cs="Simplified Arabic" w:hint="cs"/>
          <w:sz w:val="30"/>
          <w:szCs w:val="30"/>
          <w:rtl/>
          <w:lang w:bidi="ar-EG"/>
        </w:rPr>
        <w:t xml:space="preserve"> الأساسية.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ثانياً</w:t>
      </w:r>
      <w:r>
        <w:rPr>
          <w:rFonts w:cs="Simplified Arabic" w:hint="cs"/>
          <w:sz w:val="30"/>
          <w:szCs w:val="30"/>
          <w:rtl/>
          <w:lang w:bidi="ar-EG"/>
        </w:rPr>
        <w:t xml:space="preserve"> </w:t>
      </w:r>
      <w:r w:rsidRPr="00B71E14">
        <w:rPr>
          <w:rFonts w:cs="Simplified Arabic" w:hint="cs"/>
          <w:sz w:val="30"/>
          <w:szCs w:val="30"/>
          <w:rtl/>
          <w:lang w:bidi="ar-EG"/>
        </w:rPr>
        <w:t xml:space="preserve">/ </w:t>
      </w:r>
      <w:proofErr w:type="gramStart"/>
      <w:r w:rsidRPr="00B71E14">
        <w:rPr>
          <w:rFonts w:cs="Simplified Arabic" w:hint="cs"/>
          <w:sz w:val="30"/>
          <w:szCs w:val="30"/>
          <w:rtl/>
          <w:lang w:bidi="ar-EG"/>
        </w:rPr>
        <w:t>مقدمة</w:t>
      </w:r>
      <w:proofErr w:type="gramEnd"/>
      <w:r w:rsidRPr="00B71E14">
        <w:rPr>
          <w:rFonts w:cs="Simplified Arabic" w:hint="cs"/>
          <w:sz w:val="30"/>
          <w:szCs w:val="30"/>
          <w:rtl/>
          <w:lang w:bidi="ar-EG"/>
        </w:rPr>
        <w:t xml:space="preserve">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ثالثاً</w:t>
      </w:r>
      <w:r>
        <w:rPr>
          <w:rFonts w:cs="Simplified Arabic" w:hint="cs"/>
          <w:sz w:val="30"/>
          <w:szCs w:val="30"/>
          <w:rtl/>
          <w:lang w:bidi="ar-EG"/>
        </w:rPr>
        <w:t xml:space="preserve"> </w:t>
      </w:r>
      <w:r w:rsidRPr="00B71E14">
        <w:rPr>
          <w:rFonts w:cs="Simplified Arabic" w:hint="cs"/>
          <w:sz w:val="30"/>
          <w:szCs w:val="30"/>
          <w:rtl/>
          <w:lang w:bidi="ar-EG"/>
        </w:rPr>
        <w:t xml:space="preserve">/ </w:t>
      </w:r>
      <w:proofErr w:type="gramStart"/>
      <w:r w:rsidRPr="00B71E14">
        <w:rPr>
          <w:rFonts w:cs="Simplified Arabic" w:hint="cs"/>
          <w:sz w:val="30"/>
          <w:szCs w:val="30"/>
          <w:rtl/>
          <w:lang w:bidi="ar-EG"/>
        </w:rPr>
        <w:t>موضوع</w:t>
      </w:r>
      <w:proofErr w:type="gramEnd"/>
      <w:r w:rsidRPr="00B71E14">
        <w:rPr>
          <w:rFonts w:cs="Simplified Arabic" w:hint="cs"/>
          <w:sz w:val="30"/>
          <w:szCs w:val="30"/>
          <w:rtl/>
          <w:lang w:bidi="ar-EG"/>
        </w:rPr>
        <w:t xml:space="preserve">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رابعاً</w:t>
      </w:r>
      <w:r>
        <w:rPr>
          <w:rFonts w:cs="Simplified Arabic" w:hint="cs"/>
          <w:sz w:val="30"/>
          <w:szCs w:val="30"/>
          <w:rtl/>
          <w:lang w:bidi="ar-EG"/>
        </w:rPr>
        <w:t xml:space="preserve"> </w:t>
      </w:r>
      <w:r w:rsidRPr="00B71E14">
        <w:rPr>
          <w:rFonts w:cs="Simplified Arabic" w:hint="cs"/>
          <w:sz w:val="30"/>
          <w:szCs w:val="30"/>
          <w:rtl/>
          <w:lang w:bidi="ar-EG"/>
        </w:rPr>
        <w:t>/ أهمية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خامساً</w:t>
      </w:r>
      <w:r>
        <w:rPr>
          <w:rFonts w:cs="Simplified Arabic" w:hint="cs"/>
          <w:sz w:val="30"/>
          <w:szCs w:val="30"/>
          <w:rtl/>
          <w:lang w:bidi="ar-EG"/>
        </w:rPr>
        <w:t xml:space="preserve"> </w:t>
      </w:r>
      <w:r w:rsidRPr="00B71E14">
        <w:rPr>
          <w:rFonts w:cs="Simplified Arabic" w:hint="cs"/>
          <w:sz w:val="30"/>
          <w:szCs w:val="30"/>
          <w:rtl/>
          <w:lang w:bidi="ar-EG"/>
        </w:rPr>
        <w:t>/ أهداف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سادساً</w:t>
      </w:r>
      <w:r>
        <w:rPr>
          <w:rFonts w:cs="Simplified Arabic" w:hint="cs"/>
          <w:sz w:val="30"/>
          <w:szCs w:val="30"/>
          <w:rtl/>
          <w:lang w:bidi="ar-EG"/>
        </w:rPr>
        <w:t xml:space="preserve"> </w:t>
      </w:r>
      <w:r w:rsidRPr="00B71E14">
        <w:rPr>
          <w:rFonts w:cs="Simplified Arabic" w:hint="cs"/>
          <w:sz w:val="30"/>
          <w:szCs w:val="30"/>
          <w:rtl/>
          <w:lang w:bidi="ar-EG"/>
        </w:rPr>
        <w:t>/ حدود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سابعاً</w:t>
      </w:r>
      <w:r>
        <w:rPr>
          <w:rFonts w:cs="Simplified Arabic" w:hint="cs"/>
          <w:sz w:val="30"/>
          <w:szCs w:val="30"/>
          <w:rtl/>
          <w:lang w:bidi="ar-EG"/>
        </w:rPr>
        <w:t xml:space="preserve"> </w:t>
      </w:r>
      <w:r w:rsidRPr="00B71E14">
        <w:rPr>
          <w:rFonts w:cs="Simplified Arabic" w:hint="cs"/>
          <w:sz w:val="30"/>
          <w:szCs w:val="30"/>
          <w:rtl/>
          <w:lang w:bidi="ar-EG"/>
        </w:rPr>
        <w:t>/ منهج الدراسة.</w:t>
      </w:r>
    </w:p>
    <w:p w:rsidR="005F73FD" w:rsidRPr="00B71E14" w:rsidRDefault="005F73FD" w:rsidP="005F73FD">
      <w:pPr>
        <w:jc w:val="lowKashida"/>
        <w:rPr>
          <w:rFonts w:cs="Simplified Arabic"/>
          <w:sz w:val="30"/>
          <w:szCs w:val="30"/>
          <w:rtl/>
          <w:lang w:bidi="ar-EG"/>
        </w:rPr>
      </w:pPr>
      <w:r w:rsidRPr="00B71E14">
        <w:rPr>
          <w:rFonts w:cs="Simplified Arabic" w:hint="cs"/>
          <w:sz w:val="30"/>
          <w:szCs w:val="30"/>
          <w:rtl/>
          <w:lang w:bidi="ar-EG"/>
        </w:rPr>
        <w:t>ثامناً</w:t>
      </w:r>
      <w:r>
        <w:rPr>
          <w:rFonts w:cs="Simplified Arabic" w:hint="cs"/>
          <w:sz w:val="30"/>
          <w:szCs w:val="30"/>
          <w:rtl/>
          <w:lang w:bidi="ar-EG"/>
        </w:rPr>
        <w:t xml:space="preserve"> </w:t>
      </w:r>
      <w:r w:rsidRPr="00B71E14">
        <w:rPr>
          <w:rFonts w:cs="Simplified Arabic" w:hint="cs"/>
          <w:sz w:val="30"/>
          <w:szCs w:val="30"/>
          <w:rtl/>
          <w:lang w:bidi="ar-EG"/>
        </w:rPr>
        <w:t>/ خطة الدراسة.</w:t>
      </w:r>
    </w:p>
    <w:p w:rsidR="005F73FD" w:rsidRPr="00B71E14" w:rsidRDefault="005F73FD" w:rsidP="005F73FD">
      <w:pPr>
        <w:spacing w:line="288" w:lineRule="auto"/>
        <w:jc w:val="lowKashida"/>
        <w:rPr>
          <w:rFonts w:cs="Simplified Arabic"/>
          <w:sz w:val="28"/>
          <w:szCs w:val="28"/>
          <w:rtl/>
          <w:lang w:bidi="ar-EG"/>
        </w:rPr>
      </w:pPr>
    </w:p>
    <w:p w:rsidR="005F73FD" w:rsidRPr="00B71E14" w:rsidRDefault="005F73FD" w:rsidP="005F73FD">
      <w:pPr>
        <w:bidi w:val="0"/>
        <w:spacing w:line="288" w:lineRule="auto"/>
        <w:jc w:val="lowKashida"/>
        <w:rPr>
          <w:rFonts w:cs="Simplified Arabic"/>
          <w:sz w:val="28"/>
          <w:szCs w:val="28"/>
          <w:lang w:bidi="ar-EG"/>
        </w:rPr>
      </w:pPr>
      <w:r w:rsidRPr="00B71E14">
        <w:rPr>
          <w:rFonts w:cs="Simplified Arabic"/>
          <w:sz w:val="28"/>
          <w:szCs w:val="28"/>
          <w:rtl/>
          <w:lang w:bidi="ar-EG"/>
        </w:rPr>
        <w:br w:type="page"/>
      </w:r>
    </w:p>
    <w:p w:rsidR="005F73FD" w:rsidRPr="00B71E14" w:rsidRDefault="005F73FD" w:rsidP="005F73FD">
      <w:pPr>
        <w:spacing w:line="288" w:lineRule="auto"/>
        <w:jc w:val="center"/>
        <w:rPr>
          <w:rFonts w:cs="Simplified Arabic"/>
          <w:b/>
          <w:bCs/>
          <w:sz w:val="36"/>
          <w:szCs w:val="36"/>
          <w:rtl/>
          <w:lang w:bidi="ar-EG"/>
        </w:rPr>
      </w:pPr>
      <w:r w:rsidRPr="00B71E14">
        <w:rPr>
          <w:rFonts w:cs="Simplified Arabic" w:hint="cs"/>
          <w:b/>
          <w:bCs/>
          <w:sz w:val="36"/>
          <w:szCs w:val="36"/>
          <w:rtl/>
          <w:lang w:bidi="ar-EG"/>
        </w:rPr>
        <w:lastRenderedPageBreak/>
        <w:t>الإطار العام للدراسة</w:t>
      </w:r>
    </w:p>
    <w:p w:rsidR="005F73FD" w:rsidRPr="00B71E14" w:rsidRDefault="005F73FD" w:rsidP="005F73FD">
      <w:pPr>
        <w:spacing w:line="288" w:lineRule="auto"/>
        <w:jc w:val="lowKashida"/>
        <w:rPr>
          <w:rFonts w:cs="Simplified Arabic"/>
          <w:b/>
          <w:bCs/>
          <w:sz w:val="32"/>
          <w:szCs w:val="32"/>
          <w:u w:val="single"/>
          <w:rtl/>
          <w:lang w:bidi="ar-EG"/>
        </w:rPr>
      </w:pPr>
      <w:r w:rsidRPr="00B71E14">
        <w:rPr>
          <w:rFonts w:cs="Simplified Arabic" w:hint="cs"/>
          <w:b/>
          <w:bCs/>
          <w:sz w:val="32"/>
          <w:szCs w:val="32"/>
          <w:u w:val="single"/>
          <w:rtl/>
          <w:lang w:bidi="ar-EG"/>
        </w:rPr>
        <w:t xml:space="preserve">أولاً: </w:t>
      </w:r>
      <w:proofErr w:type="gramStart"/>
      <w:r w:rsidRPr="00B71E14">
        <w:rPr>
          <w:rFonts w:cs="Simplified Arabic" w:hint="cs"/>
          <w:b/>
          <w:bCs/>
          <w:sz w:val="32"/>
          <w:szCs w:val="32"/>
          <w:u w:val="single"/>
          <w:rtl/>
          <w:lang w:bidi="ar-EG"/>
        </w:rPr>
        <w:t>المفاهيم</w:t>
      </w:r>
      <w:proofErr w:type="gramEnd"/>
      <w:r w:rsidRPr="00B71E14">
        <w:rPr>
          <w:rFonts w:cs="Simplified Arabic" w:hint="cs"/>
          <w:b/>
          <w:bCs/>
          <w:sz w:val="32"/>
          <w:szCs w:val="32"/>
          <w:u w:val="single"/>
          <w:rtl/>
          <w:lang w:bidi="ar-EG"/>
        </w:rPr>
        <w:t xml:space="preserve"> الأساسية:</w:t>
      </w:r>
    </w:p>
    <w:p w:rsidR="005F73FD" w:rsidRPr="00B71E14" w:rsidRDefault="005F73FD" w:rsidP="00134132">
      <w:pPr>
        <w:spacing w:line="288" w:lineRule="auto"/>
        <w:ind w:firstLine="720"/>
        <w:jc w:val="lowKashida"/>
        <w:rPr>
          <w:rFonts w:cs="Simplified Arabic"/>
          <w:sz w:val="28"/>
          <w:szCs w:val="28"/>
          <w:rtl/>
          <w:lang w:bidi="ar-EG"/>
        </w:rPr>
      </w:pPr>
      <w:proofErr w:type="gramStart"/>
      <w:r w:rsidRPr="00B71E14">
        <w:rPr>
          <w:rFonts w:cs="Simplified Arabic" w:hint="cs"/>
          <w:sz w:val="28"/>
          <w:szCs w:val="28"/>
          <w:rtl/>
          <w:lang w:bidi="ar-EG"/>
        </w:rPr>
        <w:t>يتضمن</w:t>
      </w:r>
      <w:proofErr w:type="gramEnd"/>
      <w:r w:rsidRPr="00B71E14">
        <w:rPr>
          <w:rFonts w:cs="Simplified Arabic" w:hint="cs"/>
          <w:sz w:val="28"/>
          <w:szCs w:val="28"/>
          <w:rtl/>
          <w:lang w:bidi="ar-EG"/>
        </w:rPr>
        <w:t xml:space="preserve"> موضوع تركيز سوق خدمات المراجعة واعتبارات اختيار مراجعي الحسابات موضوع البح</w:t>
      </w:r>
      <w:r w:rsidR="00236283">
        <w:rPr>
          <w:rFonts w:cs="Simplified Arabic" w:hint="cs"/>
          <w:sz w:val="28"/>
          <w:szCs w:val="28"/>
          <w:rtl/>
          <w:lang w:bidi="ar-EG"/>
        </w:rPr>
        <w:t>ث</w:t>
      </w:r>
      <w:r w:rsidRPr="00B71E14">
        <w:rPr>
          <w:rFonts w:cs="Simplified Arabic" w:hint="cs"/>
          <w:sz w:val="28"/>
          <w:szCs w:val="28"/>
          <w:rtl/>
          <w:lang w:bidi="ar-EG"/>
        </w:rPr>
        <w:t xml:space="preserve"> مجموعة من المفاهيم غير المتداولة من خلال الموضوعات الأخرى، ولذلك </w:t>
      </w:r>
      <w:r w:rsidR="00134132">
        <w:rPr>
          <w:rFonts w:cs="Simplified Arabic" w:hint="cs"/>
          <w:sz w:val="28"/>
          <w:szCs w:val="28"/>
          <w:rtl/>
          <w:lang w:bidi="ar-EG"/>
        </w:rPr>
        <w:t>سيتم</w:t>
      </w:r>
      <w:r w:rsidRPr="00B71E14">
        <w:rPr>
          <w:rFonts w:cs="Simplified Arabic" w:hint="cs"/>
          <w:sz w:val="28"/>
          <w:szCs w:val="28"/>
          <w:rtl/>
          <w:lang w:bidi="ar-EG"/>
        </w:rPr>
        <w:t xml:space="preserve"> عرض تلك المفاهيم مع تحليل لمعانيها بالقدر الذي يمكن من التعامل معها، وذلك على النحو التالي:</w:t>
      </w:r>
    </w:p>
    <w:p w:rsidR="005F73FD" w:rsidRPr="00365F17" w:rsidRDefault="005F73FD" w:rsidP="00F311FF">
      <w:pPr>
        <w:pStyle w:val="aa"/>
        <w:numPr>
          <w:ilvl w:val="0"/>
          <w:numId w:val="2"/>
        </w:numPr>
        <w:spacing w:line="288" w:lineRule="auto"/>
        <w:ind w:left="453"/>
        <w:jc w:val="lowKashida"/>
        <w:rPr>
          <w:rFonts w:cs="Simplified Arabic"/>
          <w:b/>
          <w:bCs/>
          <w:sz w:val="28"/>
          <w:szCs w:val="28"/>
          <w:lang w:bidi="ar-EG"/>
        </w:rPr>
      </w:pPr>
      <w:r w:rsidRPr="00365F17">
        <w:rPr>
          <w:rFonts w:cs="Simplified Arabic" w:hint="cs"/>
          <w:b/>
          <w:bCs/>
          <w:sz w:val="28"/>
          <w:szCs w:val="28"/>
          <w:rtl/>
          <w:lang w:bidi="ar-EG"/>
        </w:rPr>
        <w:t xml:space="preserve">التركيز السوقي لخدمة المراجعة: </w:t>
      </w:r>
    </w:p>
    <w:p w:rsidR="005F73FD" w:rsidRPr="00B71E14" w:rsidRDefault="005F73FD" w:rsidP="005F73FD">
      <w:pPr>
        <w:spacing w:line="288" w:lineRule="auto"/>
        <w:ind w:left="360"/>
        <w:jc w:val="lowKashida"/>
        <w:rPr>
          <w:rFonts w:cs="Simplified Arabic"/>
          <w:sz w:val="28"/>
          <w:szCs w:val="28"/>
          <w:rtl/>
          <w:lang w:bidi="ar-EG"/>
        </w:rPr>
      </w:pPr>
      <w:proofErr w:type="gramStart"/>
      <w:r w:rsidRPr="00B71E14">
        <w:rPr>
          <w:rFonts w:cs="Simplified Arabic" w:hint="cs"/>
          <w:sz w:val="28"/>
          <w:szCs w:val="28"/>
          <w:rtl/>
          <w:lang w:bidi="ar-EG"/>
        </w:rPr>
        <w:t>هو</w:t>
      </w:r>
      <w:proofErr w:type="gramEnd"/>
      <w:r w:rsidRPr="00B71E14">
        <w:rPr>
          <w:rFonts w:cs="Simplified Arabic" w:hint="cs"/>
          <w:sz w:val="28"/>
          <w:szCs w:val="28"/>
          <w:rtl/>
          <w:lang w:bidi="ar-EG"/>
        </w:rPr>
        <w:t xml:space="preserve"> سيطرة أو استحواذ عدد قليل من مكاتب المراجعة على النصيب الأكبر من سوق الخدمة، بصورة تجعلها في وضع احتكاري، أو شبه احتكاري لسوق خدمة المراجعة.</w:t>
      </w:r>
    </w:p>
    <w:p w:rsidR="005F73FD" w:rsidRPr="00365F17" w:rsidRDefault="005F73FD" w:rsidP="00F311FF">
      <w:pPr>
        <w:pStyle w:val="aa"/>
        <w:numPr>
          <w:ilvl w:val="0"/>
          <w:numId w:val="2"/>
        </w:numPr>
        <w:spacing w:line="288" w:lineRule="auto"/>
        <w:ind w:left="453"/>
        <w:jc w:val="lowKashida"/>
        <w:rPr>
          <w:rFonts w:cs="Simplified Arabic"/>
          <w:b/>
          <w:bCs/>
          <w:sz w:val="28"/>
          <w:szCs w:val="28"/>
          <w:lang w:bidi="ar-EG"/>
        </w:rPr>
      </w:pPr>
      <w:r w:rsidRPr="00365F17">
        <w:rPr>
          <w:rFonts w:cs="Simplified Arabic" w:hint="cs"/>
          <w:b/>
          <w:bCs/>
          <w:sz w:val="28"/>
          <w:szCs w:val="28"/>
          <w:rtl/>
          <w:lang w:bidi="ar-EG"/>
        </w:rPr>
        <w:t xml:space="preserve">التخصص القطاعي لمقدمي خدمة المراجعة: </w:t>
      </w:r>
    </w:p>
    <w:p w:rsidR="005F73FD" w:rsidRDefault="005F73FD" w:rsidP="005F73FD">
      <w:pPr>
        <w:spacing w:line="288" w:lineRule="auto"/>
        <w:ind w:left="453"/>
        <w:jc w:val="lowKashida"/>
        <w:rPr>
          <w:rFonts w:cs="Simplified Arabic"/>
          <w:sz w:val="28"/>
          <w:szCs w:val="28"/>
          <w:rtl/>
          <w:lang w:bidi="ar-EG"/>
        </w:rPr>
      </w:pPr>
      <w:r w:rsidRPr="00B71E14">
        <w:rPr>
          <w:rFonts w:cs="Simplified Arabic" w:hint="cs"/>
          <w:sz w:val="28"/>
          <w:szCs w:val="28"/>
          <w:rtl/>
          <w:lang w:bidi="ar-EG"/>
        </w:rPr>
        <w:t xml:space="preserve">هو </w:t>
      </w:r>
      <w:proofErr w:type="gramStart"/>
      <w:r w:rsidRPr="00B71E14">
        <w:rPr>
          <w:rFonts w:cs="Simplified Arabic" w:hint="cs"/>
          <w:sz w:val="28"/>
          <w:szCs w:val="28"/>
          <w:rtl/>
          <w:lang w:bidi="ar-EG"/>
        </w:rPr>
        <w:t>قيام</w:t>
      </w:r>
      <w:proofErr w:type="gramEnd"/>
      <w:r w:rsidRPr="00B71E14">
        <w:rPr>
          <w:rFonts w:cs="Simplified Arabic" w:hint="cs"/>
          <w:sz w:val="28"/>
          <w:szCs w:val="28"/>
          <w:rtl/>
          <w:lang w:bidi="ar-EG"/>
        </w:rPr>
        <w:t xml:space="preserve"> المراجع بأداء خدمات المراجعة إلى عملاء ينتمون إلى قطاع أو نشاط اقتصادي محدد.</w:t>
      </w:r>
    </w:p>
    <w:p w:rsidR="005F73FD" w:rsidRPr="00365F17" w:rsidRDefault="005F73FD" w:rsidP="00F311FF">
      <w:pPr>
        <w:pStyle w:val="aa"/>
        <w:numPr>
          <w:ilvl w:val="0"/>
          <w:numId w:val="2"/>
        </w:numPr>
        <w:spacing w:line="288" w:lineRule="auto"/>
        <w:ind w:left="453"/>
        <w:jc w:val="lowKashida"/>
        <w:rPr>
          <w:rFonts w:cs="Simplified Arabic"/>
          <w:b/>
          <w:bCs/>
          <w:sz w:val="28"/>
          <w:szCs w:val="28"/>
          <w:lang w:bidi="ar-EG"/>
        </w:rPr>
      </w:pPr>
      <w:proofErr w:type="gramStart"/>
      <w:r w:rsidRPr="00365F17">
        <w:rPr>
          <w:rFonts w:cs="Simplified Arabic" w:hint="cs"/>
          <w:b/>
          <w:bCs/>
          <w:sz w:val="28"/>
          <w:szCs w:val="28"/>
          <w:rtl/>
          <w:lang w:bidi="ar-EG"/>
        </w:rPr>
        <w:t>التدوير</w:t>
      </w:r>
      <w:proofErr w:type="gramEnd"/>
      <w:r w:rsidRPr="00365F17">
        <w:rPr>
          <w:rFonts w:cs="Simplified Arabic" w:hint="cs"/>
          <w:b/>
          <w:bCs/>
          <w:sz w:val="28"/>
          <w:szCs w:val="28"/>
          <w:rtl/>
          <w:lang w:bidi="ar-EG"/>
        </w:rPr>
        <w:t xml:space="preserve"> (التغيير) الإجباري لمكاتب المراجعة: </w:t>
      </w:r>
    </w:p>
    <w:p w:rsidR="005F73FD" w:rsidRPr="00B71E14" w:rsidRDefault="005F73FD" w:rsidP="00AA498D">
      <w:pPr>
        <w:spacing w:line="288" w:lineRule="auto"/>
        <w:ind w:left="453"/>
        <w:jc w:val="lowKashida"/>
        <w:rPr>
          <w:rFonts w:cs="Simplified Arabic"/>
          <w:sz w:val="28"/>
          <w:szCs w:val="28"/>
          <w:rtl/>
          <w:lang w:bidi="ar-EG"/>
        </w:rPr>
      </w:pPr>
      <w:proofErr w:type="gramStart"/>
      <w:r w:rsidRPr="00B71E14">
        <w:rPr>
          <w:rFonts w:cs="Simplified Arabic" w:hint="cs"/>
          <w:sz w:val="28"/>
          <w:szCs w:val="28"/>
          <w:rtl/>
          <w:lang w:bidi="ar-EG"/>
        </w:rPr>
        <w:t>إن</w:t>
      </w:r>
      <w:proofErr w:type="gramEnd"/>
      <w:r w:rsidRPr="00B71E14">
        <w:rPr>
          <w:rFonts w:cs="Simplified Arabic" w:hint="cs"/>
          <w:sz w:val="28"/>
          <w:szCs w:val="28"/>
          <w:rtl/>
          <w:lang w:bidi="ar-EG"/>
        </w:rPr>
        <w:t xml:space="preserve"> مفهوم تدوير مراجعي الحسابات هو عبارة عن بقائه لمدة محددة </w:t>
      </w:r>
      <w:r w:rsidR="00AA498D">
        <w:rPr>
          <w:rFonts w:cs="Simplified Arabic" w:hint="cs"/>
          <w:sz w:val="28"/>
          <w:szCs w:val="28"/>
          <w:rtl/>
          <w:lang w:bidi="ar-EG"/>
        </w:rPr>
        <w:t xml:space="preserve">مراجعاً </w:t>
      </w:r>
      <w:r w:rsidRPr="00B71E14">
        <w:rPr>
          <w:rFonts w:cs="Simplified Arabic" w:hint="cs"/>
          <w:sz w:val="28"/>
          <w:szCs w:val="28"/>
          <w:rtl/>
          <w:lang w:bidi="ar-EG"/>
        </w:rPr>
        <w:t xml:space="preserve">لحسابات الهيئة المستقلة أو المؤسسة أو الشركة الحكومية التابعة للدولة مع التزامها بتغييره كل فترة زمنية معينة. وينطبق مفهوم التدوير الإجباري </w:t>
      </w:r>
      <w:r w:rsidR="00AA498D">
        <w:rPr>
          <w:rFonts w:cs="Simplified Arabic" w:hint="cs"/>
          <w:sz w:val="28"/>
          <w:szCs w:val="28"/>
          <w:rtl/>
          <w:lang w:bidi="ar-EG"/>
        </w:rPr>
        <w:t xml:space="preserve">لمراجعي </w:t>
      </w:r>
      <w:r w:rsidRPr="00B71E14">
        <w:rPr>
          <w:rFonts w:cs="Simplified Arabic" w:hint="cs"/>
          <w:sz w:val="28"/>
          <w:szCs w:val="28"/>
          <w:rtl/>
          <w:lang w:bidi="ar-EG"/>
        </w:rPr>
        <w:t xml:space="preserve">الحسابات على الشركات المدرجة في أسواق الأوراق المالية </w:t>
      </w:r>
      <w:proofErr w:type="gramStart"/>
      <w:r w:rsidRPr="00B71E14">
        <w:rPr>
          <w:rFonts w:cs="Simplified Arabic" w:hint="cs"/>
          <w:sz w:val="28"/>
          <w:szCs w:val="28"/>
          <w:rtl/>
          <w:lang w:bidi="ar-EG"/>
        </w:rPr>
        <w:t>والهيئات</w:t>
      </w:r>
      <w:proofErr w:type="gramEnd"/>
      <w:r w:rsidRPr="00B71E14">
        <w:rPr>
          <w:rFonts w:cs="Simplified Arabic" w:hint="cs"/>
          <w:sz w:val="28"/>
          <w:szCs w:val="28"/>
          <w:rtl/>
          <w:lang w:bidi="ar-EG"/>
        </w:rPr>
        <w:t xml:space="preserve"> المستقلة والشركات الحكومية.</w:t>
      </w:r>
    </w:p>
    <w:p w:rsidR="005F73FD" w:rsidRPr="00365F17" w:rsidRDefault="005F73FD" w:rsidP="00F311FF">
      <w:pPr>
        <w:pStyle w:val="aa"/>
        <w:numPr>
          <w:ilvl w:val="0"/>
          <w:numId w:val="2"/>
        </w:numPr>
        <w:spacing w:line="288" w:lineRule="auto"/>
        <w:ind w:left="453"/>
        <w:jc w:val="lowKashida"/>
        <w:rPr>
          <w:rFonts w:cs="Simplified Arabic"/>
          <w:b/>
          <w:bCs/>
          <w:sz w:val="28"/>
          <w:szCs w:val="28"/>
          <w:lang w:bidi="ar-EG"/>
        </w:rPr>
      </w:pPr>
      <w:proofErr w:type="gramStart"/>
      <w:r w:rsidRPr="00365F17">
        <w:rPr>
          <w:rFonts w:cs="Simplified Arabic" w:hint="cs"/>
          <w:b/>
          <w:bCs/>
          <w:sz w:val="28"/>
          <w:szCs w:val="28"/>
          <w:rtl/>
          <w:lang w:bidi="ar-EG"/>
        </w:rPr>
        <w:t>أساليب</w:t>
      </w:r>
      <w:proofErr w:type="gramEnd"/>
      <w:r w:rsidRPr="00365F17">
        <w:rPr>
          <w:rFonts w:cs="Simplified Arabic" w:hint="cs"/>
          <w:b/>
          <w:bCs/>
          <w:sz w:val="28"/>
          <w:szCs w:val="28"/>
          <w:rtl/>
          <w:lang w:bidi="ar-EG"/>
        </w:rPr>
        <w:t xml:space="preserve"> قياس التركيز: </w:t>
      </w:r>
    </w:p>
    <w:p w:rsidR="005F73FD" w:rsidRPr="00B71E14" w:rsidRDefault="005F73FD" w:rsidP="005F73FD">
      <w:pPr>
        <w:spacing w:line="288" w:lineRule="auto"/>
        <w:ind w:firstLine="360"/>
        <w:jc w:val="lowKashida"/>
        <w:rPr>
          <w:rFonts w:cs="Simplified Arabic"/>
          <w:sz w:val="28"/>
          <w:szCs w:val="28"/>
          <w:rtl/>
          <w:lang w:bidi="ar-EG"/>
        </w:rPr>
      </w:pPr>
      <w:r w:rsidRPr="00B71E14">
        <w:rPr>
          <w:rFonts w:cs="Simplified Arabic" w:hint="cs"/>
          <w:sz w:val="28"/>
          <w:szCs w:val="28"/>
          <w:rtl/>
          <w:lang w:bidi="ar-EG"/>
        </w:rPr>
        <w:t xml:space="preserve">قياس التركيز </w:t>
      </w:r>
      <w:proofErr w:type="gramStart"/>
      <w:r w:rsidRPr="00B71E14">
        <w:rPr>
          <w:rFonts w:cs="Simplified Arabic" w:hint="cs"/>
          <w:sz w:val="28"/>
          <w:szCs w:val="28"/>
          <w:rtl/>
          <w:lang w:bidi="ar-EG"/>
        </w:rPr>
        <w:t>في</w:t>
      </w:r>
      <w:proofErr w:type="gramEnd"/>
      <w:r w:rsidRPr="00B71E14">
        <w:rPr>
          <w:rFonts w:cs="Simplified Arabic" w:hint="cs"/>
          <w:sz w:val="28"/>
          <w:szCs w:val="28"/>
          <w:rtl/>
          <w:lang w:bidi="ar-EG"/>
        </w:rPr>
        <w:t xml:space="preserve"> سوق المراجعة تتمثل في: </w:t>
      </w:r>
    </w:p>
    <w:p w:rsidR="005F73FD" w:rsidRPr="00B71E14" w:rsidRDefault="005F73FD" w:rsidP="00F311FF">
      <w:pPr>
        <w:pStyle w:val="aa"/>
        <w:numPr>
          <w:ilvl w:val="0"/>
          <w:numId w:val="1"/>
        </w:numPr>
        <w:spacing w:line="288" w:lineRule="auto"/>
        <w:ind w:left="705" w:hanging="378"/>
        <w:jc w:val="lowKashida"/>
        <w:rPr>
          <w:rFonts w:cs="Simplified Arabic"/>
          <w:sz w:val="28"/>
          <w:szCs w:val="28"/>
          <w:lang w:bidi="ar-EG"/>
        </w:rPr>
      </w:pPr>
      <w:proofErr w:type="gramStart"/>
      <w:r w:rsidRPr="00B71E14">
        <w:rPr>
          <w:rFonts w:cs="Simplified Arabic" w:hint="cs"/>
          <w:sz w:val="28"/>
          <w:szCs w:val="28"/>
          <w:rtl/>
          <w:lang w:bidi="ar-EG"/>
        </w:rPr>
        <w:t>المقاييس</w:t>
      </w:r>
      <w:proofErr w:type="gramEnd"/>
      <w:r w:rsidRPr="00B71E14">
        <w:rPr>
          <w:rFonts w:cs="Simplified Arabic" w:hint="cs"/>
          <w:sz w:val="28"/>
          <w:szCs w:val="28"/>
          <w:rtl/>
          <w:lang w:bidi="ar-EG"/>
        </w:rPr>
        <w:t xml:space="preserve"> المباشرة: وتعتمد على بيانات مباشرة عن أتعاب مكاتب المراجعة في قياس درجة التركيز السوقي للحكم على درجة المنافسة أو الاحتكار في سوق خدمة المراجعة.</w:t>
      </w:r>
    </w:p>
    <w:p w:rsidR="005F73FD" w:rsidRPr="00B71E14" w:rsidRDefault="005F73FD" w:rsidP="00F311FF">
      <w:pPr>
        <w:pStyle w:val="aa"/>
        <w:numPr>
          <w:ilvl w:val="0"/>
          <w:numId w:val="1"/>
        </w:numPr>
        <w:spacing w:line="288" w:lineRule="auto"/>
        <w:ind w:left="705" w:hanging="378"/>
        <w:jc w:val="lowKashida"/>
        <w:rPr>
          <w:rFonts w:cs="Simplified Arabic"/>
          <w:sz w:val="28"/>
          <w:szCs w:val="28"/>
          <w:lang w:bidi="ar-EG"/>
        </w:rPr>
      </w:pPr>
      <w:proofErr w:type="gramStart"/>
      <w:r w:rsidRPr="00B71E14">
        <w:rPr>
          <w:rFonts w:cs="Simplified Arabic" w:hint="cs"/>
          <w:sz w:val="28"/>
          <w:szCs w:val="28"/>
          <w:rtl/>
          <w:lang w:bidi="ar-EG"/>
        </w:rPr>
        <w:t>المقاييس</w:t>
      </w:r>
      <w:proofErr w:type="gramEnd"/>
      <w:r w:rsidRPr="00B71E14">
        <w:rPr>
          <w:rFonts w:cs="Simplified Arabic" w:hint="cs"/>
          <w:sz w:val="28"/>
          <w:szCs w:val="28"/>
          <w:rtl/>
          <w:lang w:bidi="ar-EG"/>
        </w:rPr>
        <w:t xml:space="preserve"> غير المباشرة: وتعتمد على بيانات منشورة عن عملاء المراجعة لقياس درجة التركيز السوقي، ومن أمثلة المقاييس البديلة المستخدمة (إجمالي الأصول، إيرادات المنشآت).</w:t>
      </w:r>
    </w:p>
    <w:p w:rsidR="005F73FD" w:rsidRPr="00365F17" w:rsidRDefault="005F73FD" w:rsidP="00F311FF">
      <w:pPr>
        <w:pStyle w:val="aa"/>
        <w:numPr>
          <w:ilvl w:val="0"/>
          <w:numId w:val="2"/>
        </w:numPr>
        <w:spacing w:line="288" w:lineRule="auto"/>
        <w:ind w:left="453"/>
        <w:jc w:val="lowKashida"/>
        <w:rPr>
          <w:rFonts w:cs="Simplified Arabic"/>
          <w:b/>
          <w:bCs/>
          <w:sz w:val="28"/>
          <w:szCs w:val="28"/>
          <w:lang w:bidi="ar-EG"/>
        </w:rPr>
      </w:pPr>
      <w:proofErr w:type="gramStart"/>
      <w:r w:rsidRPr="00365F17">
        <w:rPr>
          <w:rFonts w:cs="Simplified Arabic" w:hint="cs"/>
          <w:b/>
          <w:bCs/>
          <w:sz w:val="28"/>
          <w:szCs w:val="28"/>
          <w:rtl/>
          <w:lang w:bidi="ar-EG"/>
        </w:rPr>
        <w:t>جودة</w:t>
      </w:r>
      <w:proofErr w:type="gramEnd"/>
      <w:r w:rsidRPr="00365F17">
        <w:rPr>
          <w:rFonts w:cs="Simplified Arabic" w:hint="cs"/>
          <w:b/>
          <w:bCs/>
          <w:sz w:val="28"/>
          <w:szCs w:val="28"/>
          <w:rtl/>
          <w:lang w:bidi="ar-EG"/>
        </w:rPr>
        <w:t xml:space="preserve"> المراجعة: </w:t>
      </w:r>
    </w:p>
    <w:p w:rsidR="005F73FD" w:rsidRPr="00B71E14" w:rsidRDefault="005F73FD" w:rsidP="005F73FD">
      <w:pPr>
        <w:spacing w:line="288" w:lineRule="auto"/>
        <w:ind w:left="453"/>
        <w:jc w:val="lowKashida"/>
        <w:rPr>
          <w:rFonts w:cs="Simplified Arabic"/>
          <w:sz w:val="28"/>
          <w:szCs w:val="28"/>
          <w:rtl/>
          <w:lang w:bidi="ar-EG"/>
        </w:rPr>
      </w:pPr>
      <w:r w:rsidRPr="00B71E14">
        <w:rPr>
          <w:rFonts w:cs="Simplified Arabic" w:hint="cs"/>
          <w:sz w:val="28"/>
          <w:szCs w:val="28"/>
          <w:rtl/>
          <w:lang w:bidi="ar-EG"/>
        </w:rPr>
        <w:t>تتمثل في الأداء الجيد الذي يجب أن يتبع في كل عملية مراجعة للتأكد من كفاءة وفعالية الإجراءات المتبعة والأساليب المستخدمة للوفاء بمتطلبات العمل والمجتمع.</w:t>
      </w:r>
    </w:p>
    <w:p w:rsidR="005F73FD" w:rsidRPr="00B71E14" w:rsidRDefault="005F73FD" w:rsidP="005F73FD">
      <w:pPr>
        <w:spacing w:line="288" w:lineRule="auto"/>
        <w:jc w:val="lowKashida"/>
        <w:rPr>
          <w:rFonts w:cs="Simplified Arabic"/>
          <w:sz w:val="28"/>
          <w:szCs w:val="28"/>
          <w:rtl/>
          <w:lang w:bidi="ar-EG"/>
        </w:rPr>
      </w:pP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lastRenderedPageBreak/>
        <w:t xml:space="preserve">ثانياً: </w:t>
      </w:r>
      <w:proofErr w:type="gramStart"/>
      <w:r w:rsidRPr="00365F17">
        <w:rPr>
          <w:rFonts w:cs="Simplified Arabic" w:hint="cs"/>
          <w:b/>
          <w:bCs/>
          <w:sz w:val="32"/>
          <w:szCs w:val="32"/>
          <w:u w:val="single"/>
          <w:rtl/>
          <w:lang w:bidi="ar-EG"/>
        </w:rPr>
        <w:t>مقدمة</w:t>
      </w:r>
      <w:proofErr w:type="gramEnd"/>
      <w:r w:rsidRPr="00365F17">
        <w:rPr>
          <w:rFonts w:cs="Simplified Arabic" w:hint="cs"/>
          <w:b/>
          <w:bCs/>
          <w:sz w:val="32"/>
          <w:szCs w:val="32"/>
          <w:u w:val="single"/>
          <w:rtl/>
          <w:lang w:bidi="ar-EG"/>
        </w:rPr>
        <w:t xml:space="preserve"> الدراسة:</w:t>
      </w:r>
    </w:p>
    <w:p w:rsidR="005F73FD" w:rsidRPr="00365F17" w:rsidRDefault="005F73FD" w:rsidP="005F73FD">
      <w:pPr>
        <w:spacing w:line="288" w:lineRule="auto"/>
        <w:ind w:firstLine="720"/>
        <w:jc w:val="lowKashida"/>
        <w:rPr>
          <w:rFonts w:cs="Simplified Arabic"/>
          <w:spacing w:val="-4"/>
          <w:sz w:val="28"/>
          <w:szCs w:val="28"/>
          <w:rtl/>
          <w:lang w:bidi="ar-EG"/>
        </w:rPr>
      </w:pPr>
      <w:r w:rsidRPr="00365F17">
        <w:rPr>
          <w:rFonts w:cs="Simplified Arabic" w:hint="cs"/>
          <w:spacing w:val="-4"/>
          <w:sz w:val="28"/>
          <w:szCs w:val="28"/>
          <w:rtl/>
          <w:lang w:bidi="ar-EG"/>
        </w:rPr>
        <w:t xml:space="preserve">لقد تزايد الاهتمام خلال عقدي الثمانينات والتسعينات من القرن الماضي بطبيعة سوق خدمات المراجعة وما يرتبط به من ظواهر عالمية، منها ظاهرة تركيز المهنة في مجموعة من مكاتب المراجعة الكبرى وفروعها المنتشرة في كافة أنحاء العالم، والذي زاد من حدة هذه الظاهرة </w:t>
      </w:r>
      <w:proofErr w:type="spellStart"/>
      <w:r w:rsidRPr="00365F17">
        <w:rPr>
          <w:rFonts w:cs="Simplified Arabic" w:hint="cs"/>
          <w:spacing w:val="-4"/>
          <w:sz w:val="28"/>
          <w:szCs w:val="28"/>
          <w:rtl/>
          <w:lang w:bidi="ar-EG"/>
        </w:rPr>
        <w:t>الاندماجات</w:t>
      </w:r>
      <w:proofErr w:type="spellEnd"/>
      <w:r w:rsidRPr="00365F17">
        <w:rPr>
          <w:rFonts w:cs="Simplified Arabic" w:hint="cs"/>
          <w:spacing w:val="-4"/>
          <w:sz w:val="28"/>
          <w:szCs w:val="28"/>
          <w:rtl/>
          <w:lang w:bidi="ar-EG"/>
        </w:rPr>
        <w:t xml:space="preserve"> المتتالية بين مكاتب المراجعة، والذي أدى إلى ما يطلق عليه احتكار القلة.</w:t>
      </w:r>
    </w:p>
    <w:p w:rsidR="005F73FD" w:rsidRDefault="005F73FD" w:rsidP="00134132">
      <w:pPr>
        <w:spacing w:line="288" w:lineRule="auto"/>
        <w:ind w:firstLine="720"/>
        <w:jc w:val="lowKashida"/>
        <w:rPr>
          <w:rFonts w:cs="Simplified Arabic"/>
          <w:sz w:val="28"/>
          <w:szCs w:val="28"/>
          <w:rtl/>
          <w:lang w:bidi="ar-EG"/>
        </w:rPr>
      </w:pPr>
      <w:r w:rsidRPr="00B71E14">
        <w:rPr>
          <w:rFonts w:cs="Simplified Arabic" w:hint="cs"/>
          <w:sz w:val="28"/>
          <w:szCs w:val="28"/>
          <w:rtl/>
          <w:lang w:bidi="ar-EG"/>
        </w:rPr>
        <w:t xml:space="preserve">وتتأكد مشكلة ظهور سيطرة قلة من مقدمي خدمة المراجعة عندما تتواجد بيئة تنظيمية تساعد على ذلك، ولعل البيئة التنظيمية في مصر بيئة مثالية لحدوث مثل تلك السيطرة، خاصة في ضوء ما تشهده حالياً من قرارات تنظيمية، أهمها قرار الهيئة العامة </w:t>
      </w:r>
      <w:r w:rsidR="00134132">
        <w:rPr>
          <w:rFonts w:cs="Simplified Arabic" w:hint="cs"/>
          <w:sz w:val="28"/>
          <w:szCs w:val="28"/>
          <w:rtl/>
          <w:lang w:bidi="ar-EG"/>
        </w:rPr>
        <w:t xml:space="preserve">للرقابة المالية </w:t>
      </w:r>
      <w:r w:rsidRPr="00B71E14">
        <w:rPr>
          <w:rFonts w:cs="Simplified Arabic" w:hint="cs"/>
          <w:sz w:val="28"/>
          <w:szCs w:val="28"/>
          <w:rtl/>
          <w:lang w:bidi="ar-EG"/>
        </w:rPr>
        <w:t>رقم (</w:t>
      </w:r>
      <w:r w:rsidR="00134132">
        <w:rPr>
          <w:rFonts w:cs="Simplified Arabic" w:hint="cs"/>
          <w:sz w:val="28"/>
          <w:szCs w:val="28"/>
          <w:rtl/>
          <w:lang w:bidi="ar-EG"/>
        </w:rPr>
        <w:t>33</w:t>
      </w:r>
      <w:r w:rsidRPr="00B71E14">
        <w:rPr>
          <w:rFonts w:cs="Simplified Arabic" w:hint="cs"/>
          <w:sz w:val="28"/>
          <w:szCs w:val="28"/>
          <w:rtl/>
          <w:lang w:bidi="ar-EG"/>
        </w:rPr>
        <w:t>) لسنة 2009 الذي أحدث تصنيفاً لسوق خدمة المراجعة من خلال إنشاء سجل خاص لقيد مراجعي الحسابات لكل من المنشآت المسجلة بالبورصة المصرية والمنشآت العاملة في مجال الأوراق المالية وفقاً للمادة رقم (27) من قانون سوق المال وصناديق الاستثمار.</w:t>
      </w:r>
    </w:p>
    <w:p w:rsidR="005F73FD" w:rsidRPr="00B71E14" w:rsidRDefault="005F73FD" w:rsidP="005F73FD">
      <w:pPr>
        <w:spacing w:line="288" w:lineRule="auto"/>
        <w:ind w:firstLine="720"/>
        <w:jc w:val="lowKashida"/>
        <w:rPr>
          <w:rFonts w:cs="Simplified Arabic"/>
          <w:sz w:val="28"/>
          <w:szCs w:val="28"/>
          <w:rtl/>
          <w:lang w:bidi="ar-EG"/>
        </w:rPr>
      </w:pPr>
      <w:r w:rsidRPr="00B71E14">
        <w:rPr>
          <w:rFonts w:cs="Simplified Arabic" w:hint="cs"/>
          <w:sz w:val="28"/>
          <w:szCs w:val="28"/>
          <w:rtl/>
          <w:lang w:bidi="ar-EG"/>
        </w:rPr>
        <w:t>ولقد شهدت بيئة المراجعة مجموعة من التغيرات التنافسية، حيث دخلت مهنة المراجعة مرحلة جديدة من مراحل تطورها، واكتسبت أهمية فائقة، وذلك بدخولها ضمن اتفاقية الجات فقد نقلت من الإطار المحلي إلى الإطار الدولي، ولوحظ دخول بعض المكاتب العالمية في السوق المصري من خلال عقود شراكة مع مكاتب مصرية، كما أصبحت بعض مكاتب المراجعة في مصر تقرن اسمها باسم المراجع العالمي في تقارير المراجعة المنشورة.</w:t>
      </w:r>
    </w:p>
    <w:p w:rsidR="005F73FD" w:rsidRPr="00B71E14" w:rsidRDefault="005F73FD" w:rsidP="005F73FD">
      <w:pPr>
        <w:spacing w:line="288" w:lineRule="auto"/>
        <w:jc w:val="lowKashida"/>
        <w:rPr>
          <w:rFonts w:cs="Simplified Arabic"/>
          <w:sz w:val="28"/>
          <w:szCs w:val="28"/>
          <w:rtl/>
          <w:lang w:bidi="ar-EG"/>
        </w:rPr>
      </w:pPr>
      <w:r w:rsidRPr="00B71E14">
        <w:rPr>
          <w:rFonts w:cs="Simplified Arabic" w:hint="cs"/>
          <w:sz w:val="28"/>
          <w:szCs w:val="28"/>
          <w:rtl/>
          <w:lang w:bidi="ar-EG"/>
        </w:rPr>
        <w:t xml:space="preserve">وبالتالي أصبح </w:t>
      </w:r>
      <w:proofErr w:type="gramStart"/>
      <w:r w:rsidRPr="00B71E14">
        <w:rPr>
          <w:rFonts w:cs="Simplified Arabic" w:hint="cs"/>
          <w:sz w:val="28"/>
          <w:szCs w:val="28"/>
          <w:rtl/>
          <w:lang w:bidi="ar-EG"/>
        </w:rPr>
        <w:t>أمام</w:t>
      </w:r>
      <w:proofErr w:type="gramEnd"/>
      <w:r w:rsidRPr="00B71E14">
        <w:rPr>
          <w:rFonts w:cs="Simplified Arabic" w:hint="cs"/>
          <w:sz w:val="28"/>
          <w:szCs w:val="28"/>
          <w:rtl/>
          <w:lang w:bidi="ar-EG"/>
        </w:rPr>
        <w:t xml:space="preserve"> شركات المساهمة المصرية الخاصة خيارات عديدة لاختيار مكتب المراجعة. </w:t>
      </w:r>
      <w:proofErr w:type="gramStart"/>
      <w:r w:rsidRPr="00B71E14">
        <w:rPr>
          <w:rFonts w:cs="Simplified Arabic" w:hint="cs"/>
          <w:sz w:val="28"/>
          <w:szCs w:val="28"/>
          <w:rtl/>
          <w:lang w:bidi="ar-EG"/>
        </w:rPr>
        <w:t>وهنا</w:t>
      </w:r>
      <w:proofErr w:type="gramEnd"/>
      <w:r w:rsidRPr="00B71E14">
        <w:rPr>
          <w:rFonts w:cs="Simplified Arabic" w:hint="cs"/>
          <w:sz w:val="28"/>
          <w:szCs w:val="28"/>
          <w:rtl/>
          <w:lang w:bidi="ar-EG"/>
        </w:rPr>
        <w:t xml:space="preserve"> يظهر التساؤل حول الاعتبارات التي ينبغي عليها اقتراح اختيار مكتب المراجعة والمفاضلة بين المكاتب المختلفة.</w:t>
      </w: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t xml:space="preserve">ثالثا: </w:t>
      </w:r>
      <w:proofErr w:type="gramStart"/>
      <w:r w:rsidRPr="00365F17">
        <w:rPr>
          <w:rFonts w:cs="Simplified Arabic" w:hint="cs"/>
          <w:b/>
          <w:bCs/>
          <w:sz w:val="32"/>
          <w:szCs w:val="32"/>
          <w:u w:val="single"/>
          <w:rtl/>
          <w:lang w:bidi="ar-EG"/>
        </w:rPr>
        <w:t>موضوع</w:t>
      </w:r>
      <w:proofErr w:type="gramEnd"/>
      <w:r w:rsidRPr="00365F17">
        <w:rPr>
          <w:rFonts w:cs="Simplified Arabic" w:hint="cs"/>
          <w:b/>
          <w:bCs/>
          <w:sz w:val="32"/>
          <w:szCs w:val="32"/>
          <w:u w:val="single"/>
          <w:rtl/>
          <w:lang w:bidi="ar-EG"/>
        </w:rPr>
        <w:t xml:space="preserve"> الدراسة: </w:t>
      </w:r>
    </w:p>
    <w:p w:rsidR="005F73FD" w:rsidRPr="00365F17" w:rsidRDefault="005F73FD" w:rsidP="005F73FD">
      <w:pPr>
        <w:spacing w:line="288" w:lineRule="auto"/>
        <w:ind w:firstLine="720"/>
        <w:jc w:val="lowKashida"/>
        <w:rPr>
          <w:rFonts w:cs="Simplified Arabic"/>
          <w:spacing w:val="-6"/>
          <w:sz w:val="28"/>
          <w:szCs w:val="28"/>
          <w:rtl/>
          <w:lang w:bidi="ar-EG"/>
        </w:rPr>
      </w:pPr>
      <w:r w:rsidRPr="00365F17">
        <w:rPr>
          <w:rFonts w:cs="Simplified Arabic" w:hint="cs"/>
          <w:spacing w:val="-6"/>
          <w:sz w:val="28"/>
          <w:szCs w:val="28"/>
          <w:rtl/>
          <w:lang w:bidi="ar-EG"/>
        </w:rPr>
        <w:t xml:space="preserve">تعد مراجعة القوائم المالية أحد الخدمات الاقتصادية التي يقدمها طرف مؤهل محايد مقابل الحصول على الأتعاب، وبذلك تسري عليها قواعد علم الاقتصاد المتعلقة بالعرض والطلب حيث يتمثل جانب الطلب على خدمات المراجعة في المنشآت الخاضعة للمراجعة (طالبة الخدمة) بالإضافة إلى مستخدمي القوائم المالية. بينما يتمثل جانب العرض لخدمات </w:t>
      </w:r>
      <w:proofErr w:type="gramStart"/>
      <w:r w:rsidRPr="00365F17">
        <w:rPr>
          <w:rFonts w:cs="Simplified Arabic" w:hint="cs"/>
          <w:spacing w:val="-6"/>
          <w:sz w:val="28"/>
          <w:szCs w:val="28"/>
          <w:rtl/>
          <w:lang w:bidi="ar-EG"/>
        </w:rPr>
        <w:t>المراجعة</w:t>
      </w:r>
      <w:proofErr w:type="gramEnd"/>
      <w:r w:rsidRPr="00365F17">
        <w:rPr>
          <w:rFonts w:cs="Simplified Arabic" w:hint="cs"/>
          <w:spacing w:val="-6"/>
          <w:sz w:val="28"/>
          <w:szCs w:val="28"/>
          <w:rtl/>
          <w:lang w:bidi="ar-EG"/>
        </w:rPr>
        <w:t xml:space="preserve"> في منشآت المراجعة (مقدمة الخدمة). </w:t>
      </w:r>
    </w:p>
    <w:p w:rsidR="005F73FD" w:rsidRPr="00365F17" w:rsidRDefault="005F73FD" w:rsidP="000677F8">
      <w:pPr>
        <w:spacing w:line="288" w:lineRule="auto"/>
        <w:ind w:firstLine="720"/>
        <w:jc w:val="lowKashida"/>
        <w:rPr>
          <w:rFonts w:cs="Simplified Arabic"/>
          <w:spacing w:val="-6"/>
          <w:sz w:val="28"/>
          <w:szCs w:val="28"/>
          <w:rtl/>
          <w:lang w:bidi="ar-EG"/>
        </w:rPr>
      </w:pPr>
      <w:proofErr w:type="gramStart"/>
      <w:r w:rsidRPr="00365F17">
        <w:rPr>
          <w:rFonts w:cs="Simplified Arabic" w:hint="cs"/>
          <w:spacing w:val="-6"/>
          <w:sz w:val="28"/>
          <w:szCs w:val="28"/>
          <w:rtl/>
          <w:lang w:bidi="ar-EG"/>
        </w:rPr>
        <w:lastRenderedPageBreak/>
        <w:t>وفي</w:t>
      </w:r>
      <w:proofErr w:type="gramEnd"/>
      <w:r w:rsidRPr="00365F17">
        <w:rPr>
          <w:rFonts w:cs="Simplified Arabic" w:hint="cs"/>
          <w:spacing w:val="-6"/>
          <w:sz w:val="28"/>
          <w:szCs w:val="28"/>
          <w:rtl/>
          <w:lang w:bidi="ar-EG"/>
        </w:rPr>
        <w:t xml:space="preserve"> ظل الظروف الراهنة لمهنة المراجعة في بيئة الأعمال المصرية، وما فرضته من قيود ومتطلبات، أصبح من الضروري دراسة الطبيعة الاقتصادية لسوق خدمة المراجعة المصري. فتغيرات البيئة المنظمة لها تأثيرها على طبيعة سوق المهنة. </w:t>
      </w:r>
      <w:proofErr w:type="gramStart"/>
      <w:r w:rsidRPr="00365F17">
        <w:rPr>
          <w:rFonts w:cs="Simplified Arabic" w:hint="cs"/>
          <w:spacing w:val="-6"/>
          <w:sz w:val="28"/>
          <w:szCs w:val="28"/>
          <w:rtl/>
          <w:lang w:bidi="ar-EG"/>
        </w:rPr>
        <w:t>فلقد</w:t>
      </w:r>
      <w:proofErr w:type="gramEnd"/>
      <w:r w:rsidRPr="00365F17">
        <w:rPr>
          <w:rFonts w:cs="Simplified Arabic" w:hint="cs"/>
          <w:spacing w:val="-6"/>
          <w:sz w:val="28"/>
          <w:szCs w:val="28"/>
          <w:rtl/>
          <w:lang w:bidi="ar-EG"/>
        </w:rPr>
        <w:t xml:space="preserve"> جاء قرار الهيئة العامة </w:t>
      </w:r>
      <w:r w:rsidR="00E73512">
        <w:rPr>
          <w:rFonts w:cs="Simplified Arabic" w:hint="cs"/>
          <w:sz w:val="28"/>
          <w:szCs w:val="28"/>
          <w:rtl/>
          <w:lang w:bidi="ar-EG"/>
        </w:rPr>
        <w:t xml:space="preserve">للرقابة المالية </w:t>
      </w:r>
      <w:r w:rsidR="00E73512" w:rsidRPr="00B71E14">
        <w:rPr>
          <w:rFonts w:cs="Simplified Arabic" w:hint="cs"/>
          <w:sz w:val="28"/>
          <w:szCs w:val="28"/>
          <w:rtl/>
          <w:lang w:bidi="ar-EG"/>
        </w:rPr>
        <w:t>رقم (</w:t>
      </w:r>
      <w:r w:rsidR="00E73512">
        <w:rPr>
          <w:rFonts w:cs="Simplified Arabic" w:hint="cs"/>
          <w:sz w:val="28"/>
          <w:szCs w:val="28"/>
          <w:rtl/>
          <w:lang w:bidi="ar-EG"/>
        </w:rPr>
        <w:t>33</w:t>
      </w:r>
      <w:r w:rsidR="00E73512" w:rsidRPr="00B71E14">
        <w:rPr>
          <w:rFonts w:cs="Simplified Arabic" w:hint="cs"/>
          <w:sz w:val="28"/>
          <w:szCs w:val="28"/>
          <w:rtl/>
          <w:lang w:bidi="ar-EG"/>
        </w:rPr>
        <w:t xml:space="preserve">) </w:t>
      </w:r>
      <w:r w:rsidRPr="00365F17">
        <w:rPr>
          <w:rFonts w:cs="Simplified Arabic" w:hint="cs"/>
          <w:spacing w:val="-6"/>
          <w:sz w:val="28"/>
          <w:szCs w:val="28"/>
          <w:rtl/>
          <w:lang w:bidi="ar-EG"/>
        </w:rPr>
        <w:t>لسنة 2009 ليحدث تقسيماً لسوق خدمة المراجعة، وذلك قد يخلق نوعاً من السيطرة قد تمهد لوجود احتكار قلة، حيث يسيطر عدد محدود على جزء من السوق أو على الحصة الأكبر من سوق الخدمة الكلي.</w:t>
      </w:r>
    </w:p>
    <w:p w:rsidR="005F73FD" w:rsidRDefault="005F73FD" w:rsidP="00EC285F">
      <w:pPr>
        <w:spacing w:line="288" w:lineRule="auto"/>
        <w:ind w:firstLine="720"/>
        <w:jc w:val="lowKashida"/>
        <w:rPr>
          <w:rFonts w:cs="Simplified Arabic"/>
          <w:sz w:val="28"/>
          <w:szCs w:val="28"/>
          <w:rtl/>
          <w:lang w:bidi="ar-EG"/>
        </w:rPr>
      </w:pPr>
      <w:proofErr w:type="gramStart"/>
      <w:r w:rsidRPr="00B71E14">
        <w:rPr>
          <w:rFonts w:cs="Simplified Arabic" w:hint="cs"/>
          <w:sz w:val="28"/>
          <w:szCs w:val="28"/>
          <w:rtl/>
          <w:lang w:bidi="ar-EG"/>
        </w:rPr>
        <w:t>وإذا</w:t>
      </w:r>
      <w:proofErr w:type="gramEnd"/>
      <w:r w:rsidRPr="00B71E14">
        <w:rPr>
          <w:rFonts w:cs="Simplified Arabic" w:hint="cs"/>
          <w:sz w:val="28"/>
          <w:szCs w:val="28"/>
          <w:rtl/>
          <w:lang w:bidi="ar-EG"/>
        </w:rPr>
        <w:t xml:space="preserve"> كان لخدمة المراجعة أن تكون ذات قيمة تبادلية في سوق مهنة المحاسبة والمراجعة، فلابد وأن تكون ذات منفعة وندرة نسبية. وتكون المنفعة من جانب الطلب، إذ ينشأ الطلب على </w:t>
      </w:r>
      <w:r w:rsidR="00EC285F">
        <w:rPr>
          <w:rFonts w:cs="Simplified Arabic" w:hint="cs"/>
          <w:sz w:val="28"/>
          <w:szCs w:val="28"/>
          <w:rtl/>
          <w:lang w:bidi="ar-EG"/>
        </w:rPr>
        <w:t xml:space="preserve">خدمات </w:t>
      </w:r>
      <w:r w:rsidRPr="00B71E14">
        <w:rPr>
          <w:rFonts w:cs="Simplified Arabic" w:hint="cs"/>
          <w:sz w:val="28"/>
          <w:szCs w:val="28"/>
          <w:rtl/>
          <w:lang w:bidi="ar-EG"/>
        </w:rPr>
        <w:t>المراجعة لأن لها قيمة اقتصادية تتمثل في تخفيض حدة صراعات أطراف علاقات الوكالة داخل المنشآت محل المراجعة من خلال تخفيض خطر معلومات القوائم المالية التي تم مراجعتها</w:t>
      </w:r>
      <w:r w:rsidR="00236283">
        <w:rPr>
          <w:rFonts w:cs="Simplified Arabic" w:hint="cs"/>
          <w:sz w:val="28"/>
          <w:szCs w:val="28"/>
          <w:rtl/>
          <w:lang w:bidi="ar-EG"/>
        </w:rPr>
        <w:t xml:space="preserve">، </w:t>
      </w:r>
      <w:r w:rsidRPr="00B71E14">
        <w:rPr>
          <w:rFonts w:cs="Simplified Arabic" w:hint="cs"/>
          <w:sz w:val="28"/>
          <w:szCs w:val="28"/>
          <w:rtl/>
          <w:lang w:bidi="ar-EG"/>
        </w:rPr>
        <w:t xml:space="preserve">وإضافة المصداقية لها. </w:t>
      </w:r>
      <w:proofErr w:type="gramStart"/>
      <w:r w:rsidRPr="00B71E14">
        <w:rPr>
          <w:rFonts w:cs="Simplified Arabic" w:hint="cs"/>
          <w:sz w:val="28"/>
          <w:szCs w:val="28"/>
          <w:rtl/>
          <w:lang w:bidi="ar-EG"/>
        </w:rPr>
        <w:t>بينما</w:t>
      </w:r>
      <w:proofErr w:type="gramEnd"/>
      <w:r w:rsidRPr="00B71E14">
        <w:rPr>
          <w:rFonts w:cs="Simplified Arabic" w:hint="cs"/>
          <w:sz w:val="28"/>
          <w:szCs w:val="28"/>
          <w:rtl/>
          <w:lang w:bidi="ar-EG"/>
        </w:rPr>
        <w:t xml:space="preserve"> تكون الندرة من جانب العرض إذ لا يستطيع مقدم</w:t>
      </w:r>
      <w:r w:rsidR="00220FD0">
        <w:rPr>
          <w:rFonts w:cs="Simplified Arabic" w:hint="cs"/>
          <w:sz w:val="28"/>
          <w:szCs w:val="28"/>
          <w:rtl/>
          <w:lang w:bidi="ar-EG"/>
        </w:rPr>
        <w:t xml:space="preserve">و </w:t>
      </w:r>
      <w:r w:rsidRPr="00B71E14">
        <w:rPr>
          <w:rFonts w:cs="Simplified Arabic" w:hint="cs"/>
          <w:sz w:val="28"/>
          <w:szCs w:val="28"/>
          <w:rtl/>
          <w:lang w:bidi="ar-EG"/>
        </w:rPr>
        <w:t>الخدمة عرض خدماتهم لع</w:t>
      </w:r>
      <w:r>
        <w:rPr>
          <w:rFonts w:cs="Simplified Arabic" w:hint="cs"/>
          <w:sz w:val="28"/>
          <w:szCs w:val="28"/>
          <w:rtl/>
          <w:lang w:bidi="ar-EG"/>
        </w:rPr>
        <w:t>دد غير محدود من عملاء المراجعة.</w:t>
      </w:r>
    </w:p>
    <w:p w:rsidR="005F73FD" w:rsidRPr="00365F17" w:rsidRDefault="005F73FD" w:rsidP="00EC285F">
      <w:pPr>
        <w:spacing w:line="288" w:lineRule="auto"/>
        <w:ind w:firstLine="720"/>
        <w:jc w:val="lowKashida"/>
        <w:rPr>
          <w:rFonts w:cs="Simplified Arabic"/>
          <w:spacing w:val="-4"/>
          <w:sz w:val="28"/>
          <w:szCs w:val="28"/>
          <w:rtl/>
          <w:lang w:bidi="ar-EG"/>
        </w:rPr>
      </w:pPr>
      <w:r w:rsidRPr="00365F17">
        <w:rPr>
          <w:rFonts w:cs="Simplified Arabic" w:hint="cs"/>
          <w:spacing w:val="-4"/>
          <w:sz w:val="28"/>
          <w:szCs w:val="28"/>
          <w:rtl/>
          <w:lang w:bidi="ar-EG"/>
        </w:rPr>
        <w:t>ولكن قد يتجاوز اختيار العميل للمراجع مسألة التحقق من مدى مصداقية القوائم المالية، فعلى الرغم مما اشار إليه العديد من الباحثين أن الغرض الأساسي لاختيار المراجع يتمثل في اخت</w:t>
      </w:r>
      <w:r w:rsidR="00EC285F">
        <w:rPr>
          <w:rFonts w:cs="Simplified Arabic" w:hint="cs"/>
          <w:spacing w:val="-4"/>
          <w:sz w:val="28"/>
          <w:szCs w:val="28"/>
          <w:rtl/>
          <w:lang w:bidi="ar-EG"/>
        </w:rPr>
        <w:t>ب</w:t>
      </w:r>
      <w:r w:rsidRPr="00365F17">
        <w:rPr>
          <w:rFonts w:cs="Simplified Arabic" w:hint="cs"/>
          <w:spacing w:val="-4"/>
          <w:sz w:val="28"/>
          <w:szCs w:val="28"/>
          <w:rtl/>
          <w:lang w:bidi="ar-EG"/>
        </w:rPr>
        <w:t xml:space="preserve">ار المعلومات بالقوائم المالية. </w:t>
      </w:r>
      <w:proofErr w:type="gramStart"/>
      <w:r w:rsidRPr="00365F17">
        <w:rPr>
          <w:rFonts w:cs="Simplified Arabic" w:hint="cs"/>
          <w:spacing w:val="-4"/>
          <w:sz w:val="28"/>
          <w:szCs w:val="28"/>
          <w:rtl/>
          <w:lang w:bidi="ar-EG"/>
        </w:rPr>
        <w:t>فقد</w:t>
      </w:r>
      <w:proofErr w:type="gramEnd"/>
      <w:r w:rsidRPr="00365F17">
        <w:rPr>
          <w:rFonts w:cs="Simplified Arabic" w:hint="cs"/>
          <w:spacing w:val="-4"/>
          <w:sz w:val="28"/>
          <w:szCs w:val="28"/>
          <w:rtl/>
          <w:lang w:bidi="ar-EG"/>
        </w:rPr>
        <w:t xml:space="preserve"> ترغب الإدارة في تحقيق أغراض أخرى من اختيار المراجع، مثل تخفيض تكلفة الاقتراض أو الحصول على الاستشارات الإدارية أو الضريبية.</w:t>
      </w:r>
    </w:p>
    <w:p w:rsidR="005F73FD" w:rsidRDefault="005F73FD" w:rsidP="005F73FD">
      <w:pPr>
        <w:spacing w:line="288" w:lineRule="auto"/>
        <w:ind w:firstLine="720"/>
        <w:jc w:val="lowKashida"/>
        <w:rPr>
          <w:rFonts w:cs="Simplified Arabic"/>
          <w:sz w:val="28"/>
          <w:szCs w:val="28"/>
          <w:rtl/>
          <w:lang w:bidi="ar-EG"/>
        </w:rPr>
      </w:pPr>
      <w:r w:rsidRPr="00B71E14">
        <w:rPr>
          <w:rFonts w:cs="Simplified Arabic" w:hint="cs"/>
          <w:sz w:val="28"/>
          <w:szCs w:val="28"/>
          <w:rtl/>
          <w:lang w:bidi="ar-EG"/>
        </w:rPr>
        <w:t>وفي الفترة التي سبقت الانسحاب الاختيار لمكتب آرثر اندرسون من سوق خدمات المراجعة في الولايات المتحدة الأمريكية وبقية دول العالم بما فيها مصر، كان أمام شركات المساهمة المصرية خيارات واضحة للتعاقد مع مك</w:t>
      </w:r>
      <w:r w:rsidR="00236283">
        <w:rPr>
          <w:rFonts w:cs="Simplified Arabic" w:hint="cs"/>
          <w:sz w:val="28"/>
          <w:szCs w:val="28"/>
          <w:rtl/>
          <w:lang w:bidi="ar-EG"/>
        </w:rPr>
        <w:t>ا</w:t>
      </w:r>
      <w:r w:rsidRPr="00B71E14">
        <w:rPr>
          <w:rFonts w:cs="Simplified Arabic" w:hint="cs"/>
          <w:sz w:val="28"/>
          <w:szCs w:val="28"/>
          <w:rtl/>
          <w:lang w:bidi="ar-EG"/>
        </w:rPr>
        <w:t xml:space="preserve">تب المراجعة العاملة في مصر. فكان الخيار الأول متمثل في مكاتب المراجعة المصرية المرتبطة بمكاتب المراجعة العالمية الكبرى، والخيار الثاني متمثل في مكاتب المراجعة ذات الأسماء المحلية. ولكن بعد هذه الفترة تقلص عدد المكاتب العالمية بسبب </w:t>
      </w:r>
      <w:proofErr w:type="spellStart"/>
      <w:r w:rsidRPr="00B71E14">
        <w:rPr>
          <w:rFonts w:cs="Simplified Arabic" w:hint="cs"/>
          <w:sz w:val="28"/>
          <w:szCs w:val="28"/>
          <w:rtl/>
          <w:lang w:bidi="ar-EG"/>
        </w:rPr>
        <w:t>الاندماجات</w:t>
      </w:r>
      <w:proofErr w:type="spellEnd"/>
      <w:r w:rsidRPr="00B71E14">
        <w:rPr>
          <w:rFonts w:cs="Simplified Arabic" w:hint="cs"/>
          <w:sz w:val="28"/>
          <w:szCs w:val="28"/>
          <w:rtl/>
          <w:lang w:bidi="ar-EG"/>
        </w:rPr>
        <w:t xml:space="preserve"> بين هذه المكاتب مع زيادة الطلب على مستوى أفضل من جودة المراجعة.</w:t>
      </w:r>
    </w:p>
    <w:p w:rsidR="005F73FD" w:rsidRPr="00365F17" w:rsidRDefault="005F73FD" w:rsidP="005F73FD">
      <w:pPr>
        <w:spacing w:line="288" w:lineRule="auto"/>
        <w:ind w:firstLine="720"/>
        <w:jc w:val="lowKashida"/>
        <w:rPr>
          <w:rFonts w:cs="Simplified Arabic"/>
          <w:spacing w:val="-6"/>
          <w:sz w:val="28"/>
          <w:szCs w:val="28"/>
          <w:rtl/>
          <w:lang w:bidi="ar-EG"/>
        </w:rPr>
      </w:pPr>
      <w:r w:rsidRPr="00365F17">
        <w:rPr>
          <w:rFonts w:cs="Simplified Arabic" w:hint="cs"/>
          <w:spacing w:val="-6"/>
          <w:sz w:val="28"/>
          <w:szCs w:val="28"/>
          <w:rtl/>
          <w:lang w:bidi="ar-EG"/>
        </w:rPr>
        <w:t>وبناء على ذلك، سعى العديد من مكاتب المراجعة إلى تمييز نفسها في سوق خدمات المراجعة، وفي ظل عدم القدرة على استخدام اسم أحد مكاتب المراجعة العالمية الكبرى، تمثل الحل في أن يقترن اسم مكاتب المراجعة المحلية باسم المكاتب الأجنبية الأخرى دون وجود ارتباط بين المكاتب المصرية والعالمية.</w:t>
      </w:r>
    </w:p>
    <w:p w:rsidR="005F73FD" w:rsidRPr="00B71E14" w:rsidRDefault="005F73FD" w:rsidP="005F73FD">
      <w:pPr>
        <w:spacing w:line="288" w:lineRule="auto"/>
        <w:ind w:firstLine="720"/>
        <w:jc w:val="lowKashida"/>
        <w:rPr>
          <w:rFonts w:cs="Simplified Arabic"/>
          <w:sz w:val="28"/>
          <w:szCs w:val="28"/>
          <w:rtl/>
          <w:lang w:bidi="ar-EG"/>
        </w:rPr>
      </w:pPr>
      <w:proofErr w:type="gramStart"/>
      <w:r w:rsidRPr="00B71E14">
        <w:rPr>
          <w:rFonts w:cs="Simplified Arabic" w:hint="cs"/>
          <w:sz w:val="28"/>
          <w:szCs w:val="28"/>
          <w:rtl/>
          <w:lang w:bidi="ar-EG"/>
        </w:rPr>
        <w:t>ونتيجة</w:t>
      </w:r>
      <w:proofErr w:type="gramEnd"/>
      <w:r w:rsidRPr="00B71E14">
        <w:rPr>
          <w:rFonts w:cs="Simplified Arabic" w:hint="cs"/>
          <w:sz w:val="28"/>
          <w:szCs w:val="28"/>
          <w:rtl/>
          <w:lang w:bidi="ar-EG"/>
        </w:rPr>
        <w:t xml:space="preserve"> دخول مهنة المراجعة في مصر عصراً جديداً أصبح أمام شركات المساهمة المصرية الخاصة خيارات ثلاث لاختيار المراجع: </w:t>
      </w:r>
    </w:p>
    <w:p w:rsidR="005F73FD" w:rsidRPr="00B71E14" w:rsidRDefault="005F73FD" w:rsidP="005F73FD">
      <w:pPr>
        <w:spacing w:line="288" w:lineRule="auto"/>
        <w:jc w:val="lowKashida"/>
        <w:rPr>
          <w:rFonts w:cs="Simplified Arabic"/>
          <w:sz w:val="28"/>
          <w:szCs w:val="28"/>
          <w:rtl/>
          <w:lang w:bidi="ar-EG"/>
        </w:rPr>
      </w:pPr>
      <w:r w:rsidRPr="00365F17">
        <w:rPr>
          <w:rFonts w:cs="Simplified Arabic" w:hint="cs"/>
          <w:b/>
          <w:bCs/>
          <w:sz w:val="28"/>
          <w:szCs w:val="28"/>
          <w:rtl/>
          <w:lang w:bidi="ar-EG"/>
        </w:rPr>
        <w:lastRenderedPageBreak/>
        <w:t>الأول:</w:t>
      </w:r>
      <w:r w:rsidRPr="00B71E14">
        <w:rPr>
          <w:rFonts w:cs="Simplified Arabic" w:hint="cs"/>
          <w:sz w:val="28"/>
          <w:szCs w:val="28"/>
          <w:rtl/>
          <w:lang w:bidi="ar-EG"/>
        </w:rPr>
        <w:t xml:space="preserve"> مكاتب المراجعة التي اقترن اسمها بمكاتب المراجعة العالمية الكبرى.</w:t>
      </w:r>
    </w:p>
    <w:p w:rsidR="005F73FD" w:rsidRPr="00B71E14" w:rsidRDefault="005F73FD" w:rsidP="00742AD1">
      <w:pPr>
        <w:spacing w:line="288" w:lineRule="auto"/>
        <w:jc w:val="lowKashida"/>
        <w:rPr>
          <w:rFonts w:cs="Simplified Arabic"/>
          <w:sz w:val="28"/>
          <w:szCs w:val="28"/>
          <w:rtl/>
          <w:lang w:bidi="ar-EG"/>
        </w:rPr>
      </w:pPr>
      <w:r w:rsidRPr="00365F17">
        <w:rPr>
          <w:rFonts w:cs="Simplified Arabic" w:hint="cs"/>
          <w:b/>
          <w:bCs/>
          <w:sz w:val="28"/>
          <w:szCs w:val="28"/>
          <w:rtl/>
          <w:lang w:bidi="ar-EG"/>
        </w:rPr>
        <w:t>الثاني:</w:t>
      </w:r>
      <w:r w:rsidRPr="00B71E14">
        <w:rPr>
          <w:rFonts w:cs="Simplified Arabic" w:hint="cs"/>
          <w:sz w:val="28"/>
          <w:szCs w:val="28"/>
          <w:rtl/>
          <w:lang w:bidi="ar-EG"/>
        </w:rPr>
        <w:t xml:space="preserve"> مكاتب مراجعة تحمل أسماء</w:t>
      </w:r>
      <w:r w:rsidR="00742AD1">
        <w:rPr>
          <w:rFonts w:cs="Simplified Arabic" w:hint="cs"/>
          <w:sz w:val="28"/>
          <w:szCs w:val="28"/>
          <w:rtl/>
          <w:lang w:bidi="ar-EG"/>
        </w:rPr>
        <w:t>ً</w:t>
      </w:r>
      <w:r w:rsidR="00220FD0">
        <w:rPr>
          <w:rFonts w:cs="Simplified Arabic" w:hint="cs"/>
          <w:sz w:val="28"/>
          <w:szCs w:val="28"/>
          <w:rtl/>
          <w:lang w:bidi="ar-EG"/>
        </w:rPr>
        <w:t xml:space="preserve"> </w:t>
      </w:r>
      <w:r w:rsidRPr="00B71E14">
        <w:rPr>
          <w:rFonts w:cs="Simplified Arabic" w:hint="cs"/>
          <w:sz w:val="28"/>
          <w:szCs w:val="28"/>
          <w:rtl/>
          <w:lang w:bidi="ar-EG"/>
        </w:rPr>
        <w:t>أجنبية بخلاف المكاتب العالمية الكبرى.</w:t>
      </w:r>
    </w:p>
    <w:p w:rsidR="005F73FD" w:rsidRPr="00B71E14" w:rsidRDefault="005F73FD" w:rsidP="005F73FD">
      <w:pPr>
        <w:spacing w:line="288" w:lineRule="auto"/>
        <w:jc w:val="lowKashida"/>
        <w:rPr>
          <w:rFonts w:cs="Simplified Arabic"/>
          <w:sz w:val="28"/>
          <w:szCs w:val="28"/>
          <w:rtl/>
          <w:lang w:bidi="ar-EG"/>
        </w:rPr>
      </w:pPr>
      <w:r w:rsidRPr="00365F17">
        <w:rPr>
          <w:rFonts w:cs="Simplified Arabic" w:hint="cs"/>
          <w:b/>
          <w:bCs/>
          <w:sz w:val="28"/>
          <w:szCs w:val="28"/>
          <w:rtl/>
          <w:lang w:bidi="ar-EG"/>
        </w:rPr>
        <w:t>الثالث:</w:t>
      </w:r>
      <w:r w:rsidRPr="00B71E14">
        <w:rPr>
          <w:rFonts w:cs="Simplified Arabic" w:hint="cs"/>
          <w:sz w:val="28"/>
          <w:szCs w:val="28"/>
          <w:rtl/>
          <w:lang w:bidi="ar-EG"/>
        </w:rPr>
        <w:t xml:space="preserve"> </w:t>
      </w:r>
      <w:proofErr w:type="gramStart"/>
      <w:r w:rsidRPr="00B71E14">
        <w:rPr>
          <w:rFonts w:cs="Simplified Arabic" w:hint="cs"/>
          <w:sz w:val="28"/>
          <w:szCs w:val="28"/>
          <w:rtl/>
          <w:lang w:bidi="ar-EG"/>
        </w:rPr>
        <w:t>مكاتب</w:t>
      </w:r>
      <w:proofErr w:type="gramEnd"/>
      <w:r w:rsidRPr="00B71E14">
        <w:rPr>
          <w:rFonts w:cs="Simplified Arabic" w:hint="cs"/>
          <w:sz w:val="28"/>
          <w:szCs w:val="28"/>
          <w:rtl/>
          <w:lang w:bidi="ar-EG"/>
        </w:rPr>
        <w:t xml:space="preserve"> المراجعة المحلية.</w:t>
      </w:r>
    </w:p>
    <w:p w:rsidR="005F73FD" w:rsidRDefault="005F73FD" w:rsidP="00742AD1">
      <w:pPr>
        <w:spacing w:line="288" w:lineRule="auto"/>
        <w:ind w:firstLine="720"/>
        <w:jc w:val="lowKashida"/>
        <w:rPr>
          <w:rFonts w:cs="Simplified Arabic"/>
          <w:sz w:val="28"/>
          <w:szCs w:val="28"/>
          <w:rtl/>
          <w:lang w:bidi="ar-EG"/>
        </w:rPr>
      </w:pPr>
      <w:r w:rsidRPr="00B71E14">
        <w:rPr>
          <w:rFonts w:cs="Simplified Arabic" w:hint="cs"/>
          <w:sz w:val="28"/>
          <w:szCs w:val="28"/>
          <w:rtl/>
          <w:lang w:bidi="ar-EG"/>
        </w:rPr>
        <w:t>وفتح ذلك التطور المجال لضرورة وجود معايير موضوعية وواضحة للاختيار بين المراجعين، وبالتالي فإن الاعتبارات التي يتم بناء</w:t>
      </w:r>
      <w:r w:rsidR="00742AD1">
        <w:rPr>
          <w:rFonts w:cs="Simplified Arabic" w:hint="cs"/>
          <w:sz w:val="28"/>
          <w:szCs w:val="28"/>
          <w:rtl/>
          <w:lang w:bidi="ar-EG"/>
        </w:rPr>
        <w:t xml:space="preserve">ً </w:t>
      </w:r>
      <w:r w:rsidRPr="00B71E14">
        <w:rPr>
          <w:rFonts w:cs="Simplified Arabic" w:hint="cs"/>
          <w:sz w:val="28"/>
          <w:szCs w:val="28"/>
          <w:rtl/>
          <w:lang w:bidi="ar-EG"/>
        </w:rPr>
        <w:t>عليها اختيار مكاتب المراجعة قد تؤثر على معدل التركيز السوقي لخدمة المراجعة.</w:t>
      </w:r>
    </w:p>
    <w:p w:rsidR="005F73FD" w:rsidRPr="00B71E14" w:rsidRDefault="005F73FD" w:rsidP="005F73FD">
      <w:pPr>
        <w:spacing w:line="288" w:lineRule="auto"/>
        <w:ind w:firstLine="720"/>
        <w:jc w:val="lowKashida"/>
        <w:rPr>
          <w:rFonts w:cs="Simplified Arabic"/>
          <w:sz w:val="28"/>
          <w:szCs w:val="28"/>
          <w:rtl/>
          <w:lang w:bidi="ar-EG"/>
        </w:rPr>
      </w:pPr>
      <w:proofErr w:type="gramStart"/>
      <w:r w:rsidRPr="00B71E14">
        <w:rPr>
          <w:rFonts w:cs="Simplified Arabic" w:hint="cs"/>
          <w:sz w:val="28"/>
          <w:szCs w:val="28"/>
          <w:rtl/>
          <w:lang w:bidi="ar-EG"/>
        </w:rPr>
        <w:t>ومن</w:t>
      </w:r>
      <w:proofErr w:type="gramEnd"/>
      <w:r w:rsidRPr="00B71E14">
        <w:rPr>
          <w:rFonts w:cs="Simplified Arabic" w:hint="cs"/>
          <w:sz w:val="28"/>
          <w:szCs w:val="28"/>
          <w:rtl/>
          <w:lang w:bidi="ar-EG"/>
        </w:rPr>
        <w:t xml:space="preserve"> هنا كانت الفكرة الأساسية للدراسة تدور حول الإجابة على عدة تساؤلات والتي تعتبر من المبررات الهامة لإجراء هذه الدراسة ومن أهمها: </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r w:rsidRPr="00B71E14">
        <w:rPr>
          <w:rFonts w:cs="Simplified Arabic" w:hint="cs"/>
          <w:sz w:val="28"/>
          <w:szCs w:val="28"/>
          <w:rtl/>
          <w:lang w:bidi="ar-EG"/>
        </w:rPr>
        <w:t xml:space="preserve">ما هي </w:t>
      </w:r>
      <w:proofErr w:type="gramStart"/>
      <w:r w:rsidR="00236283">
        <w:rPr>
          <w:rFonts w:cs="Simplified Arabic" w:hint="cs"/>
          <w:sz w:val="28"/>
          <w:szCs w:val="28"/>
          <w:rtl/>
          <w:lang w:bidi="ar-EG"/>
        </w:rPr>
        <w:t>أهم</w:t>
      </w:r>
      <w:proofErr w:type="gramEnd"/>
      <w:r w:rsidR="00236283">
        <w:rPr>
          <w:rFonts w:cs="Simplified Arabic" w:hint="cs"/>
          <w:sz w:val="28"/>
          <w:szCs w:val="28"/>
          <w:rtl/>
          <w:lang w:bidi="ar-EG"/>
        </w:rPr>
        <w:t xml:space="preserve"> </w:t>
      </w:r>
      <w:r w:rsidRPr="00B71E14">
        <w:rPr>
          <w:rFonts w:cs="Simplified Arabic" w:hint="cs"/>
          <w:sz w:val="28"/>
          <w:szCs w:val="28"/>
          <w:rtl/>
          <w:lang w:bidi="ar-EG"/>
        </w:rPr>
        <w:t>العوامل المؤثرة زيادة ونقصاناً في ظاهرة التركيز السوقي؟</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proofErr w:type="gramStart"/>
      <w:r w:rsidRPr="00B71E14">
        <w:rPr>
          <w:rFonts w:cs="Simplified Arabic" w:hint="cs"/>
          <w:sz w:val="28"/>
          <w:szCs w:val="28"/>
          <w:rtl/>
          <w:lang w:bidi="ar-EG"/>
        </w:rPr>
        <w:t>إلى</w:t>
      </w:r>
      <w:proofErr w:type="gramEnd"/>
      <w:r w:rsidRPr="00B71E14">
        <w:rPr>
          <w:rFonts w:cs="Simplified Arabic" w:hint="cs"/>
          <w:sz w:val="28"/>
          <w:szCs w:val="28"/>
          <w:rtl/>
          <w:lang w:bidi="ar-EG"/>
        </w:rPr>
        <w:t xml:space="preserve"> أي مدى تعاني بيئة مهنة المراجعة في مصر من ظاهرة تركيز خدمة المراجعة؟ </w:t>
      </w:r>
    </w:p>
    <w:p w:rsidR="005F73FD" w:rsidRPr="00EC285F" w:rsidRDefault="005F73FD" w:rsidP="00F311FF">
      <w:pPr>
        <w:pStyle w:val="aa"/>
        <w:numPr>
          <w:ilvl w:val="0"/>
          <w:numId w:val="3"/>
        </w:numPr>
        <w:spacing w:line="288" w:lineRule="auto"/>
        <w:ind w:left="425"/>
        <w:jc w:val="lowKashida"/>
        <w:rPr>
          <w:rFonts w:cs="Simplified Arabic"/>
          <w:spacing w:val="-6"/>
          <w:sz w:val="28"/>
          <w:szCs w:val="28"/>
          <w:lang w:bidi="ar-EG"/>
        </w:rPr>
      </w:pPr>
      <w:r w:rsidRPr="00EC285F">
        <w:rPr>
          <w:rFonts w:cs="Simplified Arabic" w:hint="cs"/>
          <w:spacing w:val="-6"/>
          <w:sz w:val="28"/>
          <w:szCs w:val="28"/>
          <w:rtl/>
          <w:lang w:bidi="ar-EG"/>
        </w:rPr>
        <w:t xml:space="preserve">ما </w:t>
      </w:r>
      <w:proofErr w:type="gramStart"/>
      <w:r w:rsidRPr="00EC285F">
        <w:rPr>
          <w:rFonts w:cs="Simplified Arabic" w:hint="cs"/>
          <w:spacing w:val="-6"/>
          <w:sz w:val="28"/>
          <w:szCs w:val="28"/>
          <w:rtl/>
          <w:lang w:bidi="ar-EG"/>
        </w:rPr>
        <w:t>مدى</w:t>
      </w:r>
      <w:proofErr w:type="gramEnd"/>
      <w:r w:rsidRPr="00EC285F">
        <w:rPr>
          <w:rFonts w:cs="Simplified Arabic" w:hint="cs"/>
          <w:spacing w:val="-6"/>
          <w:sz w:val="28"/>
          <w:szCs w:val="28"/>
          <w:rtl/>
          <w:lang w:bidi="ar-EG"/>
        </w:rPr>
        <w:t xml:space="preserve"> اقتراب سوق المراجعة المصرية للمنافسة أو الاحتكار وفقاً لمحددات اختيار المراجع</w:t>
      </w:r>
      <w:r w:rsidR="00EC285F" w:rsidRPr="00EC285F">
        <w:rPr>
          <w:rFonts w:cs="Simplified Arabic" w:hint="cs"/>
          <w:spacing w:val="-6"/>
          <w:sz w:val="28"/>
          <w:szCs w:val="28"/>
          <w:rtl/>
          <w:lang w:bidi="ar-EG"/>
        </w:rPr>
        <w:t xml:space="preserve"> الخارجي</w:t>
      </w:r>
      <w:r w:rsidRPr="00EC285F">
        <w:rPr>
          <w:rFonts w:cs="Simplified Arabic" w:hint="cs"/>
          <w:spacing w:val="-6"/>
          <w:sz w:val="28"/>
          <w:szCs w:val="28"/>
          <w:rtl/>
          <w:lang w:bidi="ar-EG"/>
        </w:rPr>
        <w:t xml:space="preserve">؟ </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r w:rsidRPr="00B71E14">
        <w:rPr>
          <w:rFonts w:cs="Simplified Arabic" w:hint="cs"/>
          <w:sz w:val="28"/>
          <w:szCs w:val="28"/>
          <w:rtl/>
          <w:lang w:bidi="ar-EG"/>
        </w:rPr>
        <w:t>ما هي أفضل المؤشرات التي يمكن استخدامها لقياس التركيز السوقي؟</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r w:rsidRPr="00B71E14">
        <w:rPr>
          <w:rFonts w:cs="Simplified Arabic" w:hint="cs"/>
          <w:sz w:val="28"/>
          <w:szCs w:val="28"/>
          <w:rtl/>
          <w:lang w:bidi="ar-EG"/>
        </w:rPr>
        <w:t xml:space="preserve">على أي </w:t>
      </w:r>
      <w:proofErr w:type="gramStart"/>
      <w:r w:rsidRPr="00B71E14">
        <w:rPr>
          <w:rFonts w:cs="Simplified Arabic" w:hint="cs"/>
          <w:sz w:val="28"/>
          <w:szCs w:val="28"/>
          <w:rtl/>
          <w:lang w:bidi="ar-EG"/>
        </w:rPr>
        <w:t>أساس</w:t>
      </w:r>
      <w:proofErr w:type="gramEnd"/>
      <w:r w:rsidRPr="00B71E14">
        <w:rPr>
          <w:rFonts w:cs="Simplified Arabic" w:hint="cs"/>
          <w:sz w:val="28"/>
          <w:szCs w:val="28"/>
          <w:rtl/>
          <w:lang w:bidi="ar-EG"/>
        </w:rPr>
        <w:t xml:space="preserve"> يتم اختيار مك</w:t>
      </w:r>
      <w:r w:rsidR="006952D8">
        <w:rPr>
          <w:rFonts w:cs="Simplified Arabic" w:hint="cs"/>
          <w:sz w:val="28"/>
          <w:szCs w:val="28"/>
          <w:rtl/>
          <w:lang w:bidi="ar-EG"/>
        </w:rPr>
        <w:t>ا</w:t>
      </w:r>
      <w:r w:rsidRPr="00B71E14">
        <w:rPr>
          <w:rFonts w:cs="Simplified Arabic" w:hint="cs"/>
          <w:sz w:val="28"/>
          <w:szCs w:val="28"/>
          <w:rtl/>
          <w:lang w:bidi="ar-EG"/>
        </w:rPr>
        <w:t xml:space="preserve">تب المراجعة في السوق المصري؟ </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proofErr w:type="gramStart"/>
      <w:r w:rsidRPr="00B71E14">
        <w:rPr>
          <w:rFonts w:cs="Simplified Arabic" w:hint="cs"/>
          <w:sz w:val="28"/>
          <w:szCs w:val="28"/>
          <w:rtl/>
          <w:lang w:bidi="ar-EG"/>
        </w:rPr>
        <w:t>هل</w:t>
      </w:r>
      <w:proofErr w:type="gramEnd"/>
      <w:r w:rsidRPr="00B71E14">
        <w:rPr>
          <w:rFonts w:cs="Simplified Arabic" w:hint="cs"/>
          <w:sz w:val="28"/>
          <w:szCs w:val="28"/>
          <w:rtl/>
          <w:lang w:bidi="ar-EG"/>
        </w:rPr>
        <w:t xml:space="preserve"> توجد فروق معنوية بين طالبي الخدمة حول أسس اختيار مراجعي الحسابات؟ </w:t>
      </w:r>
    </w:p>
    <w:p w:rsidR="005F73FD" w:rsidRPr="00B71E14" w:rsidRDefault="005F73FD" w:rsidP="00F311FF">
      <w:pPr>
        <w:pStyle w:val="aa"/>
        <w:numPr>
          <w:ilvl w:val="0"/>
          <w:numId w:val="3"/>
        </w:numPr>
        <w:spacing w:line="288" w:lineRule="auto"/>
        <w:ind w:left="425"/>
        <w:jc w:val="lowKashida"/>
        <w:rPr>
          <w:rFonts w:cs="Simplified Arabic"/>
          <w:sz w:val="28"/>
          <w:szCs w:val="28"/>
          <w:lang w:bidi="ar-EG"/>
        </w:rPr>
      </w:pPr>
      <w:r w:rsidRPr="00B71E14">
        <w:rPr>
          <w:rFonts w:cs="Simplified Arabic" w:hint="cs"/>
          <w:sz w:val="28"/>
          <w:szCs w:val="28"/>
          <w:rtl/>
          <w:lang w:bidi="ar-EG"/>
        </w:rPr>
        <w:t xml:space="preserve">ما مدى مساهمة اعتبارات اختيار المراجع في السوق المصري على ظاهرة التركيز السوقي؟ </w:t>
      </w: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t xml:space="preserve">رابعاً: أهمية الدراسة: </w:t>
      </w:r>
    </w:p>
    <w:p w:rsidR="005F73FD" w:rsidRPr="00B71E14" w:rsidRDefault="005F73FD" w:rsidP="005F73FD">
      <w:pPr>
        <w:spacing w:line="288" w:lineRule="auto"/>
        <w:jc w:val="lowKashida"/>
        <w:rPr>
          <w:rFonts w:cs="Simplified Arabic"/>
          <w:sz w:val="28"/>
          <w:szCs w:val="28"/>
          <w:rtl/>
          <w:lang w:bidi="ar-EG"/>
        </w:rPr>
      </w:pPr>
      <w:r w:rsidRPr="00B71E14">
        <w:rPr>
          <w:rFonts w:cs="Simplified Arabic" w:hint="cs"/>
          <w:sz w:val="28"/>
          <w:szCs w:val="28"/>
          <w:rtl/>
          <w:lang w:bidi="ar-EG"/>
        </w:rPr>
        <w:t xml:space="preserve">تنبع أهمية الدراسة من عدة جوانب هي: </w:t>
      </w:r>
    </w:p>
    <w:p w:rsidR="005F73FD" w:rsidRPr="00B71E14" w:rsidRDefault="005F73FD" w:rsidP="00742AD1">
      <w:pPr>
        <w:pStyle w:val="aa"/>
        <w:numPr>
          <w:ilvl w:val="0"/>
          <w:numId w:val="4"/>
        </w:numPr>
        <w:spacing w:line="288" w:lineRule="auto"/>
        <w:ind w:left="475" w:hanging="462"/>
        <w:jc w:val="lowKashida"/>
        <w:rPr>
          <w:rFonts w:cs="Simplified Arabic"/>
          <w:sz w:val="28"/>
          <w:szCs w:val="28"/>
          <w:lang w:bidi="ar-EG"/>
        </w:rPr>
      </w:pPr>
      <w:proofErr w:type="gramStart"/>
      <w:r w:rsidRPr="00B71E14">
        <w:rPr>
          <w:rFonts w:cs="Simplified Arabic" w:hint="cs"/>
          <w:sz w:val="28"/>
          <w:szCs w:val="28"/>
          <w:rtl/>
          <w:lang w:bidi="ar-EG"/>
        </w:rPr>
        <w:t>تساهم</w:t>
      </w:r>
      <w:proofErr w:type="gramEnd"/>
      <w:r w:rsidRPr="00B71E14">
        <w:rPr>
          <w:rFonts w:cs="Simplified Arabic" w:hint="cs"/>
          <w:sz w:val="28"/>
          <w:szCs w:val="28"/>
          <w:rtl/>
          <w:lang w:bidi="ar-EG"/>
        </w:rPr>
        <w:t xml:space="preserve"> الدراسة في التعرف على أهم العوامل المؤثرة على ظاهرة التركيز السوقي سواء</w:t>
      </w:r>
      <w:r w:rsidR="00742AD1">
        <w:rPr>
          <w:rFonts w:cs="Simplified Arabic" w:hint="cs"/>
          <w:sz w:val="28"/>
          <w:szCs w:val="28"/>
          <w:rtl/>
          <w:lang w:bidi="ar-EG"/>
        </w:rPr>
        <w:t>ً</w:t>
      </w:r>
      <w:r w:rsidRPr="00B71E14">
        <w:rPr>
          <w:rFonts w:cs="Simplified Arabic" w:hint="cs"/>
          <w:sz w:val="28"/>
          <w:szCs w:val="28"/>
          <w:rtl/>
          <w:lang w:bidi="ar-EG"/>
        </w:rPr>
        <w:t xml:space="preserve"> بالزيادة أو التخفيض وذلك في بيئة مهنة المراجعة المصرية.</w:t>
      </w:r>
    </w:p>
    <w:p w:rsidR="005F73FD" w:rsidRPr="00B71E14" w:rsidRDefault="005F73FD" w:rsidP="00F311FF">
      <w:pPr>
        <w:pStyle w:val="aa"/>
        <w:numPr>
          <w:ilvl w:val="0"/>
          <w:numId w:val="4"/>
        </w:numPr>
        <w:spacing w:line="288" w:lineRule="auto"/>
        <w:ind w:left="475" w:hanging="462"/>
        <w:jc w:val="lowKashida"/>
        <w:rPr>
          <w:rFonts w:cs="Simplified Arabic"/>
          <w:sz w:val="28"/>
          <w:szCs w:val="28"/>
          <w:lang w:bidi="ar-EG"/>
        </w:rPr>
      </w:pPr>
      <w:r w:rsidRPr="00B71E14">
        <w:rPr>
          <w:rFonts w:cs="Simplified Arabic" w:hint="cs"/>
          <w:sz w:val="28"/>
          <w:szCs w:val="28"/>
          <w:rtl/>
          <w:lang w:bidi="ar-EG"/>
        </w:rPr>
        <w:t xml:space="preserve">تسهم الدراسة في التعرف على المؤشرات </w:t>
      </w:r>
      <w:proofErr w:type="gramStart"/>
      <w:r w:rsidRPr="00B71E14">
        <w:rPr>
          <w:rFonts w:cs="Simplified Arabic" w:hint="cs"/>
          <w:sz w:val="28"/>
          <w:szCs w:val="28"/>
          <w:rtl/>
          <w:lang w:bidi="ar-EG"/>
        </w:rPr>
        <w:t>التي</w:t>
      </w:r>
      <w:proofErr w:type="gramEnd"/>
      <w:r w:rsidRPr="00B71E14">
        <w:rPr>
          <w:rFonts w:cs="Simplified Arabic" w:hint="cs"/>
          <w:sz w:val="28"/>
          <w:szCs w:val="28"/>
          <w:rtl/>
          <w:lang w:bidi="ar-EG"/>
        </w:rPr>
        <w:t xml:space="preserve"> يمكن استخدامها لقياس التركيز السوقي.</w:t>
      </w:r>
    </w:p>
    <w:p w:rsidR="005F73FD" w:rsidRPr="00B71E14" w:rsidRDefault="005F73FD" w:rsidP="00F311FF">
      <w:pPr>
        <w:pStyle w:val="aa"/>
        <w:numPr>
          <w:ilvl w:val="0"/>
          <w:numId w:val="4"/>
        </w:numPr>
        <w:spacing w:line="288" w:lineRule="auto"/>
        <w:ind w:left="475" w:hanging="462"/>
        <w:jc w:val="lowKashida"/>
        <w:rPr>
          <w:rFonts w:cs="Simplified Arabic"/>
          <w:sz w:val="28"/>
          <w:szCs w:val="28"/>
          <w:lang w:bidi="ar-EG"/>
        </w:rPr>
      </w:pPr>
      <w:r w:rsidRPr="00B71E14">
        <w:rPr>
          <w:rFonts w:cs="Simplified Arabic" w:hint="cs"/>
          <w:sz w:val="28"/>
          <w:szCs w:val="28"/>
          <w:rtl/>
          <w:lang w:bidi="ar-EG"/>
        </w:rPr>
        <w:t xml:space="preserve">توفير أدلة ميدانية يمكن الاعتماد عليها في تحديد طبيعة سوق المراجعة في مصر لاطلاع الهيئات المهنية </w:t>
      </w:r>
      <w:proofErr w:type="spellStart"/>
      <w:r w:rsidRPr="00B71E14">
        <w:rPr>
          <w:rFonts w:cs="Simplified Arabic" w:hint="cs"/>
          <w:sz w:val="28"/>
          <w:szCs w:val="28"/>
          <w:rtl/>
          <w:lang w:bidi="ar-EG"/>
        </w:rPr>
        <w:t>والإشرافية</w:t>
      </w:r>
      <w:proofErr w:type="spellEnd"/>
      <w:r w:rsidRPr="00B71E14">
        <w:rPr>
          <w:rFonts w:cs="Simplified Arabic" w:hint="cs"/>
          <w:sz w:val="28"/>
          <w:szCs w:val="28"/>
          <w:rtl/>
          <w:lang w:bidi="ar-EG"/>
        </w:rPr>
        <w:t xml:space="preserve"> على درجة المنافسة </w:t>
      </w:r>
      <w:r w:rsidR="00572764">
        <w:rPr>
          <w:rFonts w:cs="Simplified Arabic" w:hint="cs"/>
          <w:sz w:val="28"/>
          <w:szCs w:val="28"/>
          <w:rtl/>
          <w:lang w:bidi="ar-EG"/>
        </w:rPr>
        <w:t>أ</w:t>
      </w:r>
      <w:r w:rsidRPr="00B71E14">
        <w:rPr>
          <w:rFonts w:cs="Simplified Arabic" w:hint="cs"/>
          <w:sz w:val="28"/>
          <w:szCs w:val="28"/>
          <w:rtl/>
          <w:lang w:bidi="ar-EG"/>
        </w:rPr>
        <w:t>و</w:t>
      </w:r>
      <w:r w:rsidR="00572764">
        <w:rPr>
          <w:rFonts w:cs="Simplified Arabic" w:hint="cs"/>
          <w:sz w:val="28"/>
          <w:szCs w:val="28"/>
          <w:rtl/>
          <w:lang w:bidi="ar-EG"/>
        </w:rPr>
        <w:t xml:space="preserve"> </w:t>
      </w:r>
      <w:r w:rsidRPr="00B71E14">
        <w:rPr>
          <w:rFonts w:cs="Simplified Arabic" w:hint="cs"/>
          <w:sz w:val="28"/>
          <w:szCs w:val="28"/>
          <w:rtl/>
          <w:lang w:bidi="ar-EG"/>
        </w:rPr>
        <w:t xml:space="preserve">الاحتكار التي يتصف بها السوق المصري، وعلى </w:t>
      </w:r>
      <w:proofErr w:type="spellStart"/>
      <w:r w:rsidRPr="00B71E14">
        <w:rPr>
          <w:rFonts w:cs="Simplified Arabic" w:hint="cs"/>
          <w:sz w:val="28"/>
          <w:szCs w:val="28"/>
          <w:rtl/>
          <w:lang w:bidi="ar-EG"/>
        </w:rPr>
        <w:t>ضوءها</w:t>
      </w:r>
      <w:proofErr w:type="spellEnd"/>
      <w:r w:rsidRPr="00B71E14">
        <w:rPr>
          <w:rFonts w:cs="Simplified Arabic" w:hint="cs"/>
          <w:sz w:val="28"/>
          <w:szCs w:val="28"/>
          <w:rtl/>
          <w:lang w:bidi="ar-EG"/>
        </w:rPr>
        <w:t xml:space="preserve"> يمكن تحديد مدى التدخل في تنظيم السوق للحد من سيطرة المكاتب الكبيرة.</w:t>
      </w:r>
    </w:p>
    <w:p w:rsidR="005F73FD" w:rsidRPr="00B71E14" w:rsidRDefault="005F73FD" w:rsidP="00F311FF">
      <w:pPr>
        <w:pStyle w:val="aa"/>
        <w:numPr>
          <w:ilvl w:val="0"/>
          <w:numId w:val="4"/>
        </w:numPr>
        <w:spacing w:line="288" w:lineRule="auto"/>
        <w:ind w:left="475" w:hanging="462"/>
        <w:jc w:val="lowKashida"/>
        <w:rPr>
          <w:rFonts w:cs="Simplified Arabic"/>
          <w:sz w:val="28"/>
          <w:szCs w:val="28"/>
          <w:lang w:bidi="ar-EG"/>
        </w:rPr>
      </w:pPr>
      <w:proofErr w:type="gramStart"/>
      <w:r w:rsidRPr="00B71E14">
        <w:rPr>
          <w:rFonts w:cs="Simplified Arabic" w:hint="cs"/>
          <w:sz w:val="28"/>
          <w:szCs w:val="28"/>
          <w:rtl/>
          <w:lang w:bidi="ar-EG"/>
        </w:rPr>
        <w:t>تساهم</w:t>
      </w:r>
      <w:proofErr w:type="gramEnd"/>
      <w:r w:rsidRPr="00B71E14">
        <w:rPr>
          <w:rFonts w:cs="Simplified Arabic" w:hint="cs"/>
          <w:sz w:val="28"/>
          <w:szCs w:val="28"/>
          <w:rtl/>
          <w:lang w:bidi="ar-EG"/>
        </w:rPr>
        <w:t xml:space="preserve"> الدراسة في التعرف على أسس اختيار مكاتب المراجعة من قبل المنشآت محل المراجعة، ومدى مساهمة هذه الأسس في ظاهرة التركيز السوقي في البيئة المصرية.</w:t>
      </w:r>
    </w:p>
    <w:p w:rsidR="005F73FD" w:rsidRPr="00B71E14" w:rsidRDefault="005F73FD" w:rsidP="00F311FF">
      <w:pPr>
        <w:pStyle w:val="aa"/>
        <w:numPr>
          <w:ilvl w:val="0"/>
          <w:numId w:val="4"/>
        </w:numPr>
        <w:spacing w:line="288" w:lineRule="auto"/>
        <w:ind w:left="475" w:hanging="462"/>
        <w:jc w:val="lowKashida"/>
        <w:rPr>
          <w:rFonts w:cs="Simplified Arabic"/>
          <w:sz w:val="28"/>
          <w:szCs w:val="28"/>
          <w:lang w:bidi="ar-EG"/>
        </w:rPr>
      </w:pPr>
      <w:proofErr w:type="gramStart"/>
      <w:r w:rsidRPr="00B71E14">
        <w:rPr>
          <w:rFonts w:cs="Simplified Arabic" w:hint="cs"/>
          <w:sz w:val="28"/>
          <w:szCs w:val="28"/>
          <w:rtl/>
          <w:lang w:bidi="ar-EG"/>
        </w:rPr>
        <w:lastRenderedPageBreak/>
        <w:t>ندرة</w:t>
      </w:r>
      <w:proofErr w:type="gramEnd"/>
      <w:r w:rsidRPr="00B71E14">
        <w:rPr>
          <w:rFonts w:cs="Simplified Arabic" w:hint="cs"/>
          <w:sz w:val="28"/>
          <w:szCs w:val="28"/>
          <w:rtl/>
          <w:lang w:bidi="ar-EG"/>
        </w:rPr>
        <w:t xml:space="preserve"> الدراسات التي تتسم بها البيئة المصرية، والتي تستهدف محاولة الربط بين ظاهرة التركيز السوقي واعتبارات اختيار مراجعي الحسابات.</w:t>
      </w:r>
    </w:p>
    <w:p w:rsidR="005F73FD" w:rsidRPr="00365F17" w:rsidRDefault="005F73FD" w:rsidP="005F73FD">
      <w:pPr>
        <w:spacing w:line="288" w:lineRule="auto"/>
        <w:jc w:val="lowKashida"/>
        <w:rPr>
          <w:rFonts w:cs="Simplified Arabic"/>
          <w:b/>
          <w:bCs/>
          <w:sz w:val="32"/>
          <w:szCs w:val="32"/>
          <w:u w:val="single"/>
          <w:rtl/>
          <w:lang w:bidi="ar-EG"/>
        </w:rPr>
      </w:pPr>
      <w:r>
        <w:rPr>
          <w:rFonts w:cs="Simplified Arabic" w:hint="cs"/>
          <w:b/>
          <w:bCs/>
          <w:sz w:val="32"/>
          <w:szCs w:val="32"/>
          <w:u w:val="single"/>
          <w:rtl/>
          <w:lang w:bidi="ar-EG"/>
        </w:rPr>
        <w:t xml:space="preserve">خامساً: </w:t>
      </w:r>
      <w:r w:rsidRPr="00365F17">
        <w:rPr>
          <w:rFonts w:cs="Simplified Arabic" w:hint="cs"/>
          <w:b/>
          <w:bCs/>
          <w:sz w:val="32"/>
          <w:szCs w:val="32"/>
          <w:u w:val="single"/>
          <w:rtl/>
          <w:lang w:bidi="ar-EG"/>
        </w:rPr>
        <w:t xml:space="preserve">أهداف الدراسة: </w:t>
      </w:r>
    </w:p>
    <w:p w:rsidR="005F73FD" w:rsidRPr="00B71E14" w:rsidRDefault="005F73FD" w:rsidP="005F73FD">
      <w:pPr>
        <w:spacing w:line="288" w:lineRule="auto"/>
        <w:ind w:firstLine="720"/>
        <w:jc w:val="lowKashida"/>
        <w:rPr>
          <w:rFonts w:cs="Simplified Arabic"/>
          <w:sz w:val="28"/>
          <w:szCs w:val="28"/>
          <w:rtl/>
          <w:lang w:bidi="ar-EG"/>
        </w:rPr>
      </w:pPr>
      <w:proofErr w:type="gramStart"/>
      <w:r w:rsidRPr="00B71E14">
        <w:rPr>
          <w:rFonts w:cs="Simplified Arabic" w:hint="cs"/>
          <w:sz w:val="28"/>
          <w:szCs w:val="28"/>
          <w:rtl/>
          <w:lang w:bidi="ar-EG"/>
        </w:rPr>
        <w:t>تهدف</w:t>
      </w:r>
      <w:proofErr w:type="gramEnd"/>
      <w:r w:rsidRPr="00B71E14">
        <w:rPr>
          <w:rFonts w:cs="Simplified Arabic" w:hint="cs"/>
          <w:sz w:val="28"/>
          <w:szCs w:val="28"/>
          <w:rtl/>
          <w:lang w:bidi="ar-EG"/>
        </w:rPr>
        <w:t xml:space="preserve"> الدراسة إلى تحليل الاعتبارات المتعلقة باختيار مراجعي الحسابات وانعكاسها على درجة التركيز السوقي لخدمة المراجعة المصرية، وذلك من خلال تحقيق الأهداف الفرعية التالية:</w:t>
      </w:r>
    </w:p>
    <w:p w:rsidR="005F73FD" w:rsidRPr="00365F17" w:rsidRDefault="005F73FD" w:rsidP="00F311FF">
      <w:pPr>
        <w:pStyle w:val="aa"/>
        <w:numPr>
          <w:ilvl w:val="0"/>
          <w:numId w:val="5"/>
        </w:numPr>
        <w:spacing w:line="288" w:lineRule="auto"/>
        <w:ind w:left="405"/>
        <w:jc w:val="lowKashida"/>
        <w:rPr>
          <w:rFonts w:cs="Simplified Arabic"/>
          <w:b/>
          <w:bCs/>
          <w:sz w:val="28"/>
          <w:szCs w:val="28"/>
          <w:lang w:bidi="ar-EG"/>
        </w:rPr>
      </w:pPr>
      <w:r w:rsidRPr="00365F17">
        <w:rPr>
          <w:rFonts w:cs="Simplified Arabic" w:hint="cs"/>
          <w:b/>
          <w:bCs/>
          <w:sz w:val="28"/>
          <w:szCs w:val="28"/>
          <w:rtl/>
          <w:lang w:bidi="ar-EG"/>
        </w:rPr>
        <w:t>أهداف الدراسة النظرية</w:t>
      </w:r>
      <w:r w:rsidR="005663AF">
        <w:rPr>
          <w:rFonts w:cs="Simplified Arabic" w:hint="cs"/>
          <w:b/>
          <w:bCs/>
          <w:sz w:val="28"/>
          <w:szCs w:val="28"/>
          <w:rtl/>
          <w:lang w:bidi="ar-EG"/>
        </w:rPr>
        <w:t>:</w:t>
      </w:r>
    </w:p>
    <w:p w:rsidR="005F73FD" w:rsidRPr="00B71E14" w:rsidRDefault="005F73FD" w:rsidP="005663AF">
      <w:pPr>
        <w:pStyle w:val="aa"/>
        <w:numPr>
          <w:ilvl w:val="0"/>
          <w:numId w:val="6"/>
        </w:numPr>
        <w:spacing w:line="288" w:lineRule="auto"/>
        <w:ind w:hanging="385"/>
        <w:jc w:val="lowKashida"/>
        <w:rPr>
          <w:rFonts w:cs="Simplified Arabic"/>
          <w:sz w:val="28"/>
          <w:szCs w:val="28"/>
          <w:lang w:bidi="ar-EG"/>
        </w:rPr>
      </w:pPr>
      <w:proofErr w:type="gramStart"/>
      <w:r w:rsidRPr="00B71E14">
        <w:rPr>
          <w:rFonts w:cs="Simplified Arabic" w:hint="cs"/>
          <w:sz w:val="28"/>
          <w:szCs w:val="28"/>
          <w:rtl/>
          <w:lang w:bidi="ar-EG"/>
        </w:rPr>
        <w:t>محاولة</w:t>
      </w:r>
      <w:proofErr w:type="gramEnd"/>
      <w:r w:rsidRPr="00B71E14">
        <w:rPr>
          <w:rFonts w:cs="Simplified Arabic" w:hint="cs"/>
          <w:sz w:val="28"/>
          <w:szCs w:val="28"/>
          <w:rtl/>
          <w:lang w:bidi="ar-EG"/>
        </w:rPr>
        <w:t xml:space="preserve"> تحليل ظاهرة التركيز السوقي لخدمة المراجعة</w:t>
      </w:r>
      <w:r w:rsidR="005663AF">
        <w:rPr>
          <w:rFonts w:cs="Simplified Arabic" w:hint="cs"/>
          <w:sz w:val="28"/>
          <w:szCs w:val="28"/>
          <w:rtl/>
          <w:lang w:bidi="ar-EG"/>
        </w:rPr>
        <w:t xml:space="preserve">، </w:t>
      </w:r>
      <w:r w:rsidRPr="00B71E14">
        <w:rPr>
          <w:rFonts w:cs="Simplified Arabic" w:hint="cs"/>
          <w:sz w:val="28"/>
          <w:szCs w:val="28"/>
          <w:rtl/>
          <w:lang w:bidi="ar-EG"/>
        </w:rPr>
        <w:t>من خلال التعرف على العوامل المؤثرة في تركيز سوق خدمات المراجعة وذلك في بيئات مختلفة للمراجعة.</w:t>
      </w:r>
    </w:p>
    <w:p w:rsidR="005F73FD" w:rsidRPr="00B71E14" w:rsidRDefault="005F73FD" w:rsidP="00F311FF">
      <w:pPr>
        <w:pStyle w:val="aa"/>
        <w:numPr>
          <w:ilvl w:val="0"/>
          <w:numId w:val="6"/>
        </w:numPr>
        <w:spacing w:line="288" w:lineRule="auto"/>
        <w:ind w:hanging="385"/>
        <w:jc w:val="lowKashida"/>
        <w:rPr>
          <w:rFonts w:cs="Simplified Arabic"/>
          <w:sz w:val="28"/>
          <w:szCs w:val="28"/>
          <w:lang w:bidi="ar-EG"/>
        </w:rPr>
      </w:pPr>
      <w:proofErr w:type="gramStart"/>
      <w:r w:rsidRPr="00B71E14">
        <w:rPr>
          <w:rFonts w:cs="Simplified Arabic" w:hint="cs"/>
          <w:sz w:val="28"/>
          <w:szCs w:val="28"/>
          <w:rtl/>
          <w:lang w:bidi="ar-EG"/>
        </w:rPr>
        <w:t>التعرف</w:t>
      </w:r>
      <w:proofErr w:type="gramEnd"/>
      <w:r w:rsidRPr="00B71E14">
        <w:rPr>
          <w:rFonts w:cs="Simplified Arabic" w:hint="cs"/>
          <w:sz w:val="28"/>
          <w:szCs w:val="28"/>
          <w:rtl/>
          <w:lang w:bidi="ar-EG"/>
        </w:rPr>
        <w:t xml:space="preserve"> على الاعتبارات الخاصة بقرار اختيار المراجع</w:t>
      </w:r>
      <w:r w:rsidR="008362F5">
        <w:rPr>
          <w:rFonts w:cs="Simplified Arabic" w:hint="cs"/>
          <w:sz w:val="28"/>
          <w:szCs w:val="28"/>
          <w:rtl/>
          <w:lang w:bidi="ar-EG"/>
        </w:rPr>
        <w:t xml:space="preserve"> الخارجي</w:t>
      </w:r>
      <w:r w:rsidRPr="00B71E14">
        <w:rPr>
          <w:rFonts w:cs="Simplified Arabic" w:hint="cs"/>
          <w:sz w:val="28"/>
          <w:szCs w:val="28"/>
          <w:rtl/>
          <w:lang w:bidi="ar-EG"/>
        </w:rPr>
        <w:t>، عن طريق تحليل خصائص الطلب على خدمات المراجعة التي تقدمها المكاتب الخاصة في سوق المراجعة المصري.</w:t>
      </w:r>
    </w:p>
    <w:p w:rsidR="005F73FD" w:rsidRPr="00B71E14" w:rsidRDefault="005F73FD" w:rsidP="00F311FF">
      <w:pPr>
        <w:pStyle w:val="aa"/>
        <w:numPr>
          <w:ilvl w:val="0"/>
          <w:numId w:val="6"/>
        </w:numPr>
        <w:spacing w:line="288" w:lineRule="auto"/>
        <w:ind w:hanging="385"/>
        <w:jc w:val="lowKashida"/>
        <w:rPr>
          <w:rFonts w:cs="Simplified Arabic"/>
          <w:sz w:val="28"/>
          <w:szCs w:val="28"/>
          <w:lang w:bidi="ar-EG"/>
        </w:rPr>
      </w:pPr>
      <w:r w:rsidRPr="00B71E14">
        <w:rPr>
          <w:rFonts w:cs="Simplified Arabic" w:hint="cs"/>
          <w:sz w:val="28"/>
          <w:szCs w:val="28"/>
          <w:rtl/>
          <w:lang w:bidi="ar-EG"/>
        </w:rPr>
        <w:t>إخضاع المجهودات البحثية التي اهتمت بموضوع الدراسة للتحليل والتقييم، للوصول إلى الفجوة البحثية التي تغطيها الدراسة الحالية.</w:t>
      </w:r>
    </w:p>
    <w:p w:rsidR="005F73FD" w:rsidRPr="00B71E14" w:rsidRDefault="005F73FD" w:rsidP="00F311FF">
      <w:pPr>
        <w:pStyle w:val="aa"/>
        <w:numPr>
          <w:ilvl w:val="0"/>
          <w:numId w:val="6"/>
        </w:numPr>
        <w:spacing w:line="288" w:lineRule="auto"/>
        <w:ind w:hanging="385"/>
        <w:jc w:val="lowKashida"/>
        <w:rPr>
          <w:rFonts w:cs="Simplified Arabic"/>
          <w:sz w:val="28"/>
          <w:szCs w:val="28"/>
          <w:lang w:bidi="ar-EG"/>
        </w:rPr>
      </w:pPr>
      <w:proofErr w:type="gramStart"/>
      <w:r w:rsidRPr="00B71E14">
        <w:rPr>
          <w:rFonts w:cs="Simplified Arabic" w:hint="cs"/>
          <w:sz w:val="28"/>
          <w:szCs w:val="28"/>
          <w:rtl/>
          <w:lang w:bidi="ar-EG"/>
        </w:rPr>
        <w:t>تحليل</w:t>
      </w:r>
      <w:proofErr w:type="gramEnd"/>
      <w:r w:rsidRPr="00B71E14">
        <w:rPr>
          <w:rFonts w:cs="Simplified Arabic" w:hint="cs"/>
          <w:sz w:val="28"/>
          <w:szCs w:val="28"/>
          <w:rtl/>
          <w:lang w:bidi="ar-EG"/>
        </w:rPr>
        <w:t xml:space="preserve"> وضع مهنة المحاسبة والمراجعة في بيئة الأعمال المصرية بغرض التعرف على طبيعة هذا السوق.</w:t>
      </w:r>
    </w:p>
    <w:p w:rsidR="005F73FD" w:rsidRPr="00365F17" w:rsidRDefault="005F73FD" w:rsidP="00F311FF">
      <w:pPr>
        <w:pStyle w:val="aa"/>
        <w:numPr>
          <w:ilvl w:val="0"/>
          <w:numId w:val="5"/>
        </w:numPr>
        <w:spacing w:line="288" w:lineRule="auto"/>
        <w:ind w:left="405"/>
        <w:jc w:val="lowKashida"/>
        <w:rPr>
          <w:rFonts w:cs="Simplified Arabic"/>
          <w:b/>
          <w:bCs/>
          <w:sz w:val="28"/>
          <w:szCs w:val="28"/>
          <w:rtl/>
          <w:lang w:bidi="ar-EG"/>
        </w:rPr>
      </w:pPr>
      <w:r w:rsidRPr="00365F17">
        <w:rPr>
          <w:rFonts w:cs="Simplified Arabic" w:hint="cs"/>
          <w:b/>
          <w:bCs/>
          <w:sz w:val="28"/>
          <w:szCs w:val="28"/>
          <w:rtl/>
          <w:lang w:bidi="ar-EG"/>
        </w:rPr>
        <w:t xml:space="preserve">أهداف الدراسة الميدانية: </w:t>
      </w:r>
    </w:p>
    <w:p w:rsidR="005F73FD" w:rsidRPr="00365F17" w:rsidRDefault="005F73FD" w:rsidP="00F311FF">
      <w:pPr>
        <w:pStyle w:val="aa"/>
        <w:numPr>
          <w:ilvl w:val="0"/>
          <w:numId w:val="7"/>
        </w:numPr>
        <w:spacing w:line="288" w:lineRule="auto"/>
        <w:ind w:left="545" w:hanging="427"/>
        <w:jc w:val="lowKashida"/>
        <w:rPr>
          <w:rFonts w:cs="Simplified Arabic"/>
          <w:spacing w:val="-4"/>
          <w:sz w:val="28"/>
          <w:szCs w:val="28"/>
          <w:lang w:bidi="ar-EG"/>
        </w:rPr>
      </w:pPr>
      <w:proofErr w:type="gramStart"/>
      <w:r w:rsidRPr="00365F17">
        <w:rPr>
          <w:rFonts w:cs="Simplified Arabic" w:hint="cs"/>
          <w:spacing w:val="-4"/>
          <w:sz w:val="28"/>
          <w:szCs w:val="28"/>
          <w:rtl/>
          <w:lang w:bidi="ar-EG"/>
        </w:rPr>
        <w:t>إجراء</w:t>
      </w:r>
      <w:proofErr w:type="gramEnd"/>
      <w:r w:rsidRPr="00365F17">
        <w:rPr>
          <w:rFonts w:cs="Simplified Arabic" w:hint="cs"/>
          <w:spacing w:val="-4"/>
          <w:sz w:val="28"/>
          <w:szCs w:val="28"/>
          <w:rtl/>
          <w:lang w:bidi="ar-EG"/>
        </w:rPr>
        <w:t xml:space="preserve"> دراسة تحليلية لسوق المراجعة المصري لتقديم بعض المعلومات الإحصائية التحليلية عن طبيعة سوق المراجعة المصري، والتعرف على مدى اقتراب هذا السوق من المنافسة أو الاحتكار.</w:t>
      </w:r>
    </w:p>
    <w:p w:rsidR="005F73FD" w:rsidRPr="00B71E14" w:rsidRDefault="005F73FD" w:rsidP="00F311FF">
      <w:pPr>
        <w:pStyle w:val="aa"/>
        <w:numPr>
          <w:ilvl w:val="0"/>
          <w:numId w:val="7"/>
        </w:numPr>
        <w:spacing w:line="288" w:lineRule="auto"/>
        <w:ind w:left="545" w:hanging="427"/>
        <w:jc w:val="lowKashida"/>
        <w:rPr>
          <w:rFonts w:cs="Simplified Arabic"/>
          <w:sz w:val="28"/>
          <w:szCs w:val="28"/>
          <w:lang w:bidi="ar-EG"/>
        </w:rPr>
      </w:pPr>
      <w:r w:rsidRPr="00B71E14">
        <w:rPr>
          <w:rFonts w:cs="Simplified Arabic" w:hint="cs"/>
          <w:sz w:val="28"/>
          <w:szCs w:val="28"/>
          <w:rtl/>
          <w:lang w:bidi="ar-EG"/>
        </w:rPr>
        <w:t>تحديد الأهمية النسبية للعوامل المؤثرة في ظاهرة التركيز السوقي في البيئة المصرية، وتحديد أفضل الأساليب التي يمكن استخدامها لقياس درجة التركيز السوقي.</w:t>
      </w:r>
    </w:p>
    <w:p w:rsidR="005F73FD" w:rsidRPr="00B71E14" w:rsidRDefault="005F73FD" w:rsidP="00F311FF">
      <w:pPr>
        <w:pStyle w:val="aa"/>
        <w:numPr>
          <w:ilvl w:val="0"/>
          <w:numId w:val="7"/>
        </w:numPr>
        <w:spacing w:line="288" w:lineRule="auto"/>
        <w:ind w:left="545" w:hanging="427"/>
        <w:jc w:val="lowKashida"/>
        <w:rPr>
          <w:rFonts w:cs="Simplified Arabic"/>
          <w:sz w:val="28"/>
          <w:szCs w:val="28"/>
          <w:lang w:bidi="ar-EG"/>
        </w:rPr>
      </w:pPr>
      <w:r w:rsidRPr="00B71E14">
        <w:rPr>
          <w:rFonts w:cs="Simplified Arabic" w:hint="cs"/>
          <w:sz w:val="28"/>
          <w:szCs w:val="28"/>
          <w:rtl/>
          <w:lang w:bidi="ar-EG"/>
        </w:rPr>
        <w:t xml:space="preserve">تحديد الاعتبارات الأساسية لاختيار </w:t>
      </w:r>
      <w:proofErr w:type="gramStart"/>
      <w:r w:rsidRPr="00B71E14">
        <w:rPr>
          <w:rFonts w:cs="Simplified Arabic" w:hint="cs"/>
          <w:sz w:val="28"/>
          <w:szCs w:val="28"/>
          <w:rtl/>
          <w:lang w:bidi="ar-EG"/>
        </w:rPr>
        <w:t>مراجعي</w:t>
      </w:r>
      <w:proofErr w:type="gramEnd"/>
      <w:r w:rsidRPr="00B71E14">
        <w:rPr>
          <w:rFonts w:cs="Simplified Arabic" w:hint="cs"/>
          <w:sz w:val="28"/>
          <w:szCs w:val="28"/>
          <w:rtl/>
          <w:lang w:bidi="ar-EG"/>
        </w:rPr>
        <w:t xml:space="preserve"> الحسابات في المنشآت، ومدى مساهمتها في ظاهرة التركيز السوقي.</w:t>
      </w:r>
    </w:p>
    <w:p w:rsidR="005F73FD" w:rsidRPr="00B71E14" w:rsidRDefault="005F73FD" w:rsidP="00A439EB">
      <w:pPr>
        <w:pStyle w:val="aa"/>
        <w:numPr>
          <w:ilvl w:val="0"/>
          <w:numId w:val="7"/>
        </w:numPr>
        <w:spacing w:line="288" w:lineRule="auto"/>
        <w:ind w:left="545" w:hanging="427"/>
        <w:jc w:val="lowKashida"/>
        <w:rPr>
          <w:rFonts w:cs="Simplified Arabic"/>
          <w:sz w:val="28"/>
          <w:szCs w:val="28"/>
          <w:lang w:bidi="ar-EG"/>
        </w:rPr>
      </w:pPr>
      <w:r w:rsidRPr="00B71E14">
        <w:rPr>
          <w:rFonts w:cs="Simplified Arabic" w:hint="cs"/>
          <w:sz w:val="28"/>
          <w:szCs w:val="28"/>
          <w:rtl/>
          <w:lang w:bidi="ar-EG"/>
        </w:rPr>
        <w:t xml:space="preserve">تحديد الأهمية النسبية للآثار المترتبة </w:t>
      </w:r>
      <w:r w:rsidR="00A439EB">
        <w:rPr>
          <w:rFonts w:cs="Simplified Arabic" w:hint="cs"/>
          <w:sz w:val="28"/>
          <w:szCs w:val="28"/>
          <w:rtl/>
          <w:lang w:bidi="ar-EG"/>
        </w:rPr>
        <w:t xml:space="preserve">على </w:t>
      </w:r>
      <w:r w:rsidRPr="00B71E14">
        <w:rPr>
          <w:rFonts w:cs="Simplified Arabic" w:hint="cs"/>
          <w:sz w:val="28"/>
          <w:szCs w:val="28"/>
          <w:rtl/>
          <w:lang w:bidi="ar-EG"/>
        </w:rPr>
        <w:t xml:space="preserve">ظاهرة التركيز السوقي </w:t>
      </w:r>
      <w:r w:rsidR="00A439EB">
        <w:rPr>
          <w:rFonts w:cs="Simplified Arabic" w:hint="cs"/>
          <w:sz w:val="28"/>
          <w:szCs w:val="28"/>
          <w:rtl/>
          <w:lang w:bidi="ar-EG"/>
        </w:rPr>
        <w:t xml:space="preserve">في </w:t>
      </w:r>
      <w:r w:rsidRPr="00B71E14">
        <w:rPr>
          <w:rFonts w:cs="Simplified Arabic" w:hint="cs"/>
          <w:sz w:val="28"/>
          <w:szCs w:val="28"/>
          <w:rtl/>
          <w:lang w:bidi="ar-EG"/>
        </w:rPr>
        <w:t xml:space="preserve">مهنة المراجعة </w:t>
      </w:r>
      <w:r w:rsidR="00A439EB">
        <w:rPr>
          <w:rFonts w:cs="Simplified Arabic" w:hint="cs"/>
          <w:sz w:val="28"/>
          <w:szCs w:val="28"/>
          <w:rtl/>
          <w:lang w:bidi="ar-EG"/>
        </w:rPr>
        <w:t>ب</w:t>
      </w:r>
      <w:r w:rsidRPr="00B71E14">
        <w:rPr>
          <w:rFonts w:cs="Simplified Arabic" w:hint="cs"/>
          <w:sz w:val="28"/>
          <w:szCs w:val="28"/>
          <w:rtl/>
          <w:lang w:bidi="ar-EG"/>
        </w:rPr>
        <w:t>مصر.</w:t>
      </w:r>
    </w:p>
    <w:p w:rsidR="00006732" w:rsidRDefault="00006732" w:rsidP="005F73FD">
      <w:pPr>
        <w:spacing w:line="288" w:lineRule="auto"/>
        <w:jc w:val="lowKashida"/>
        <w:rPr>
          <w:rFonts w:cs="Simplified Arabic"/>
          <w:b/>
          <w:bCs/>
          <w:sz w:val="32"/>
          <w:szCs w:val="32"/>
          <w:u w:val="single"/>
          <w:rtl/>
          <w:lang w:bidi="ar-EG"/>
        </w:rPr>
      </w:pPr>
    </w:p>
    <w:p w:rsidR="00006732" w:rsidRDefault="00006732" w:rsidP="005F73FD">
      <w:pPr>
        <w:spacing w:line="288" w:lineRule="auto"/>
        <w:jc w:val="lowKashida"/>
        <w:rPr>
          <w:rFonts w:cs="Simplified Arabic"/>
          <w:b/>
          <w:bCs/>
          <w:sz w:val="32"/>
          <w:szCs w:val="32"/>
          <w:u w:val="single"/>
          <w:rtl/>
          <w:lang w:bidi="ar-EG"/>
        </w:rPr>
      </w:pPr>
    </w:p>
    <w:p w:rsidR="00006732" w:rsidRDefault="00006732" w:rsidP="005F73FD">
      <w:pPr>
        <w:spacing w:line="288" w:lineRule="auto"/>
        <w:jc w:val="lowKashida"/>
        <w:rPr>
          <w:rFonts w:cs="Simplified Arabic"/>
          <w:b/>
          <w:bCs/>
          <w:sz w:val="32"/>
          <w:szCs w:val="32"/>
          <w:u w:val="single"/>
          <w:rtl/>
          <w:lang w:bidi="ar-EG"/>
        </w:rPr>
      </w:pP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lastRenderedPageBreak/>
        <w:t>سادساً: حدود الدراسة:</w:t>
      </w:r>
    </w:p>
    <w:p w:rsidR="005F73FD" w:rsidRPr="00365F17" w:rsidRDefault="005F73FD" w:rsidP="005F73FD">
      <w:pPr>
        <w:spacing w:line="288" w:lineRule="auto"/>
        <w:jc w:val="lowKashida"/>
        <w:rPr>
          <w:rFonts w:cs="Simplified Arabic"/>
          <w:b/>
          <w:bCs/>
          <w:sz w:val="28"/>
          <w:szCs w:val="28"/>
          <w:rtl/>
          <w:lang w:bidi="ar-EG"/>
        </w:rPr>
      </w:pPr>
      <w:r w:rsidRPr="00365F17">
        <w:rPr>
          <w:rFonts w:cs="Simplified Arabic" w:hint="cs"/>
          <w:b/>
          <w:bCs/>
          <w:sz w:val="28"/>
          <w:szCs w:val="28"/>
          <w:rtl/>
          <w:lang w:bidi="ar-EG"/>
        </w:rPr>
        <w:t>تتمثل حدود الدراسة فيما يلي:</w:t>
      </w:r>
    </w:p>
    <w:p w:rsidR="005F73FD" w:rsidRPr="00B71E14" w:rsidRDefault="005F73FD" w:rsidP="00F311FF">
      <w:pPr>
        <w:pStyle w:val="aa"/>
        <w:numPr>
          <w:ilvl w:val="0"/>
          <w:numId w:val="8"/>
        </w:numPr>
        <w:spacing w:line="288" w:lineRule="auto"/>
        <w:ind w:left="419"/>
        <w:jc w:val="lowKashida"/>
        <w:rPr>
          <w:rFonts w:cs="Simplified Arabic"/>
          <w:sz w:val="28"/>
          <w:szCs w:val="28"/>
          <w:lang w:bidi="ar-EG"/>
        </w:rPr>
      </w:pPr>
      <w:r w:rsidRPr="00B71E14">
        <w:rPr>
          <w:rFonts w:cs="Simplified Arabic" w:hint="cs"/>
          <w:sz w:val="28"/>
          <w:szCs w:val="28"/>
          <w:rtl/>
          <w:lang w:bidi="ar-EG"/>
        </w:rPr>
        <w:t xml:space="preserve">سيقتصر البحث على دراسة ظاهرة التركيز السوقي </w:t>
      </w:r>
      <w:r w:rsidR="00006732">
        <w:rPr>
          <w:rFonts w:cs="Simplified Arabic" w:hint="cs"/>
          <w:sz w:val="28"/>
          <w:szCs w:val="28"/>
          <w:rtl/>
          <w:lang w:bidi="ar-EG"/>
        </w:rPr>
        <w:t xml:space="preserve">وعلاقتها باعتبارات </w:t>
      </w:r>
      <w:proofErr w:type="gramStart"/>
      <w:r w:rsidR="00006732">
        <w:rPr>
          <w:rFonts w:cs="Simplified Arabic" w:hint="cs"/>
          <w:sz w:val="28"/>
          <w:szCs w:val="28"/>
          <w:rtl/>
          <w:lang w:bidi="ar-EG"/>
        </w:rPr>
        <w:t>اختيار</w:t>
      </w:r>
      <w:proofErr w:type="gramEnd"/>
      <w:r w:rsidR="00006732">
        <w:rPr>
          <w:rFonts w:cs="Simplified Arabic" w:hint="cs"/>
          <w:sz w:val="28"/>
          <w:szCs w:val="28"/>
          <w:rtl/>
          <w:lang w:bidi="ar-EG"/>
        </w:rPr>
        <w:t xml:space="preserve"> مراجعي الحسابات </w:t>
      </w:r>
      <w:r w:rsidRPr="00B71E14">
        <w:rPr>
          <w:rFonts w:cs="Simplified Arabic" w:hint="cs"/>
          <w:sz w:val="28"/>
          <w:szCs w:val="28"/>
          <w:rtl/>
          <w:lang w:bidi="ar-EG"/>
        </w:rPr>
        <w:t>في البيئة المصرية فقط.</w:t>
      </w:r>
    </w:p>
    <w:p w:rsidR="005F73FD" w:rsidRPr="00B71E14" w:rsidRDefault="005F73FD" w:rsidP="00A15BC9">
      <w:pPr>
        <w:pStyle w:val="aa"/>
        <w:numPr>
          <w:ilvl w:val="0"/>
          <w:numId w:val="8"/>
        </w:numPr>
        <w:spacing w:line="288" w:lineRule="auto"/>
        <w:ind w:left="419"/>
        <w:jc w:val="lowKashida"/>
        <w:rPr>
          <w:rFonts w:cs="Simplified Arabic"/>
          <w:sz w:val="28"/>
          <w:szCs w:val="28"/>
          <w:lang w:bidi="ar-EG"/>
        </w:rPr>
      </w:pPr>
      <w:r w:rsidRPr="00B71E14">
        <w:rPr>
          <w:rFonts w:cs="Simplified Arabic" w:hint="cs"/>
          <w:sz w:val="28"/>
          <w:szCs w:val="28"/>
          <w:rtl/>
          <w:lang w:bidi="ar-EG"/>
        </w:rPr>
        <w:t>تقتصر الدراسة التحليلية التي تم إجرا</w:t>
      </w:r>
      <w:r w:rsidR="000327FA">
        <w:rPr>
          <w:rFonts w:cs="Simplified Arabic" w:hint="cs"/>
          <w:sz w:val="28"/>
          <w:szCs w:val="28"/>
          <w:rtl/>
          <w:lang w:bidi="ar-EG"/>
        </w:rPr>
        <w:t>ؤ</w:t>
      </w:r>
      <w:r w:rsidRPr="00B71E14">
        <w:rPr>
          <w:rFonts w:cs="Simplified Arabic" w:hint="cs"/>
          <w:sz w:val="28"/>
          <w:szCs w:val="28"/>
          <w:rtl/>
          <w:lang w:bidi="ar-EG"/>
        </w:rPr>
        <w:t xml:space="preserve">ها على السوق المصري </w:t>
      </w:r>
      <w:r w:rsidRPr="00B71E14">
        <w:rPr>
          <w:rFonts w:cs="Simplified Arabic"/>
          <w:sz w:val="28"/>
          <w:szCs w:val="28"/>
          <w:rtl/>
          <w:lang w:bidi="ar-EG"/>
        </w:rPr>
        <w:t>–</w:t>
      </w:r>
      <w:r w:rsidRPr="00B71E14">
        <w:rPr>
          <w:rFonts w:cs="Simplified Arabic" w:hint="cs"/>
          <w:sz w:val="28"/>
          <w:szCs w:val="28"/>
          <w:rtl/>
          <w:lang w:bidi="ar-EG"/>
        </w:rPr>
        <w:t xml:space="preserve"> بهدف التعرف على مدى اقتراب هذا السوق من المنافسة أو الاحتكار </w:t>
      </w:r>
      <w:r w:rsidRPr="00B71E14">
        <w:rPr>
          <w:rFonts w:cs="Simplified Arabic"/>
          <w:sz w:val="28"/>
          <w:szCs w:val="28"/>
          <w:rtl/>
          <w:lang w:bidi="ar-EG"/>
        </w:rPr>
        <w:t>–</w:t>
      </w:r>
      <w:r w:rsidRPr="00B71E14">
        <w:rPr>
          <w:rFonts w:cs="Simplified Arabic" w:hint="cs"/>
          <w:sz w:val="28"/>
          <w:szCs w:val="28"/>
          <w:rtl/>
          <w:lang w:bidi="ar-EG"/>
        </w:rPr>
        <w:t xml:space="preserve"> على المنشآت المقيدة بالبورصة والتي توافرت عنها البيانات المطلوبة وفي إطار حدود زمنية معينة، إذ ت</w:t>
      </w:r>
      <w:r w:rsidR="00A15BC9">
        <w:rPr>
          <w:rFonts w:cs="Simplified Arabic" w:hint="cs"/>
          <w:sz w:val="28"/>
          <w:szCs w:val="28"/>
          <w:rtl/>
          <w:lang w:bidi="ar-EG"/>
        </w:rPr>
        <w:t>غ</w:t>
      </w:r>
      <w:r w:rsidRPr="00B71E14">
        <w:rPr>
          <w:rFonts w:cs="Simplified Arabic" w:hint="cs"/>
          <w:sz w:val="28"/>
          <w:szCs w:val="28"/>
          <w:rtl/>
          <w:lang w:bidi="ar-EG"/>
        </w:rPr>
        <w:t>طي الدراسة ثلاث سنوات تبدأ من عام 2012 وتنتهي بعام 2014.</w:t>
      </w: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t>سابعاً: منهج الدراسة:</w:t>
      </w:r>
    </w:p>
    <w:p w:rsidR="005F73FD" w:rsidRPr="00B71E14" w:rsidRDefault="005F73FD" w:rsidP="005F73FD">
      <w:pPr>
        <w:spacing w:line="288" w:lineRule="auto"/>
        <w:ind w:firstLine="360"/>
        <w:jc w:val="lowKashida"/>
        <w:rPr>
          <w:rFonts w:cs="Simplified Arabic"/>
          <w:sz w:val="28"/>
          <w:szCs w:val="28"/>
          <w:rtl/>
          <w:lang w:bidi="ar-EG"/>
        </w:rPr>
      </w:pPr>
      <w:r w:rsidRPr="00B71E14">
        <w:rPr>
          <w:rFonts w:cs="Simplified Arabic" w:hint="cs"/>
          <w:sz w:val="28"/>
          <w:szCs w:val="28"/>
          <w:rtl/>
          <w:lang w:bidi="ar-EG"/>
        </w:rPr>
        <w:t xml:space="preserve">في ضوء طبيعة </w:t>
      </w:r>
      <w:proofErr w:type="gramStart"/>
      <w:r w:rsidRPr="00B71E14">
        <w:rPr>
          <w:rFonts w:cs="Simplified Arabic" w:hint="cs"/>
          <w:sz w:val="28"/>
          <w:szCs w:val="28"/>
          <w:rtl/>
          <w:lang w:bidi="ar-EG"/>
        </w:rPr>
        <w:t>وأهمية</w:t>
      </w:r>
      <w:proofErr w:type="gramEnd"/>
      <w:r w:rsidRPr="00B71E14">
        <w:rPr>
          <w:rFonts w:cs="Simplified Arabic" w:hint="cs"/>
          <w:sz w:val="28"/>
          <w:szCs w:val="28"/>
          <w:rtl/>
          <w:lang w:bidi="ar-EG"/>
        </w:rPr>
        <w:t xml:space="preserve"> وأهداف الدراسة، فإن المنهج الذي اعتمد عليه الباحث يتمثل في الآتي: </w:t>
      </w:r>
    </w:p>
    <w:p w:rsidR="005F73FD" w:rsidRPr="00365F17" w:rsidRDefault="005F73FD" w:rsidP="00F311FF">
      <w:pPr>
        <w:pStyle w:val="aa"/>
        <w:numPr>
          <w:ilvl w:val="0"/>
          <w:numId w:val="9"/>
        </w:numPr>
        <w:spacing w:line="288" w:lineRule="auto"/>
        <w:ind w:left="419"/>
        <w:jc w:val="lowKashida"/>
        <w:rPr>
          <w:rFonts w:cs="Simplified Arabic"/>
          <w:b/>
          <w:bCs/>
          <w:sz w:val="30"/>
          <w:szCs w:val="30"/>
          <w:u w:val="single"/>
          <w:lang w:bidi="ar-EG"/>
        </w:rPr>
      </w:pPr>
      <w:r w:rsidRPr="00365F17">
        <w:rPr>
          <w:rFonts w:cs="Simplified Arabic" w:hint="cs"/>
          <w:b/>
          <w:bCs/>
          <w:sz w:val="30"/>
          <w:szCs w:val="30"/>
          <w:u w:val="single"/>
          <w:rtl/>
          <w:lang w:bidi="ar-EG"/>
        </w:rPr>
        <w:t xml:space="preserve">الدراسة النظرية: </w:t>
      </w:r>
    </w:p>
    <w:p w:rsidR="005F73FD" w:rsidRPr="00B71E14" w:rsidRDefault="005F73FD" w:rsidP="005F73FD">
      <w:pPr>
        <w:spacing w:line="288" w:lineRule="auto"/>
        <w:ind w:firstLine="419"/>
        <w:jc w:val="lowKashida"/>
        <w:rPr>
          <w:rFonts w:cs="Simplified Arabic"/>
          <w:sz w:val="28"/>
          <w:szCs w:val="28"/>
          <w:rtl/>
          <w:lang w:bidi="ar-EG"/>
        </w:rPr>
      </w:pPr>
      <w:r w:rsidRPr="00B71E14">
        <w:rPr>
          <w:rFonts w:cs="Simplified Arabic" w:hint="cs"/>
          <w:sz w:val="28"/>
          <w:szCs w:val="28"/>
          <w:rtl/>
          <w:lang w:bidi="ar-EG"/>
        </w:rPr>
        <w:t>نظراً لطبيعة موضوع البحث، فإن الأمر يتطلب اتباع منهج استقرائي يتم من خلاله إجراء دراسة وتحليل لظاهرة التركيز السوقي واعتبارات اختيار مراجعي الحسابات، وذلك من خلال مراجعة ما جاء في الأدب المحاسبي من كتابات ودراسات سابقة سواء كانت عربية أو أجنبية بخصوص موضوع الدراسة، كذلك يمتد المنهج المتبع ليشمل أسلوباً استنباطياً خاصاً باستخلاص العوامل ذات الصلة بظاهرة التركيز السوقي، وأسس اختيار مراجعي الحسابات على مستوى البيئة المصرية، ويعتمد هذا الجزء على أسلوب الدراسة المكتبية.</w:t>
      </w:r>
    </w:p>
    <w:p w:rsidR="005F73FD" w:rsidRPr="00365F17" w:rsidRDefault="005F73FD" w:rsidP="00F311FF">
      <w:pPr>
        <w:pStyle w:val="aa"/>
        <w:numPr>
          <w:ilvl w:val="0"/>
          <w:numId w:val="9"/>
        </w:numPr>
        <w:spacing w:line="288" w:lineRule="auto"/>
        <w:ind w:left="419"/>
        <w:jc w:val="lowKashida"/>
        <w:rPr>
          <w:rFonts w:cs="Simplified Arabic"/>
          <w:b/>
          <w:bCs/>
          <w:sz w:val="30"/>
          <w:szCs w:val="30"/>
          <w:u w:val="single"/>
          <w:lang w:bidi="ar-EG"/>
        </w:rPr>
      </w:pPr>
      <w:proofErr w:type="gramStart"/>
      <w:r w:rsidRPr="00365F17">
        <w:rPr>
          <w:rFonts w:cs="Simplified Arabic" w:hint="cs"/>
          <w:b/>
          <w:bCs/>
          <w:sz w:val="30"/>
          <w:szCs w:val="30"/>
          <w:u w:val="single"/>
          <w:rtl/>
          <w:lang w:bidi="ar-EG"/>
        </w:rPr>
        <w:t>الدراسة</w:t>
      </w:r>
      <w:proofErr w:type="gramEnd"/>
      <w:r w:rsidRPr="00365F17">
        <w:rPr>
          <w:rFonts w:cs="Simplified Arabic" w:hint="cs"/>
          <w:b/>
          <w:bCs/>
          <w:sz w:val="30"/>
          <w:szCs w:val="30"/>
          <w:u w:val="single"/>
          <w:rtl/>
          <w:lang w:bidi="ar-EG"/>
        </w:rPr>
        <w:t xml:space="preserve"> الميدانية: </w:t>
      </w:r>
    </w:p>
    <w:p w:rsidR="005F73FD" w:rsidRPr="00B71E14" w:rsidRDefault="005F73FD" w:rsidP="005F73FD">
      <w:pPr>
        <w:spacing w:line="288" w:lineRule="auto"/>
        <w:jc w:val="lowKashida"/>
        <w:rPr>
          <w:rFonts w:cs="Simplified Arabic"/>
          <w:sz w:val="28"/>
          <w:szCs w:val="28"/>
          <w:rtl/>
          <w:lang w:bidi="ar-EG"/>
        </w:rPr>
      </w:pPr>
      <w:r w:rsidRPr="00365F17">
        <w:rPr>
          <w:rFonts w:cs="Simplified Arabic" w:hint="cs"/>
          <w:b/>
          <w:bCs/>
          <w:sz w:val="28"/>
          <w:szCs w:val="28"/>
          <w:u w:val="single"/>
          <w:rtl/>
          <w:lang w:bidi="ar-EG"/>
        </w:rPr>
        <w:t>الجزء الأول من الدراسة الميدانية:</w:t>
      </w:r>
      <w:r w:rsidRPr="00B71E14">
        <w:rPr>
          <w:rFonts w:cs="Simplified Arabic" w:hint="cs"/>
          <w:sz w:val="28"/>
          <w:szCs w:val="28"/>
          <w:rtl/>
          <w:lang w:bidi="ar-EG"/>
        </w:rPr>
        <w:t xml:space="preserve"> قياس التركيز السوقي </w:t>
      </w:r>
      <w:proofErr w:type="gramStart"/>
      <w:r w:rsidRPr="00B71E14">
        <w:rPr>
          <w:rFonts w:cs="Simplified Arabic" w:hint="cs"/>
          <w:sz w:val="28"/>
          <w:szCs w:val="28"/>
          <w:rtl/>
          <w:lang w:bidi="ar-EG"/>
        </w:rPr>
        <w:t>في</w:t>
      </w:r>
      <w:proofErr w:type="gramEnd"/>
      <w:r w:rsidRPr="00B71E14">
        <w:rPr>
          <w:rFonts w:cs="Simplified Arabic" w:hint="cs"/>
          <w:sz w:val="28"/>
          <w:szCs w:val="28"/>
          <w:rtl/>
          <w:lang w:bidi="ar-EG"/>
        </w:rPr>
        <w:t xml:space="preserve"> سوق المراجعة في مصر. </w:t>
      </w:r>
    </w:p>
    <w:p w:rsidR="005F73FD" w:rsidRPr="00B71E14" w:rsidRDefault="005F73FD" w:rsidP="005663AF">
      <w:pPr>
        <w:spacing w:line="288" w:lineRule="auto"/>
        <w:jc w:val="lowKashida"/>
        <w:rPr>
          <w:rFonts w:cs="Simplified Arabic"/>
          <w:sz w:val="28"/>
          <w:szCs w:val="28"/>
          <w:rtl/>
          <w:lang w:bidi="ar-EG"/>
        </w:rPr>
      </w:pPr>
      <w:r w:rsidRPr="00B71E14">
        <w:rPr>
          <w:rFonts w:cs="Simplified Arabic" w:hint="cs"/>
          <w:sz w:val="28"/>
          <w:szCs w:val="28"/>
          <w:rtl/>
          <w:lang w:bidi="ar-EG"/>
        </w:rPr>
        <w:t>تستهدف الدراسة التحليلية في هذا الجزء التعرف على درجة التركيز في سوق المراجعة في مصر، والوقوف على درجة المنافسة أو الاحتكار التي تتصف بها خدمة المراجعة في مصر، ومعرفة مكاتب المراجعة الأكثر استحواذاً على سوق خدمات المراجعة في مصر، من خلال قياس النصيب السوقي للمكتب (ٍ</w:t>
      </w:r>
      <w:r w:rsidRPr="00B71E14">
        <w:rPr>
          <w:rFonts w:cs="Simplified Arabic"/>
          <w:sz w:val="28"/>
          <w:szCs w:val="28"/>
          <w:lang w:bidi="ar-EG"/>
        </w:rPr>
        <w:t>Si</w:t>
      </w:r>
      <w:r w:rsidRPr="00B71E14">
        <w:rPr>
          <w:rFonts w:cs="Simplified Arabic" w:hint="cs"/>
          <w:sz w:val="28"/>
          <w:szCs w:val="28"/>
          <w:rtl/>
          <w:lang w:bidi="ar-EG"/>
        </w:rPr>
        <w:t>)، ومعدل التركيز السوقي (</w:t>
      </w:r>
      <w:r w:rsidR="00401416">
        <w:rPr>
          <w:rFonts w:cs="Simplified Arabic"/>
          <w:sz w:val="28"/>
          <w:szCs w:val="28"/>
          <w:lang w:bidi="ar-EG"/>
        </w:rPr>
        <w:t>C</w:t>
      </w:r>
      <w:r w:rsidRPr="00B71E14">
        <w:rPr>
          <w:rFonts w:cs="Simplified Arabic"/>
          <w:sz w:val="28"/>
          <w:szCs w:val="28"/>
          <w:lang w:bidi="ar-EG"/>
        </w:rPr>
        <w:t>R</w:t>
      </w:r>
      <w:r w:rsidRPr="00B71E14">
        <w:rPr>
          <w:rFonts w:cs="Simplified Arabic" w:hint="cs"/>
          <w:sz w:val="28"/>
          <w:szCs w:val="28"/>
          <w:rtl/>
          <w:lang w:bidi="ar-EG"/>
        </w:rPr>
        <w:t>)، ومؤشر الاحتكار (</w:t>
      </w:r>
      <w:r w:rsidR="005663AF">
        <w:rPr>
          <w:rFonts w:cs="Simplified Arabic"/>
          <w:sz w:val="28"/>
          <w:szCs w:val="28"/>
          <w:lang w:bidi="ar-EG"/>
        </w:rPr>
        <w:t>Hi</w:t>
      </w:r>
      <w:r w:rsidRPr="00B71E14">
        <w:rPr>
          <w:rFonts w:cs="Simplified Arabic" w:hint="cs"/>
          <w:sz w:val="28"/>
          <w:szCs w:val="28"/>
          <w:rtl/>
          <w:lang w:bidi="ar-EG"/>
        </w:rPr>
        <w:t>) وذلك خلال فترة الدراسة.</w:t>
      </w:r>
    </w:p>
    <w:p w:rsidR="005F73FD" w:rsidRPr="00B71E14" w:rsidRDefault="005F73FD" w:rsidP="00401416">
      <w:pPr>
        <w:spacing w:line="288" w:lineRule="auto"/>
        <w:jc w:val="lowKashida"/>
        <w:rPr>
          <w:rFonts w:cs="Simplified Arabic"/>
          <w:sz w:val="28"/>
          <w:szCs w:val="28"/>
          <w:rtl/>
          <w:lang w:bidi="ar-EG"/>
        </w:rPr>
      </w:pPr>
      <w:r w:rsidRPr="00365F17">
        <w:rPr>
          <w:rFonts w:cs="Simplified Arabic" w:hint="cs"/>
          <w:b/>
          <w:bCs/>
          <w:sz w:val="28"/>
          <w:szCs w:val="28"/>
          <w:u w:val="single"/>
          <w:rtl/>
          <w:lang w:bidi="ar-EG"/>
        </w:rPr>
        <w:lastRenderedPageBreak/>
        <w:t>الجزء الثاني من الدراسة الميدانية:</w:t>
      </w:r>
      <w:r w:rsidRPr="00B71E14">
        <w:rPr>
          <w:rFonts w:cs="Simplified Arabic" w:hint="cs"/>
          <w:sz w:val="28"/>
          <w:szCs w:val="28"/>
          <w:rtl/>
          <w:lang w:bidi="ar-EG"/>
        </w:rPr>
        <w:t xml:space="preserve"> التعرف على مدى </w:t>
      </w:r>
      <w:proofErr w:type="gramStart"/>
      <w:r w:rsidRPr="00B71E14">
        <w:rPr>
          <w:rFonts w:cs="Simplified Arabic" w:hint="cs"/>
          <w:sz w:val="28"/>
          <w:szCs w:val="28"/>
          <w:rtl/>
          <w:lang w:bidi="ar-EG"/>
        </w:rPr>
        <w:t>مساهمة</w:t>
      </w:r>
      <w:proofErr w:type="gramEnd"/>
      <w:r w:rsidRPr="00B71E14">
        <w:rPr>
          <w:rFonts w:cs="Simplified Arabic" w:hint="cs"/>
          <w:sz w:val="28"/>
          <w:szCs w:val="28"/>
          <w:rtl/>
          <w:lang w:bidi="ar-EG"/>
        </w:rPr>
        <w:t xml:space="preserve"> أسس اختيار مراجعي الحسابات في ظاهرة التركيز السوقي. </w:t>
      </w:r>
      <w:proofErr w:type="gramStart"/>
      <w:r w:rsidRPr="00B71E14">
        <w:rPr>
          <w:rFonts w:cs="Simplified Arabic" w:hint="cs"/>
          <w:sz w:val="28"/>
          <w:szCs w:val="28"/>
          <w:rtl/>
          <w:lang w:bidi="ar-EG"/>
        </w:rPr>
        <w:t>ويتم</w:t>
      </w:r>
      <w:proofErr w:type="gramEnd"/>
      <w:r w:rsidRPr="00B71E14">
        <w:rPr>
          <w:rFonts w:cs="Simplified Arabic" w:hint="cs"/>
          <w:sz w:val="28"/>
          <w:szCs w:val="28"/>
          <w:rtl/>
          <w:lang w:bidi="ar-EG"/>
        </w:rPr>
        <w:t xml:space="preserve"> ذلك عن طريق توزيع قوائم الاستبيان على عينة من المنشآت</w:t>
      </w:r>
      <w:r w:rsidR="00401416">
        <w:rPr>
          <w:rFonts w:cs="Simplified Arabic" w:hint="cs"/>
          <w:sz w:val="28"/>
          <w:szCs w:val="28"/>
          <w:rtl/>
          <w:lang w:bidi="ar-EG"/>
        </w:rPr>
        <w:t xml:space="preserve"> </w:t>
      </w:r>
      <w:r w:rsidRPr="00B71E14">
        <w:rPr>
          <w:rFonts w:cs="Simplified Arabic" w:hint="cs"/>
          <w:sz w:val="28"/>
          <w:szCs w:val="28"/>
          <w:rtl/>
          <w:lang w:bidi="ar-EG"/>
        </w:rPr>
        <w:t xml:space="preserve">المتداول أسهمها في البورصة، ومكاتب المراجعة. </w:t>
      </w:r>
    </w:p>
    <w:p w:rsidR="005F73FD" w:rsidRPr="00365F17" w:rsidRDefault="005F73FD" w:rsidP="005F73FD">
      <w:pPr>
        <w:spacing w:line="288" w:lineRule="auto"/>
        <w:jc w:val="lowKashida"/>
        <w:rPr>
          <w:rFonts w:cs="Simplified Arabic"/>
          <w:b/>
          <w:bCs/>
          <w:sz w:val="32"/>
          <w:szCs w:val="32"/>
          <w:u w:val="single"/>
          <w:rtl/>
          <w:lang w:bidi="ar-EG"/>
        </w:rPr>
      </w:pPr>
      <w:r w:rsidRPr="00365F17">
        <w:rPr>
          <w:rFonts w:cs="Simplified Arabic" w:hint="cs"/>
          <w:b/>
          <w:bCs/>
          <w:sz w:val="32"/>
          <w:szCs w:val="32"/>
          <w:u w:val="single"/>
          <w:rtl/>
          <w:lang w:bidi="ar-EG"/>
        </w:rPr>
        <w:t xml:space="preserve">ثامناً: خطة الدراسة: </w:t>
      </w:r>
    </w:p>
    <w:p w:rsidR="005F73FD" w:rsidRPr="00B71E14" w:rsidRDefault="005F73FD" w:rsidP="005F73FD">
      <w:pPr>
        <w:spacing w:line="288" w:lineRule="auto"/>
        <w:jc w:val="lowKashida"/>
        <w:rPr>
          <w:rFonts w:cs="Simplified Arabic"/>
          <w:sz w:val="28"/>
          <w:szCs w:val="28"/>
          <w:rtl/>
          <w:lang w:bidi="ar-EG"/>
        </w:rPr>
      </w:pPr>
      <w:r w:rsidRPr="00B71E14">
        <w:rPr>
          <w:rFonts w:cs="Simplified Arabic" w:hint="cs"/>
          <w:sz w:val="28"/>
          <w:szCs w:val="28"/>
          <w:rtl/>
          <w:lang w:bidi="ar-EG"/>
        </w:rPr>
        <w:t xml:space="preserve">على ضوء طبيعة المشكلة وأهمية الدراسة والهدف منها، سيتم </w:t>
      </w:r>
      <w:proofErr w:type="gramStart"/>
      <w:r w:rsidRPr="00B71E14">
        <w:rPr>
          <w:rFonts w:cs="Simplified Arabic" w:hint="cs"/>
          <w:sz w:val="28"/>
          <w:szCs w:val="28"/>
          <w:rtl/>
          <w:lang w:bidi="ar-EG"/>
        </w:rPr>
        <w:t>تناول</w:t>
      </w:r>
      <w:proofErr w:type="gramEnd"/>
      <w:r w:rsidRPr="00B71E14">
        <w:rPr>
          <w:rFonts w:cs="Simplified Arabic" w:hint="cs"/>
          <w:sz w:val="28"/>
          <w:szCs w:val="28"/>
          <w:rtl/>
          <w:lang w:bidi="ar-EG"/>
        </w:rPr>
        <w:t xml:space="preserve"> الدراسة على النحو التالي: </w:t>
      </w:r>
    </w:p>
    <w:p w:rsidR="005F73FD" w:rsidRPr="00365F17" w:rsidRDefault="005F73FD" w:rsidP="00F311FF">
      <w:pPr>
        <w:pStyle w:val="aa"/>
        <w:numPr>
          <w:ilvl w:val="0"/>
          <w:numId w:val="2"/>
        </w:numPr>
        <w:spacing w:line="288" w:lineRule="auto"/>
        <w:ind w:left="405"/>
        <w:jc w:val="lowKashida"/>
        <w:rPr>
          <w:rFonts w:cs="Simplified Arabic"/>
          <w:b/>
          <w:bCs/>
          <w:sz w:val="28"/>
          <w:szCs w:val="28"/>
          <w:lang w:bidi="ar-EG"/>
        </w:rPr>
      </w:pPr>
      <w:proofErr w:type="gramStart"/>
      <w:r w:rsidRPr="00365F17">
        <w:rPr>
          <w:rFonts w:cs="Simplified Arabic" w:hint="cs"/>
          <w:b/>
          <w:bCs/>
          <w:sz w:val="28"/>
          <w:szCs w:val="28"/>
          <w:u w:val="single"/>
          <w:rtl/>
          <w:lang w:bidi="ar-EG"/>
        </w:rPr>
        <w:t>الفصل</w:t>
      </w:r>
      <w:proofErr w:type="gramEnd"/>
      <w:r w:rsidRPr="00365F17">
        <w:rPr>
          <w:rFonts w:cs="Simplified Arabic" w:hint="cs"/>
          <w:b/>
          <w:bCs/>
          <w:sz w:val="28"/>
          <w:szCs w:val="28"/>
          <w:u w:val="single"/>
          <w:rtl/>
          <w:lang w:bidi="ar-EG"/>
        </w:rPr>
        <w:t xml:space="preserve"> الأول:</w:t>
      </w:r>
      <w:r w:rsidRPr="00365F17">
        <w:rPr>
          <w:rFonts w:cs="Simplified Arabic" w:hint="cs"/>
          <w:b/>
          <w:bCs/>
          <w:sz w:val="28"/>
          <w:szCs w:val="28"/>
          <w:rtl/>
          <w:lang w:bidi="ar-EG"/>
        </w:rPr>
        <w:t xml:space="preserve"> تركيز سوق خدمات المراجعة.</w:t>
      </w:r>
    </w:p>
    <w:p w:rsidR="005F73FD" w:rsidRPr="00B71E14" w:rsidRDefault="005F73FD" w:rsidP="00742AD1">
      <w:pPr>
        <w:spacing w:line="288" w:lineRule="auto"/>
        <w:ind w:left="405"/>
        <w:jc w:val="lowKashida"/>
        <w:rPr>
          <w:rFonts w:cs="Simplified Arabic"/>
          <w:sz w:val="28"/>
          <w:szCs w:val="28"/>
          <w:rtl/>
          <w:lang w:bidi="ar-EG"/>
        </w:rPr>
      </w:pPr>
      <w:r w:rsidRPr="00B71E14">
        <w:rPr>
          <w:rFonts w:cs="Simplified Arabic" w:hint="cs"/>
          <w:sz w:val="28"/>
          <w:szCs w:val="28"/>
          <w:rtl/>
          <w:lang w:bidi="ar-EG"/>
        </w:rPr>
        <w:t>حيث يتناول فيه الباحث بالدراسة والتحليل مفهوم التركيز السوقي، والمداخل المختلفة لتفسير ظاهرة التركيز السوقي، مع تحليل للعوامل المؤثرة في درجة التركيز السوقي سواء</w:t>
      </w:r>
      <w:r w:rsidR="00742AD1">
        <w:rPr>
          <w:rFonts w:cs="Simplified Arabic" w:hint="cs"/>
          <w:sz w:val="28"/>
          <w:szCs w:val="28"/>
          <w:rtl/>
          <w:lang w:bidi="ar-EG"/>
        </w:rPr>
        <w:t>ً</w:t>
      </w:r>
      <w:r w:rsidRPr="00B71E14">
        <w:rPr>
          <w:rFonts w:cs="Simplified Arabic" w:hint="cs"/>
          <w:sz w:val="28"/>
          <w:szCs w:val="28"/>
          <w:rtl/>
          <w:lang w:bidi="ar-EG"/>
        </w:rPr>
        <w:t xml:space="preserve"> تلك التي تؤثر بالزيادة أو التخفيض، كذلك تتناول الدراسة في هذا الفصل تحليل وتصنيف اعتبارات اختيار مكاتب المراجعة، ولذا سيتم تناول هذا الفصل في مبحثين:</w:t>
      </w:r>
    </w:p>
    <w:p w:rsidR="005F73FD" w:rsidRPr="00B71E14" w:rsidRDefault="005F73FD" w:rsidP="005F73FD">
      <w:pPr>
        <w:spacing w:line="288" w:lineRule="auto"/>
        <w:ind w:left="405"/>
        <w:jc w:val="lowKashida"/>
        <w:rPr>
          <w:rFonts w:cs="Simplified Arabic"/>
          <w:sz w:val="28"/>
          <w:szCs w:val="28"/>
          <w:rtl/>
          <w:lang w:bidi="ar-EG"/>
        </w:rPr>
      </w:pPr>
      <w:proofErr w:type="gramStart"/>
      <w:r w:rsidRPr="00365F17">
        <w:rPr>
          <w:rFonts w:cs="Simplified Arabic" w:hint="cs"/>
          <w:b/>
          <w:bCs/>
          <w:sz w:val="28"/>
          <w:szCs w:val="28"/>
          <w:rtl/>
          <w:lang w:bidi="ar-EG"/>
        </w:rPr>
        <w:t>المبحث</w:t>
      </w:r>
      <w:proofErr w:type="gramEnd"/>
      <w:r w:rsidRPr="00365F17">
        <w:rPr>
          <w:rFonts w:cs="Simplified Arabic" w:hint="cs"/>
          <w:b/>
          <w:bCs/>
          <w:sz w:val="28"/>
          <w:szCs w:val="28"/>
          <w:rtl/>
          <w:lang w:bidi="ar-EG"/>
        </w:rPr>
        <w:t xml:space="preserve"> الأول:</w:t>
      </w:r>
      <w:r w:rsidRPr="00B71E14">
        <w:rPr>
          <w:rFonts w:cs="Simplified Arabic" w:hint="cs"/>
          <w:sz w:val="28"/>
          <w:szCs w:val="28"/>
          <w:rtl/>
          <w:lang w:bidi="ar-EG"/>
        </w:rPr>
        <w:t xml:space="preserve"> ماهية تركيز سوق خدمات المراجعة</w:t>
      </w:r>
      <w:r w:rsidR="00401416">
        <w:rPr>
          <w:rFonts w:cs="Simplified Arabic" w:hint="cs"/>
          <w:sz w:val="28"/>
          <w:szCs w:val="28"/>
          <w:rtl/>
          <w:lang w:bidi="ar-EG"/>
        </w:rPr>
        <w:t>.</w:t>
      </w:r>
    </w:p>
    <w:p w:rsidR="005F73FD" w:rsidRPr="00B71E14" w:rsidRDefault="005F73FD" w:rsidP="00E06E70">
      <w:pPr>
        <w:spacing w:line="288" w:lineRule="auto"/>
        <w:ind w:left="405"/>
        <w:jc w:val="lowKashida"/>
        <w:rPr>
          <w:rFonts w:cs="Simplified Arabic"/>
          <w:sz w:val="28"/>
          <w:szCs w:val="28"/>
          <w:lang w:bidi="ar-EG"/>
        </w:rPr>
      </w:pPr>
      <w:proofErr w:type="gramStart"/>
      <w:r w:rsidRPr="00365F17">
        <w:rPr>
          <w:rFonts w:cs="Simplified Arabic" w:hint="cs"/>
          <w:b/>
          <w:bCs/>
          <w:sz w:val="28"/>
          <w:szCs w:val="28"/>
          <w:rtl/>
          <w:lang w:bidi="ar-EG"/>
        </w:rPr>
        <w:t>المبحث</w:t>
      </w:r>
      <w:proofErr w:type="gramEnd"/>
      <w:r w:rsidRPr="00365F17">
        <w:rPr>
          <w:rFonts w:cs="Simplified Arabic" w:hint="cs"/>
          <w:b/>
          <w:bCs/>
          <w:sz w:val="28"/>
          <w:szCs w:val="28"/>
          <w:rtl/>
          <w:lang w:bidi="ar-EG"/>
        </w:rPr>
        <w:t xml:space="preserve"> الثاني:</w:t>
      </w:r>
      <w:r w:rsidRPr="00B71E14">
        <w:rPr>
          <w:rFonts w:cs="Simplified Arabic" w:hint="cs"/>
          <w:sz w:val="28"/>
          <w:szCs w:val="28"/>
          <w:rtl/>
          <w:lang w:bidi="ar-EG"/>
        </w:rPr>
        <w:t xml:space="preserve"> اعتبارات اختيار مكاتب المراجعة</w:t>
      </w:r>
      <w:r w:rsidR="00E06E70">
        <w:rPr>
          <w:rFonts w:cs="Simplified Arabic" w:hint="cs"/>
          <w:sz w:val="28"/>
          <w:szCs w:val="28"/>
          <w:rtl/>
          <w:lang w:bidi="ar-EG"/>
        </w:rPr>
        <w:t>، وانعكاسها على ظاهرة التركيز.</w:t>
      </w:r>
    </w:p>
    <w:p w:rsidR="005F73FD" w:rsidRPr="00365F17" w:rsidRDefault="005F73FD" w:rsidP="00F311FF">
      <w:pPr>
        <w:pStyle w:val="aa"/>
        <w:numPr>
          <w:ilvl w:val="0"/>
          <w:numId w:val="2"/>
        </w:numPr>
        <w:spacing w:line="288" w:lineRule="auto"/>
        <w:ind w:left="405"/>
        <w:jc w:val="lowKashida"/>
        <w:rPr>
          <w:rFonts w:cs="Simplified Arabic"/>
          <w:b/>
          <w:bCs/>
          <w:sz w:val="28"/>
          <w:szCs w:val="28"/>
          <w:lang w:bidi="ar-EG"/>
        </w:rPr>
      </w:pPr>
      <w:proofErr w:type="gramStart"/>
      <w:r w:rsidRPr="00365F17">
        <w:rPr>
          <w:rFonts w:cs="Simplified Arabic" w:hint="cs"/>
          <w:b/>
          <w:bCs/>
          <w:sz w:val="28"/>
          <w:szCs w:val="28"/>
          <w:u w:val="single"/>
          <w:rtl/>
          <w:lang w:bidi="ar-EG"/>
        </w:rPr>
        <w:t>الفصل</w:t>
      </w:r>
      <w:proofErr w:type="gramEnd"/>
      <w:r w:rsidRPr="00365F17">
        <w:rPr>
          <w:rFonts w:cs="Simplified Arabic" w:hint="cs"/>
          <w:b/>
          <w:bCs/>
          <w:sz w:val="28"/>
          <w:szCs w:val="28"/>
          <w:u w:val="single"/>
          <w:rtl/>
          <w:lang w:bidi="ar-EG"/>
        </w:rPr>
        <w:t xml:space="preserve"> الثاني:</w:t>
      </w:r>
      <w:r w:rsidRPr="006E69AC">
        <w:rPr>
          <w:rFonts w:cs="Simplified Arabic" w:hint="cs"/>
          <w:b/>
          <w:bCs/>
          <w:sz w:val="28"/>
          <w:szCs w:val="28"/>
          <w:rtl/>
          <w:lang w:bidi="ar-EG"/>
        </w:rPr>
        <w:t xml:space="preserve"> ا</w:t>
      </w:r>
      <w:r w:rsidRPr="00365F17">
        <w:rPr>
          <w:rFonts w:cs="Simplified Arabic" w:hint="cs"/>
          <w:b/>
          <w:bCs/>
          <w:sz w:val="28"/>
          <w:szCs w:val="28"/>
          <w:rtl/>
          <w:lang w:bidi="ar-EG"/>
        </w:rPr>
        <w:t>لدراسات السابقة.</w:t>
      </w:r>
    </w:p>
    <w:p w:rsidR="005F73FD" w:rsidRPr="00B71E14" w:rsidRDefault="005F73FD" w:rsidP="005F73FD">
      <w:pPr>
        <w:spacing w:line="288" w:lineRule="auto"/>
        <w:ind w:left="405"/>
        <w:jc w:val="lowKashida"/>
        <w:rPr>
          <w:rFonts w:cs="Simplified Arabic"/>
          <w:sz w:val="28"/>
          <w:szCs w:val="28"/>
          <w:rtl/>
          <w:lang w:bidi="ar-EG"/>
        </w:rPr>
      </w:pPr>
      <w:r w:rsidRPr="00B71E14">
        <w:rPr>
          <w:rFonts w:cs="Simplified Arabic" w:hint="cs"/>
          <w:sz w:val="28"/>
          <w:szCs w:val="28"/>
          <w:rtl/>
          <w:lang w:bidi="ar-EG"/>
        </w:rPr>
        <w:t xml:space="preserve">حيث يتناول فيه الباحث </w:t>
      </w:r>
      <w:proofErr w:type="gramStart"/>
      <w:r w:rsidRPr="00B71E14">
        <w:rPr>
          <w:rFonts w:cs="Simplified Arabic" w:hint="cs"/>
          <w:sz w:val="28"/>
          <w:szCs w:val="28"/>
          <w:rtl/>
          <w:lang w:bidi="ar-EG"/>
        </w:rPr>
        <w:t>الدراسات</w:t>
      </w:r>
      <w:proofErr w:type="gramEnd"/>
      <w:r w:rsidRPr="00B71E14">
        <w:rPr>
          <w:rFonts w:cs="Simplified Arabic" w:hint="cs"/>
          <w:sz w:val="28"/>
          <w:szCs w:val="28"/>
          <w:rtl/>
          <w:lang w:bidi="ar-EG"/>
        </w:rPr>
        <w:t xml:space="preserve"> السابقة المرتبطة بموضوع البحث، حيث تم تقسيم هذا الفصل على النحو التالي: </w:t>
      </w:r>
    </w:p>
    <w:p w:rsidR="005F73FD" w:rsidRPr="00B71E14" w:rsidRDefault="005F73FD" w:rsidP="005F73FD">
      <w:pPr>
        <w:spacing w:line="288" w:lineRule="auto"/>
        <w:ind w:left="405"/>
        <w:jc w:val="lowKashida"/>
        <w:rPr>
          <w:rFonts w:cs="Simplified Arabic"/>
          <w:sz w:val="28"/>
          <w:szCs w:val="28"/>
          <w:rtl/>
          <w:lang w:bidi="ar-EG"/>
        </w:rPr>
      </w:pPr>
      <w:r w:rsidRPr="00365F17">
        <w:rPr>
          <w:rFonts w:cs="Simplified Arabic" w:hint="cs"/>
          <w:b/>
          <w:bCs/>
          <w:sz w:val="28"/>
          <w:szCs w:val="28"/>
          <w:rtl/>
          <w:lang w:bidi="ar-EG"/>
        </w:rPr>
        <w:t>المبحث الأول:</w:t>
      </w:r>
      <w:r w:rsidRPr="00B71E14">
        <w:rPr>
          <w:rFonts w:cs="Simplified Arabic" w:hint="cs"/>
          <w:sz w:val="28"/>
          <w:szCs w:val="28"/>
          <w:rtl/>
          <w:lang w:bidi="ar-EG"/>
        </w:rPr>
        <w:t xml:space="preserve"> الدراسات السابقة المتعلقة بظاهرة التركيز </w:t>
      </w:r>
      <w:proofErr w:type="gramStart"/>
      <w:r w:rsidRPr="00B71E14">
        <w:rPr>
          <w:rFonts w:cs="Simplified Arabic" w:hint="cs"/>
          <w:sz w:val="28"/>
          <w:szCs w:val="28"/>
          <w:rtl/>
          <w:lang w:bidi="ar-EG"/>
        </w:rPr>
        <w:t>في</w:t>
      </w:r>
      <w:proofErr w:type="gramEnd"/>
      <w:r w:rsidRPr="00B71E14">
        <w:rPr>
          <w:rFonts w:cs="Simplified Arabic" w:hint="cs"/>
          <w:sz w:val="28"/>
          <w:szCs w:val="28"/>
          <w:rtl/>
          <w:lang w:bidi="ar-EG"/>
        </w:rPr>
        <w:t xml:space="preserve"> سوق خدمات المراجعة.</w:t>
      </w:r>
    </w:p>
    <w:p w:rsidR="005F73FD" w:rsidRPr="00B71E14" w:rsidRDefault="005F73FD" w:rsidP="005F73FD">
      <w:pPr>
        <w:spacing w:line="288" w:lineRule="auto"/>
        <w:ind w:left="405"/>
        <w:jc w:val="lowKashida"/>
        <w:rPr>
          <w:rFonts w:cs="Simplified Arabic"/>
          <w:sz w:val="28"/>
          <w:szCs w:val="28"/>
          <w:rtl/>
          <w:lang w:bidi="ar-EG"/>
        </w:rPr>
      </w:pPr>
      <w:proofErr w:type="gramStart"/>
      <w:r w:rsidRPr="00365F17">
        <w:rPr>
          <w:rFonts w:cs="Simplified Arabic" w:hint="cs"/>
          <w:b/>
          <w:bCs/>
          <w:sz w:val="28"/>
          <w:szCs w:val="28"/>
          <w:rtl/>
          <w:lang w:bidi="ar-EG"/>
        </w:rPr>
        <w:t>المبحث</w:t>
      </w:r>
      <w:proofErr w:type="gramEnd"/>
      <w:r w:rsidRPr="00365F17">
        <w:rPr>
          <w:rFonts w:cs="Simplified Arabic" w:hint="cs"/>
          <w:b/>
          <w:bCs/>
          <w:sz w:val="28"/>
          <w:szCs w:val="28"/>
          <w:rtl/>
          <w:lang w:bidi="ar-EG"/>
        </w:rPr>
        <w:t xml:space="preserve"> الثاني:</w:t>
      </w:r>
      <w:r w:rsidRPr="00B71E14">
        <w:rPr>
          <w:rFonts w:cs="Simplified Arabic" w:hint="cs"/>
          <w:sz w:val="28"/>
          <w:szCs w:val="28"/>
          <w:rtl/>
          <w:lang w:bidi="ar-EG"/>
        </w:rPr>
        <w:t xml:space="preserve"> الدراسات السابقة المتعلقة باعتبارات اختيار مكتب المراجعة.</w:t>
      </w:r>
    </w:p>
    <w:p w:rsidR="005F73FD" w:rsidRPr="006E69AC" w:rsidRDefault="005F73FD" w:rsidP="00F311FF">
      <w:pPr>
        <w:pStyle w:val="aa"/>
        <w:numPr>
          <w:ilvl w:val="0"/>
          <w:numId w:val="2"/>
        </w:numPr>
        <w:spacing w:line="288" w:lineRule="auto"/>
        <w:ind w:left="405"/>
        <w:jc w:val="lowKashida"/>
        <w:rPr>
          <w:rFonts w:cs="Simplified Arabic"/>
          <w:b/>
          <w:bCs/>
          <w:sz w:val="28"/>
          <w:szCs w:val="28"/>
          <w:lang w:bidi="ar-EG"/>
        </w:rPr>
      </w:pPr>
      <w:proofErr w:type="gramStart"/>
      <w:r w:rsidRPr="00365F17">
        <w:rPr>
          <w:rFonts w:cs="Simplified Arabic" w:hint="cs"/>
          <w:b/>
          <w:bCs/>
          <w:sz w:val="28"/>
          <w:szCs w:val="28"/>
          <w:u w:val="single"/>
          <w:rtl/>
          <w:lang w:bidi="ar-EG"/>
        </w:rPr>
        <w:t>الفصل</w:t>
      </w:r>
      <w:proofErr w:type="gramEnd"/>
      <w:r w:rsidRPr="00365F17">
        <w:rPr>
          <w:rFonts w:cs="Simplified Arabic" w:hint="cs"/>
          <w:b/>
          <w:bCs/>
          <w:sz w:val="28"/>
          <w:szCs w:val="28"/>
          <w:u w:val="single"/>
          <w:rtl/>
          <w:lang w:bidi="ar-EG"/>
        </w:rPr>
        <w:t xml:space="preserve"> الثالث:</w:t>
      </w:r>
      <w:r w:rsidRPr="006E69AC">
        <w:rPr>
          <w:rFonts w:cs="Simplified Arabic" w:hint="cs"/>
          <w:b/>
          <w:bCs/>
          <w:sz w:val="28"/>
          <w:szCs w:val="28"/>
          <w:rtl/>
          <w:lang w:bidi="ar-EG"/>
        </w:rPr>
        <w:t xml:space="preserve"> طبيعة سوق خدمات المراجعة في بيئة الأعمال المصرية.</w:t>
      </w:r>
    </w:p>
    <w:p w:rsidR="005F73FD" w:rsidRPr="00B71E14" w:rsidRDefault="005F73FD" w:rsidP="005F73FD">
      <w:pPr>
        <w:spacing w:line="288" w:lineRule="auto"/>
        <w:ind w:left="720" w:firstLine="315"/>
        <w:jc w:val="lowKashida"/>
        <w:rPr>
          <w:rFonts w:cs="Simplified Arabic"/>
          <w:sz w:val="28"/>
          <w:szCs w:val="28"/>
          <w:rtl/>
          <w:lang w:bidi="ar-EG"/>
        </w:rPr>
      </w:pPr>
      <w:proofErr w:type="gramStart"/>
      <w:r w:rsidRPr="00B71E14">
        <w:rPr>
          <w:rFonts w:cs="Simplified Arabic" w:hint="cs"/>
          <w:sz w:val="28"/>
          <w:szCs w:val="28"/>
          <w:rtl/>
          <w:lang w:bidi="ar-EG"/>
        </w:rPr>
        <w:t>حيث</w:t>
      </w:r>
      <w:proofErr w:type="gramEnd"/>
      <w:r w:rsidRPr="00B71E14">
        <w:rPr>
          <w:rFonts w:cs="Simplified Arabic" w:hint="cs"/>
          <w:sz w:val="28"/>
          <w:szCs w:val="28"/>
          <w:rtl/>
          <w:lang w:bidi="ar-EG"/>
        </w:rPr>
        <w:t xml:space="preserve"> يتناول فيه الباحث بالدراسة هيكل سوق خدمات مهنة المحاسبة والمراجعة في البيئة المصرية، وذلك من ناحية الطلب على خدمات المراجعة، وجانب عرض خدمات المراجعة، وإجراء تقييم مهنة المراجعة في مصر. </w:t>
      </w:r>
      <w:proofErr w:type="gramStart"/>
      <w:r w:rsidRPr="00B71E14">
        <w:rPr>
          <w:rFonts w:cs="Simplified Arabic" w:hint="cs"/>
          <w:sz w:val="28"/>
          <w:szCs w:val="28"/>
          <w:rtl/>
          <w:lang w:bidi="ar-EG"/>
        </w:rPr>
        <w:t>بالإضافة</w:t>
      </w:r>
      <w:proofErr w:type="gramEnd"/>
      <w:r w:rsidRPr="00B71E14">
        <w:rPr>
          <w:rFonts w:cs="Simplified Arabic" w:hint="cs"/>
          <w:sz w:val="28"/>
          <w:szCs w:val="28"/>
          <w:rtl/>
          <w:lang w:bidi="ar-EG"/>
        </w:rPr>
        <w:t xml:space="preserve"> إلى إجراء دراسة تحليلية لسوق المراجعة المصري، بهدف التعرف على المنافسة السائدة في سوق خدمات المراجعة، ولذا </w:t>
      </w:r>
      <w:r w:rsidR="00401416">
        <w:rPr>
          <w:rFonts w:cs="Simplified Arabic" w:hint="cs"/>
          <w:sz w:val="28"/>
          <w:szCs w:val="28"/>
          <w:rtl/>
          <w:lang w:bidi="ar-EG"/>
        </w:rPr>
        <w:t xml:space="preserve">تم </w:t>
      </w:r>
      <w:r w:rsidRPr="00B71E14">
        <w:rPr>
          <w:rFonts w:cs="Simplified Arabic" w:hint="cs"/>
          <w:sz w:val="28"/>
          <w:szCs w:val="28"/>
          <w:rtl/>
          <w:lang w:bidi="ar-EG"/>
        </w:rPr>
        <w:t>تناول هذا الفصل في مبحثين:</w:t>
      </w:r>
    </w:p>
    <w:p w:rsidR="005F73FD" w:rsidRPr="00B71E14" w:rsidRDefault="005F73FD" w:rsidP="005F73FD">
      <w:pPr>
        <w:spacing w:line="288" w:lineRule="auto"/>
        <w:ind w:left="720"/>
        <w:jc w:val="lowKashida"/>
        <w:rPr>
          <w:rFonts w:cs="Simplified Arabic"/>
          <w:sz w:val="28"/>
          <w:szCs w:val="28"/>
          <w:rtl/>
          <w:lang w:bidi="ar-EG"/>
        </w:rPr>
      </w:pPr>
      <w:r w:rsidRPr="0021090F">
        <w:rPr>
          <w:rFonts w:cs="Simplified Arabic" w:hint="cs"/>
          <w:b/>
          <w:bCs/>
          <w:sz w:val="28"/>
          <w:szCs w:val="28"/>
          <w:rtl/>
          <w:lang w:bidi="ar-EG"/>
        </w:rPr>
        <w:t>المبحث الأول:</w:t>
      </w:r>
      <w:r w:rsidRPr="00B71E14">
        <w:rPr>
          <w:rFonts w:cs="Simplified Arabic" w:hint="cs"/>
          <w:sz w:val="28"/>
          <w:szCs w:val="28"/>
          <w:rtl/>
          <w:lang w:bidi="ar-EG"/>
        </w:rPr>
        <w:t xml:space="preserve"> هيكل </w:t>
      </w:r>
      <w:proofErr w:type="gramStart"/>
      <w:r w:rsidRPr="00B71E14">
        <w:rPr>
          <w:rFonts w:cs="Simplified Arabic" w:hint="cs"/>
          <w:sz w:val="28"/>
          <w:szCs w:val="28"/>
          <w:rtl/>
          <w:lang w:bidi="ar-EG"/>
        </w:rPr>
        <w:t>سوق</w:t>
      </w:r>
      <w:proofErr w:type="gramEnd"/>
      <w:r w:rsidRPr="00B71E14">
        <w:rPr>
          <w:rFonts w:cs="Simplified Arabic" w:hint="cs"/>
          <w:sz w:val="28"/>
          <w:szCs w:val="28"/>
          <w:rtl/>
          <w:lang w:bidi="ar-EG"/>
        </w:rPr>
        <w:t xml:space="preserve"> خدمات المحاسبة والمراجعة.</w:t>
      </w:r>
    </w:p>
    <w:p w:rsidR="005F73FD" w:rsidRPr="00B71E14" w:rsidRDefault="005F73FD" w:rsidP="005F73FD">
      <w:pPr>
        <w:spacing w:line="288" w:lineRule="auto"/>
        <w:ind w:left="720"/>
        <w:jc w:val="lowKashida"/>
        <w:rPr>
          <w:rFonts w:cs="Simplified Arabic"/>
          <w:sz w:val="28"/>
          <w:szCs w:val="28"/>
          <w:rtl/>
          <w:lang w:bidi="ar-EG"/>
        </w:rPr>
      </w:pPr>
      <w:proofErr w:type="gramStart"/>
      <w:r w:rsidRPr="0021090F">
        <w:rPr>
          <w:rFonts w:cs="Simplified Arabic" w:hint="cs"/>
          <w:b/>
          <w:bCs/>
          <w:sz w:val="28"/>
          <w:szCs w:val="28"/>
          <w:rtl/>
          <w:lang w:bidi="ar-EG"/>
        </w:rPr>
        <w:t>المبحث</w:t>
      </w:r>
      <w:proofErr w:type="gramEnd"/>
      <w:r w:rsidRPr="0021090F">
        <w:rPr>
          <w:rFonts w:cs="Simplified Arabic" w:hint="cs"/>
          <w:b/>
          <w:bCs/>
          <w:sz w:val="28"/>
          <w:szCs w:val="28"/>
          <w:rtl/>
          <w:lang w:bidi="ar-EG"/>
        </w:rPr>
        <w:t xml:space="preserve"> الثاني:</w:t>
      </w:r>
      <w:r w:rsidRPr="00B71E14">
        <w:rPr>
          <w:rFonts w:cs="Simplified Arabic" w:hint="cs"/>
          <w:sz w:val="28"/>
          <w:szCs w:val="28"/>
          <w:rtl/>
          <w:lang w:bidi="ar-EG"/>
        </w:rPr>
        <w:t xml:space="preserve"> دراسة تحليلية لسوق المراجعة المصري.</w:t>
      </w:r>
    </w:p>
    <w:p w:rsidR="005F73FD" w:rsidRPr="00365F17" w:rsidRDefault="005F73FD" w:rsidP="00006732">
      <w:pPr>
        <w:pStyle w:val="aa"/>
        <w:numPr>
          <w:ilvl w:val="0"/>
          <w:numId w:val="2"/>
        </w:numPr>
        <w:spacing w:line="288" w:lineRule="auto"/>
        <w:ind w:left="405"/>
        <w:jc w:val="lowKashida"/>
        <w:rPr>
          <w:rFonts w:cs="Simplified Arabic"/>
          <w:b/>
          <w:bCs/>
          <w:sz w:val="28"/>
          <w:szCs w:val="28"/>
          <w:u w:val="single"/>
          <w:lang w:bidi="ar-EG"/>
        </w:rPr>
      </w:pPr>
      <w:proofErr w:type="gramStart"/>
      <w:r w:rsidRPr="00365F17">
        <w:rPr>
          <w:rFonts w:cs="Simplified Arabic" w:hint="cs"/>
          <w:b/>
          <w:bCs/>
          <w:sz w:val="28"/>
          <w:szCs w:val="28"/>
          <w:u w:val="single"/>
          <w:rtl/>
          <w:lang w:bidi="ar-EG"/>
        </w:rPr>
        <w:lastRenderedPageBreak/>
        <w:t>الفصل</w:t>
      </w:r>
      <w:proofErr w:type="gramEnd"/>
      <w:r w:rsidRPr="00365F17">
        <w:rPr>
          <w:rFonts w:cs="Simplified Arabic" w:hint="cs"/>
          <w:b/>
          <w:bCs/>
          <w:sz w:val="28"/>
          <w:szCs w:val="28"/>
          <w:u w:val="single"/>
          <w:rtl/>
          <w:lang w:bidi="ar-EG"/>
        </w:rPr>
        <w:t xml:space="preserve"> الرابع:</w:t>
      </w:r>
      <w:r w:rsidRPr="006E69AC">
        <w:rPr>
          <w:rFonts w:cs="Simplified Arabic" w:hint="cs"/>
          <w:b/>
          <w:bCs/>
          <w:sz w:val="28"/>
          <w:szCs w:val="28"/>
          <w:rtl/>
          <w:lang w:bidi="ar-EG"/>
        </w:rPr>
        <w:t xml:space="preserve"> الدراسة الميدانية.</w:t>
      </w:r>
    </w:p>
    <w:p w:rsidR="005F73FD" w:rsidRPr="00B71E14" w:rsidRDefault="005F73FD" w:rsidP="006E69AC">
      <w:pPr>
        <w:spacing w:line="288" w:lineRule="auto"/>
        <w:ind w:left="405" w:firstLine="405"/>
        <w:jc w:val="lowKashida"/>
        <w:rPr>
          <w:rFonts w:cs="Simplified Arabic"/>
          <w:sz w:val="28"/>
          <w:szCs w:val="28"/>
          <w:rtl/>
          <w:lang w:bidi="ar-EG"/>
        </w:rPr>
      </w:pPr>
      <w:r w:rsidRPr="00B71E14">
        <w:rPr>
          <w:rFonts w:cs="Simplified Arabic" w:hint="cs"/>
          <w:sz w:val="28"/>
          <w:szCs w:val="28"/>
          <w:rtl/>
          <w:lang w:bidi="ar-EG"/>
        </w:rPr>
        <w:t xml:space="preserve">خصص الباحث هذا الفصل للوقوف على وتحديد أهم العوامل المؤثرة على درجة التركيز السوقي لخدمة المراجعة، والآثار المترتبة على المهنة نتيجة التركيز السوقي وذلك من وجهة نظر مراجعي الحسابات، بالإضافة إلى تحديد أسس اختيار مراجع الحسابات ومدى مساهمة هذه الأسس في التركيز السوقي، وذلك من وجهة نظر كلا من مراجعي الحسابات والمنشآت محل المراجعة. وعلى ذلك </w:t>
      </w:r>
      <w:proofErr w:type="gramStart"/>
      <w:r w:rsidRPr="00B71E14">
        <w:rPr>
          <w:rFonts w:cs="Simplified Arabic" w:hint="cs"/>
          <w:sz w:val="28"/>
          <w:szCs w:val="28"/>
          <w:rtl/>
          <w:lang w:bidi="ar-EG"/>
        </w:rPr>
        <w:t>فإن</w:t>
      </w:r>
      <w:proofErr w:type="gramEnd"/>
      <w:r w:rsidRPr="00B71E14">
        <w:rPr>
          <w:rFonts w:cs="Simplified Arabic" w:hint="cs"/>
          <w:sz w:val="28"/>
          <w:szCs w:val="28"/>
          <w:rtl/>
          <w:lang w:bidi="ar-EG"/>
        </w:rPr>
        <w:t xml:space="preserve"> نطاق الدراسة الميدانية يشمل: </w:t>
      </w:r>
    </w:p>
    <w:p w:rsidR="005F73FD" w:rsidRPr="00B71E14" w:rsidRDefault="005F73FD" w:rsidP="005F73FD">
      <w:pPr>
        <w:spacing w:line="288" w:lineRule="auto"/>
        <w:ind w:left="405"/>
        <w:jc w:val="lowKashida"/>
        <w:rPr>
          <w:rFonts w:cs="Simplified Arabic"/>
          <w:sz w:val="28"/>
          <w:szCs w:val="28"/>
          <w:rtl/>
          <w:lang w:bidi="ar-EG"/>
        </w:rPr>
      </w:pPr>
      <w:proofErr w:type="gramStart"/>
      <w:r w:rsidRPr="008A6F70">
        <w:rPr>
          <w:rFonts w:cs="Simplified Arabic" w:hint="cs"/>
          <w:b/>
          <w:bCs/>
          <w:sz w:val="28"/>
          <w:szCs w:val="28"/>
          <w:rtl/>
          <w:lang w:bidi="ar-EG"/>
        </w:rPr>
        <w:t>المبحث</w:t>
      </w:r>
      <w:proofErr w:type="gramEnd"/>
      <w:r w:rsidRPr="008A6F70">
        <w:rPr>
          <w:rFonts w:cs="Simplified Arabic" w:hint="cs"/>
          <w:b/>
          <w:bCs/>
          <w:sz w:val="28"/>
          <w:szCs w:val="28"/>
          <w:rtl/>
          <w:lang w:bidi="ar-EG"/>
        </w:rPr>
        <w:t xml:space="preserve"> الأول:</w:t>
      </w:r>
      <w:r w:rsidRPr="00B71E14">
        <w:rPr>
          <w:rFonts w:cs="Simplified Arabic" w:hint="cs"/>
          <w:sz w:val="28"/>
          <w:szCs w:val="28"/>
          <w:rtl/>
          <w:lang w:bidi="ar-EG"/>
        </w:rPr>
        <w:t xml:space="preserve"> تصميم الدراسة الميدانية.</w:t>
      </w:r>
    </w:p>
    <w:p w:rsidR="005F73FD" w:rsidRPr="00B71E14" w:rsidRDefault="005F73FD" w:rsidP="007C4DA9">
      <w:pPr>
        <w:spacing w:line="288" w:lineRule="auto"/>
        <w:ind w:left="405"/>
        <w:jc w:val="lowKashida"/>
        <w:rPr>
          <w:rFonts w:cs="Simplified Arabic"/>
          <w:sz w:val="28"/>
          <w:szCs w:val="28"/>
          <w:rtl/>
          <w:lang w:bidi="ar-EG"/>
        </w:rPr>
      </w:pPr>
      <w:r w:rsidRPr="008A6F70">
        <w:rPr>
          <w:rFonts w:cs="Simplified Arabic" w:hint="cs"/>
          <w:b/>
          <w:bCs/>
          <w:sz w:val="28"/>
          <w:szCs w:val="28"/>
          <w:rtl/>
          <w:lang w:bidi="ar-EG"/>
        </w:rPr>
        <w:t>المبحث الثاني:</w:t>
      </w:r>
      <w:r w:rsidRPr="00B71E14">
        <w:rPr>
          <w:rFonts w:cs="Simplified Arabic" w:hint="cs"/>
          <w:sz w:val="28"/>
          <w:szCs w:val="28"/>
          <w:rtl/>
          <w:lang w:bidi="ar-EG"/>
        </w:rPr>
        <w:t xml:space="preserve"> </w:t>
      </w:r>
      <w:r w:rsidR="007C4DA9">
        <w:rPr>
          <w:rFonts w:cs="Simplified Arabic" w:hint="cs"/>
          <w:sz w:val="28"/>
          <w:szCs w:val="28"/>
          <w:rtl/>
          <w:lang w:bidi="ar-EG"/>
        </w:rPr>
        <w:t>توصيف</w:t>
      </w:r>
      <w:r w:rsidR="00006732">
        <w:rPr>
          <w:rFonts w:cs="Simplified Arabic" w:hint="cs"/>
          <w:sz w:val="28"/>
          <w:szCs w:val="28"/>
          <w:rtl/>
          <w:lang w:bidi="ar-EG"/>
        </w:rPr>
        <w:t xml:space="preserve"> </w:t>
      </w:r>
      <w:r w:rsidRPr="00B71E14">
        <w:rPr>
          <w:rFonts w:cs="Simplified Arabic" w:hint="cs"/>
          <w:sz w:val="28"/>
          <w:szCs w:val="28"/>
          <w:rtl/>
          <w:lang w:bidi="ar-EG"/>
        </w:rPr>
        <w:t xml:space="preserve">الدراسة الميدانية. </w:t>
      </w:r>
    </w:p>
    <w:p w:rsidR="005F73FD" w:rsidRPr="00B71E14" w:rsidRDefault="005F73FD" w:rsidP="00BE040A">
      <w:pPr>
        <w:spacing w:line="288" w:lineRule="auto"/>
        <w:ind w:left="405"/>
        <w:jc w:val="lowKashida"/>
        <w:rPr>
          <w:rFonts w:cs="Simplified Arabic"/>
          <w:sz w:val="28"/>
          <w:szCs w:val="28"/>
          <w:rtl/>
          <w:lang w:bidi="ar-EG"/>
        </w:rPr>
      </w:pPr>
      <w:r w:rsidRPr="008A6F70">
        <w:rPr>
          <w:rFonts w:cs="Simplified Arabic" w:hint="cs"/>
          <w:b/>
          <w:bCs/>
          <w:sz w:val="28"/>
          <w:szCs w:val="28"/>
          <w:rtl/>
          <w:lang w:bidi="ar-EG"/>
        </w:rPr>
        <w:t>المبحث الثالث:</w:t>
      </w:r>
      <w:r w:rsidRPr="00B71E14">
        <w:rPr>
          <w:rFonts w:cs="Simplified Arabic" w:hint="cs"/>
          <w:sz w:val="28"/>
          <w:szCs w:val="28"/>
          <w:rtl/>
          <w:lang w:bidi="ar-EG"/>
        </w:rPr>
        <w:t xml:space="preserve"> </w:t>
      </w:r>
      <w:r w:rsidR="00637505">
        <w:rPr>
          <w:rFonts w:cs="Simplified Arabic" w:hint="cs"/>
          <w:sz w:val="28"/>
          <w:szCs w:val="28"/>
          <w:rtl/>
          <w:lang w:bidi="ar-EG"/>
        </w:rPr>
        <w:t>تحليل</w:t>
      </w:r>
      <w:r w:rsidR="00BE040A">
        <w:rPr>
          <w:rFonts w:cs="Simplified Arabic" w:hint="cs"/>
          <w:sz w:val="28"/>
          <w:szCs w:val="28"/>
          <w:rtl/>
          <w:lang w:bidi="ar-EG"/>
        </w:rPr>
        <w:t xml:space="preserve"> </w:t>
      </w:r>
      <w:bookmarkStart w:id="0" w:name="_GoBack"/>
      <w:bookmarkEnd w:id="0"/>
      <w:r w:rsidRPr="00B71E14">
        <w:rPr>
          <w:rFonts w:cs="Simplified Arabic" w:hint="cs"/>
          <w:sz w:val="28"/>
          <w:szCs w:val="28"/>
          <w:rtl/>
          <w:lang w:bidi="ar-EG"/>
        </w:rPr>
        <w:t>نتائج الدراسة</w:t>
      </w:r>
      <w:r w:rsidR="00006732">
        <w:rPr>
          <w:rFonts w:cs="Simplified Arabic" w:hint="cs"/>
          <w:sz w:val="28"/>
          <w:szCs w:val="28"/>
          <w:rtl/>
          <w:lang w:bidi="ar-EG"/>
        </w:rPr>
        <w:t xml:space="preserve"> الميدانية</w:t>
      </w:r>
      <w:r w:rsidRPr="00B71E14">
        <w:rPr>
          <w:rFonts w:cs="Simplified Arabic" w:hint="cs"/>
          <w:sz w:val="28"/>
          <w:szCs w:val="28"/>
          <w:rtl/>
          <w:lang w:bidi="ar-EG"/>
        </w:rPr>
        <w:t>.</w:t>
      </w:r>
    </w:p>
    <w:p w:rsidR="005F73FD" w:rsidRPr="00B71E14" w:rsidRDefault="005F73FD" w:rsidP="005F73FD">
      <w:pPr>
        <w:spacing w:line="288" w:lineRule="auto"/>
        <w:jc w:val="lowKashida"/>
        <w:rPr>
          <w:rFonts w:cs="Simplified Arabic"/>
          <w:sz w:val="28"/>
          <w:szCs w:val="28"/>
          <w:lang w:bidi="ar-EG"/>
        </w:rPr>
      </w:pPr>
    </w:p>
    <w:p w:rsidR="005F73FD" w:rsidRPr="00787989" w:rsidRDefault="005F73FD" w:rsidP="005F73FD">
      <w:pPr>
        <w:spacing w:line="288" w:lineRule="auto"/>
        <w:jc w:val="lowKashida"/>
        <w:rPr>
          <w:rFonts w:cs="Simplified Arabic"/>
          <w:sz w:val="28"/>
          <w:szCs w:val="28"/>
          <w:rtl/>
          <w:lang w:bidi="ar-EG"/>
        </w:rPr>
      </w:pPr>
    </w:p>
    <w:p w:rsidR="00804829" w:rsidRPr="005F73FD" w:rsidRDefault="00804829" w:rsidP="005F73FD">
      <w:pPr>
        <w:rPr>
          <w:lang w:bidi="ar-EG"/>
        </w:rPr>
      </w:pPr>
    </w:p>
    <w:sectPr w:rsidR="00804829" w:rsidRPr="005F73FD" w:rsidSect="005F73FD">
      <w:headerReference w:type="even" r:id="rId9"/>
      <w:headerReference w:type="default" r:id="rId10"/>
      <w:footerReference w:type="even" r:id="rId11"/>
      <w:headerReference w:type="first" r:id="rId12"/>
      <w:footnotePr>
        <w:numRestart w:val="eachPage"/>
      </w:footnotePr>
      <w:type w:val="continuous"/>
      <w:pgSz w:w="11906" w:h="16838" w:code="9"/>
      <w:pgMar w:top="1134" w:right="1418" w:bottom="1134" w:left="1418"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60" w:rsidRDefault="00D11760">
      <w:r>
        <w:separator/>
      </w:r>
    </w:p>
  </w:endnote>
  <w:endnote w:type="continuationSeparator" w:id="0">
    <w:p w:rsidR="00D11760" w:rsidRDefault="00D1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rsidP="00AE50DD">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ED3A7C" w:rsidRDefault="00ED3A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60" w:rsidRDefault="00D11760">
      <w:r>
        <w:separator/>
      </w:r>
    </w:p>
  </w:footnote>
  <w:footnote w:type="continuationSeparator" w:id="0">
    <w:p w:rsidR="00D11760" w:rsidRDefault="00D1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rsidP="000C5B14">
    <w:pPr>
      <w:pStyle w:val="a7"/>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ED3A7C" w:rsidRDefault="00ED3A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pPr>
      <w:pStyle w:val="a7"/>
      <w:jc w:val="center"/>
    </w:pPr>
    <w:r>
      <w:rPr>
        <w:rFonts w:hint="cs"/>
        <w:rtl/>
        <w:lang w:bidi="ar-EG"/>
      </w:rPr>
      <w:t>-</w:t>
    </w:r>
    <w:r>
      <w:fldChar w:fldCharType="begin"/>
    </w:r>
    <w:r>
      <w:instrText>PAGE   \* MERGEFORMAT</w:instrText>
    </w:r>
    <w:r>
      <w:fldChar w:fldCharType="separate"/>
    </w:r>
    <w:r w:rsidR="00BE040A" w:rsidRPr="00BE040A">
      <w:rPr>
        <w:noProof/>
        <w:rtl/>
        <w:lang w:val="ar-SA"/>
      </w:rPr>
      <w:t>9</w:t>
    </w:r>
    <w:r>
      <w:fldChar w:fldCharType="end"/>
    </w:r>
    <w:r>
      <w:rPr>
        <w:rFonts w:hint="cs"/>
        <w:rtl/>
      </w:rPr>
      <w:t>-</w:t>
    </w:r>
  </w:p>
  <w:p w:rsidR="00ED3A7C" w:rsidRDefault="00ED3A7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FD" w:rsidRDefault="005F73FD" w:rsidP="005F73FD">
    <w:pPr>
      <w:pStyle w:val="a7"/>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571"/>
    <w:multiLevelType w:val="hybridMultilevel"/>
    <w:tmpl w:val="F332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F1FF4"/>
    <w:multiLevelType w:val="hybridMultilevel"/>
    <w:tmpl w:val="1EEEF41E"/>
    <w:lvl w:ilvl="0" w:tplc="3B5EE40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27A25"/>
    <w:multiLevelType w:val="hybridMultilevel"/>
    <w:tmpl w:val="9D3CAF0A"/>
    <w:lvl w:ilvl="0" w:tplc="D24090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359E5"/>
    <w:multiLevelType w:val="hybridMultilevel"/>
    <w:tmpl w:val="DCA2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77C41"/>
    <w:multiLevelType w:val="hybridMultilevel"/>
    <w:tmpl w:val="DA14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F2333"/>
    <w:multiLevelType w:val="hybridMultilevel"/>
    <w:tmpl w:val="75EA37CA"/>
    <w:lvl w:ilvl="0" w:tplc="1CD213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C36BD"/>
    <w:multiLevelType w:val="hybridMultilevel"/>
    <w:tmpl w:val="D5D0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C4227"/>
    <w:multiLevelType w:val="hybridMultilevel"/>
    <w:tmpl w:val="DB42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D16D6"/>
    <w:multiLevelType w:val="hybridMultilevel"/>
    <w:tmpl w:val="0354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2"/>
  </w:num>
  <w:num w:numId="6">
    <w:abstractNumId w:val="0"/>
  </w:num>
  <w:num w:numId="7">
    <w:abstractNumId w:val="3"/>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4A"/>
    <w:rsid w:val="00000B38"/>
    <w:rsid w:val="000017B7"/>
    <w:rsid w:val="00003BDC"/>
    <w:rsid w:val="00003F11"/>
    <w:rsid w:val="0000423C"/>
    <w:rsid w:val="000047EC"/>
    <w:rsid w:val="00004D10"/>
    <w:rsid w:val="000056FC"/>
    <w:rsid w:val="00005A15"/>
    <w:rsid w:val="00006455"/>
    <w:rsid w:val="00006732"/>
    <w:rsid w:val="00006869"/>
    <w:rsid w:val="000073B3"/>
    <w:rsid w:val="000073C6"/>
    <w:rsid w:val="0000756B"/>
    <w:rsid w:val="00007D9D"/>
    <w:rsid w:val="00010038"/>
    <w:rsid w:val="0001085C"/>
    <w:rsid w:val="00011748"/>
    <w:rsid w:val="0001272E"/>
    <w:rsid w:val="0001276B"/>
    <w:rsid w:val="00012E0D"/>
    <w:rsid w:val="00013C7B"/>
    <w:rsid w:val="00013E52"/>
    <w:rsid w:val="00014247"/>
    <w:rsid w:val="00014C31"/>
    <w:rsid w:val="0001705F"/>
    <w:rsid w:val="00020A0C"/>
    <w:rsid w:val="00021C96"/>
    <w:rsid w:val="00022C5E"/>
    <w:rsid w:val="00022DF4"/>
    <w:rsid w:val="000233BC"/>
    <w:rsid w:val="00026AA4"/>
    <w:rsid w:val="00026EFC"/>
    <w:rsid w:val="00030004"/>
    <w:rsid w:val="00030513"/>
    <w:rsid w:val="0003091C"/>
    <w:rsid w:val="00031A08"/>
    <w:rsid w:val="00032395"/>
    <w:rsid w:val="00032452"/>
    <w:rsid w:val="00032762"/>
    <w:rsid w:val="000327FA"/>
    <w:rsid w:val="00032EF9"/>
    <w:rsid w:val="00033AC9"/>
    <w:rsid w:val="0003497C"/>
    <w:rsid w:val="00036C8B"/>
    <w:rsid w:val="00037817"/>
    <w:rsid w:val="00040063"/>
    <w:rsid w:val="000404A3"/>
    <w:rsid w:val="00040919"/>
    <w:rsid w:val="0004127E"/>
    <w:rsid w:val="00042041"/>
    <w:rsid w:val="000425FF"/>
    <w:rsid w:val="00043071"/>
    <w:rsid w:val="00043327"/>
    <w:rsid w:val="000443C6"/>
    <w:rsid w:val="0004515A"/>
    <w:rsid w:val="000452C7"/>
    <w:rsid w:val="00045D41"/>
    <w:rsid w:val="000468A2"/>
    <w:rsid w:val="00047349"/>
    <w:rsid w:val="0004792E"/>
    <w:rsid w:val="000504B3"/>
    <w:rsid w:val="000508EF"/>
    <w:rsid w:val="00050DBC"/>
    <w:rsid w:val="000515BD"/>
    <w:rsid w:val="00053132"/>
    <w:rsid w:val="00053666"/>
    <w:rsid w:val="00053EB6"/>
    <w:rsid w:val="00053F52"/>
    <w:rsid w:val="0005434C"/>
    <w:rsid w:val="00054F72"/>
    <w:rsid w:val="00055712"/>
    <w:rsid w:val="0006019E"/>
    <w:rsid w:val="00060EDA"/>
    <w:rsid w:val="00062350"/>
    <w:rsid w:val="00063AC2"/>
    <w:rsid w:val="000677F8"/>
    <w:rsid w:val="00067AE1"/>
    <w:rsid w:val="00067C58"/>
    <w:rsid w:val="00067DB1"/>
    <w:rsid w:val="0007098B"/>
    <w:rsid w:val="00070F65"/>
    <w:rsid w:val="000715A9"/>
    <w:rsid w:val="0007176B"/>
    <w:rsid w:val="0007390A"/>
    <w:rsid w:val="00074C9B"/>
    <w:rsid w:val="00076C08"/>
    <w:rsid w:val="000770EE"/>
    <w:rsid w:val="0007723D"/>
    <w:rsid w:val="000800A5"/>
    <w:rsid w:val="0008105C"/>
    <w:rsid w:val="0008125B"/>
    <w:rsid w:val="00083682"/>
    <w:rsid w:val="0008388C"/>
    <w:rsid w:val="000847EB"/>
    <w:rsid w:val="00084888"/>
    <w:rsid w:val="00084B66"/>
    <w:rsid w:val="00085E9B"/>
    <w:rsid w:val="000866CD"/>
    <w:rsid w:val="00086D9E"/>
    <w:rsid w:val="00087070"/>
    <w:rsid w:val="0008796D"/>
    <w:rsid w:val="000902F5"/>
    <w:rsid w:val="00090B92"/>
    <w:rsid w:val="0009119C"/>
    <w:rsid w:val="00091888"/>
    <w:rsid w:val="00091E8F"/>
    <w:rsid w:val="00091F15"/>
    <w:rsid w:val="00092622"/>
    <w:rsid w:val="00092D91"/>
    <w:rsid w:val="00093E23"/>
    <w:rsid w:val="00094109"/>
    <w:rsid w:val="000959FA"/>
    <w:rsid w:val="0009673C"/>
    <w:rsid w:val="0009694A"/>
    <w:rsid w:val="00096BD2"/>
    <w:rsid w:val="00096F4C"/>
    <w:rsid w:val="000A0095"/>
    <w:rsid w:val="000A00A3"/>
    <w:rsid w:val="000A0612"/>
    <w:rsid w:val="000A06C0"/>
    <w:rsid w:val="000A359B"/>
    <w:rsid w:val="000A39A4"/>
    <w:rsid w:val="000A4272"/>
    <w:rsid w:val="000A6358"/>
    <w:rsid w:val="000A6418"/>
    <w:rsid w:val="000A6611"/>
    <w:rsid w:val="000A7298"/>
    <w:rsid w:val="000B023B"/>
    <w:rsid w:val="000B083B"/>
    <w:rsid w:val="000B142D"/>
    <w:rsid w:val="000B1683"/>
    <w:rsid w:val="000B209E"/>
    <w:rsid w:val="000B39ED"/>
    <w:rsid w:val="000B44D8"/>
    <w:rsid w:val="000B4DC7"/>
    <w:rsid w:val="000B4DD6"/>
    <w:rsid w:val="000B50D2"/>
    <w:rsid w:val="000B726D"/>
    <w:rsid w:val="000C0121"/>
    <w:rsid w:val="000C0A2A"/>
    <w:rsid w:val="000C1948"/>
    <w:rsid w:val="000C1A3F"/>
    <w:rsid w:val="000C2CF4"/>
    <w:rsid w:val="000C3473"/>
    <w:rsid w:val="000C366D"/>
    <w:rsid w:val="000C398D"/>
    <w:rsid w:val="000C467E"/>
    <w:rsid w:val="000C5B14"/>
    <w:rsid w:val="000C7275"/>
    <w:rsid w:val="000C7D04"/>
    <w:rsid w:val="000D01E1"/>
    <w:rsid w:val="000D034E"/>
    <w:rsid w:val="000D289A"/>
    <w:rsid w:val="000D2C65"/>
    <w:rsid w:val="000D409A"/>
    <w:rsid w:val="000D51B1"/>
    <w:rsid w:val="000D73F2"/>
    <w:rsid w:val="000D7540"/>
    <w:rsid w:val="000D7B00"/>
    <w:rsid w:val="000E006E"/>
    <w:rsid w:val="000E0888"/>
    <w:rsid w:val="000E16C9"/>
    <w:rsid w:val="000E499E"/>
    <w:rsid w:val="000E50CF"/>
    <w:rsid w:val="000E5B99"/>
    <w:rsid w:val="000E61E3"/>
    <w:rsid w:val="000E6ED9"/>
    <w:rsid w:val="000E71C7"/>
    <w:rsid w:val="000E7784"/>
    <w:rsid w:val="000E7BCB"/>
    <w:rsid w:val="000F0F5B"/>
    <w:rsid w:val="000F1175"/>
    <w:rsid w:val="000F2010"/>
    <w:rsid w:val="000F37DD"/>
    <w:rsid w:val="000F3FEB"/>
    <w:rsid w:val="000F4019"/>
    <w:rsid w:val="000F4650"/>
    <w:rsid w:val="000F68A6"/>
    <w:rsid w:val="000F77F5"/>
    <w:rsid w:val="001003DC"/>
    <w:rsid w:val="00100563"/>
    <w:rsid w:val="001009D8"/>
    <w:rsid w:val="00100BCC"/>
    <w:rsid w:val="00100D4F"/>
    <w:rsid w:val="00100D80"/>
    <w:rsid w:val="0010332B"/>
    <w:rsid w:val="0010414E"/>
    <w:rsid w:val="00104296"/>
    <w:rsid w:val="0010469C"/>
    <w:rsid w:val="00105CD5"/>
    <w:rsid w:val="00105D4C"/>
    <w:rsid w:val="00106939"/>
    <w:rsid w:val="0010775A"/>
    <w:rsid w:val="00110FCF"/>
    <w:rsid w:val="001115A9"/>
    <w:rsid w:val="00111969"/>
    <w:rsid w:val="00111BE5"/>
    <w:rsid w:val="00111CBD"/>
    <w:rsid w:val="001120ED"/>
    <w:rsid w:val="001121D3"/>
    <w:rsid w:val="00115DAC"/>
    <w:rsid w:val="0011740E"/>
    <w:rsid w:val="0011754E"/>
    <w:rsid w:val="00117892"/>
    <w:rsid w:val="00117ED5"/>
    <w:rsid w:val="00120088"/>
    <w:rsid w:val="0012022A"/>
    <w:rsid w:val="0012093B"/>
    <w:rsid w:val="001221A7"/>
    <w:rsid w:val="001239E8"/>
    <w:rsid w:val="001246F6"/>
    <w:rsid w:val="00125057"/>
    <w:rsid w:val="0012602C"/>
    <w:rsid w:val="001267FD"/>
    <w:rsid w:val="00126DA7"/>
    <w:rsid w:val="001271C6"/>
    <w:rsid w:val="00127F11"/>
    <w:rsid w:val="00132272"/>
    <w:rsid w:val="001326FC"/>
    <w:rsid w:val="00132DFB"/>
    <w:rsid w:val="00134132"/>
    <w:rsid w:val="0013429A"/>
    <w:rsid w:val="0013527D"/>
    <w:rsid w:val="001353FC"/>
    <w:rsid w:val="001356E6"/>
    <w:rsid w:val="001361EB"/>
    <w:rsid w:val="00137779"/>
    <w:rsid w:val="00137E61"/>
    <w:rsid w:val="00140083"/>
    <w:rsid w:val="0014058F"/>
    <w:rsid w:val="0014070A"/>
    <w:rsid w:val="001408C0"/>
    <w:rsid w:val="001433AC"/>
    <w:rsid w:val="001436DF"/>
    <w:rsid w:val="001459D3"/>
    <w:rsid w:val="0014617E"/>
    <w:rsid w:val="001467F7"/>
    <w:rsid w:val="00146CDF"/>
    <w:rsid w:val="00146D03"/>
    <w:rsid w:val="00150911"/>
    <w:rsid w:val="00152276"/>
    <w:rsid w:val="001526C3"/>
    <w:rsid w:val="0015421F"/>
    <w:rsid w:val="00154364"/>
    <w:rsid w:val="0015460B"/>
    <w:rsid w:val="001551DE"/>
    <w:rsid w:val="00156435"/>
    <w:rsid w:val="00156CB5"/>
    <w:rsid w:val="00157A3F"/>
    <w:rsid w:val="00157E97"/>
    <w:rsid w:val="00160559"/>
    <w:rsid w:val="00160639"/>
    <w:rsid w:val="001606C5"/>
    <w:rsid w:val="001615F6"/>
    <w:rsid w:val="00161913"/>
    <w:rsid w:val="0016273A"/>
    <w:rsid w:val="00162987"/>
    <w:rsid w:val="00162DA4"/>
    <w:rsid w:val="00163B80"/>
    <w:rsid w:val="00166379"/>
    <w:rsid w:val="001664DA"/>
    <w:rsid w:val="001665BC"/>
    <w:rsid w:val="00166BAC"/>
    <w:rsid w:val="001676E9"/>
    <w:rsid w:val="00167ED6"/>
    <w:rsid w:val="001704FA"/>
    <w:rsid w:val="0017076B"/>
    <w:rsid w:val="0017094E"/>
    <w:rsid w:val="00170C8A"/>
    <w:rsid w:val="00171F3D"/>
    <w:rsid w:val="00172C4E"/>
    <w:rsid w:val="00172FC8"/>
    <w:rsid w:val="001738B8"/>
    <w:rsid w:val="00174278"/>
    <w:rsid w:val="0017453D"/>
    <w:rsid w:val="00174E11"/>
    <w:rsid w:val="00175683"/>
    <w:rsid w:val="001756B9"/>
    <w:rsid w:val="00175A81"/>
    <w:rsid w:val="00175C3C"/>
    <w:rsid w:val="00175E64"/>
    <w:rsid w:val="001767E3"/>
    <w:rsid w:val="00180130"/>
    <w:rsid w:val="00180331"/>
    <w:rsid w:val="00180614"/>
    <w:rsid w:val="00180F3E"/>
    <w:rsid w:val="00181E7D"/>
    <w:rsid w:val="00183CC8"/>
    <w:rsid w:val="0018584E"/>
    <w:rsid w:val="001869F2"/>
    <w:rsid w:val="00187F9A"/>
    <w:rsid w:val="0019061D"/>
    <w:rsid w:val="0019198C"/>
    <w:rsid w:val="001930ED"/>
    <w:rsid w:val="00193466"/>
    <w:rsid w:val="0019377B"/>
    <w:rsid w:val="00194FBB"/>
    <w:rsid w:val="00195D36"/>
    <w:rsid w:val="00196784"/>
    <w:rsid w:val="001978DA"/>
    <w:rsid w:val="001A03B5"/>
    <w:rsid w:val="001A14AD"/>
    <w:rsid w:val="001A1FEC"/>
    <w:rsid w:val="001A2DDE"/>
    <w:rsid w:val="001A3B4E"/>
    <w:rsid w:val="001A4BA8"/>
    <w:rsid w:val="001A58BF"/>
    <w:rsid w:val="001A59B1"/>
    <w:rsid w:val="001A5FB3"/>
    <w:rsid w:val="001A60E0"/>
    <w:rsid w:val="001A6666"/>
    <w:rsid w:val="001A6781"/>
    <w:rsid w:val="001A6E6F"/>
    <w:rsid w:val="001A6EEE"/>
    <w:rsid w:val="001A73CC"/>
    <w:rsid w:val="001B2540"/>
    <w:rsid w:val="001B4146"/>
    <w:rsid w:val="001B4154"/>
    <w:rsid w:val="001B42A9"/>
    <w:rsid w:val="001B44CA"/>
    <w:rsid w:val="001B4D1C"/>
    <w:rsid w:val="001B74F0"/>
    <w:rsid w:val="001C00C0"/>
    <w:rsid w:val="001C02CE"/>
    <w:rsid w:val="001C0F5A"/>
    <w:rsid w:val="001C1662"/>
    <w:rsid w:val="001C1851"/>
    <w:rsid w:val="001C28E9"/>
    <w:rsid w:val="001C3DB9"/>
    <w:rsid w:val="001C5D68"/>
    <w:rsid w:val="001C7374"/>
    <w:rsid w:val="001C7D8B"/>
    <w:rsid w:val="001D1A45"/>
    <w:rsid w:val="001D1EC4"/>
    <w:rsid w:val="001D2F25"/>
    <w:rsid w:val="001D3504"/>
    <w:rsid w:val="001D370B"/>
    <w:rsid w:val="001D3746"/>
    <w:rsid w:val="001D4539"/>
    <w:rsid w:val="001D4A0C"/>
    <w:rsid w:val="001D4D6D"/>
    <w:rsid w:val="001D5075"/>
    <w:rsid w:val="001D65E3"/>
    <w:rsid w:val="001E03CB"/>
    <w:rsid w:val="001E1FBE"/>
    <w:rsid w:val="001E293F"/>
    <w:rsid w:val="001E416C"/>
    <w:rsid w:val="001E41C3"/>
    <w:rsid w:val="001E4518"/>
    <w:rsid w:val="001E4C8B"/>
    <w:rsid w:val="001E4E54"/>
    <w:rsid w:val="001E580F"/>
    <w:rsid w:val="001E5FEE"/>
    <w:rsid w:val="001F065D"/>
    <w:rsid w:val="001F0C59"/>
    <w:rsid w:val="001F19B2"/>
    <w:rsid w:val="001F1B19"/>
    <w:rsid w:val="001F1B9C"/>
    <w:rsid w:val="001F28BA"/>
    <w:rsid w:val="001F2B01"/>
    <w:rsid w:val="001F2C0F"/>
    <w:rsid w:val="001F533C"/>
    <w:rsid w:val="001F591D"/>
    <w:rsid w:val="001F629F"/>
    <w:rsid w:val="001F6459"/>
    <w:rsid w:val="001F665E"/>
    <w:rsid w:val="001F7F83"/>
    <w:rsid w:val="002000CE"/>
    <w:rsid w:val="00201747"/>
    <w:rsid w:val="00202B5C"/>
    <w:rsid w:val="00203974"/>
    <w:rsid w:val="00204474"/>
    <w:rsid w:val="002052B7"/>
    <w:rsid w:val="00205374"/>
    <w:rsid w:val="002057B7"/>
    <w:rsid w:val="00206842"/>
    <w:rsid w:val="0020759E"/>
    <w:rsid w:val="002101B7"/>
    <w:rsid w:val="002112DD"/>
    <w:rsid w:val="00211D8B"/>
    <w:rsid w:val="0021211E"/>
    <w:rsid w:val="00212569"/>
    <w:rsid w:val="0021318B"/>
    <w:rsid w:val="0021507C"/>
    <w:rsid w:val="002153FC"/>
    <w:rsid w:val="002158F7"/>
    <w:rsid w:val="002169E5"/>
    <w:rsid w:val="00217CFF"/>
    <w:rsid w:val="00220C8E"/>
    <w:rsid w:val="00220FD0"/>
    <w:rsid w:val="00221797"/>
    <w:rsid w:val="00222749"/>
    <w:rsid w:val="00222991"/>
    <w:rsid w:val="00223001"/>
    <w:rsid w:val="00223BB3"/>
    <w:rsid w:val="00223DC3"/>
    <w:rsid w:val="00224EDE"/>
    <w:rsid w:val="002267A2"/>
    <w:rsid w:val="00226A67"/>
    <w:rsid w:val="00226C85"/>
    <w:rsid w:val="0022745F"/>
    <w:rsid w:val="0022764E"/>
    <w:rsid w:val="002276DF"/>
    <w:rsid w:val="00230057"/>
    <w:rsid w:val="00230EDA"/>
    <w:rsid w:val="00231797"/>
    <w:rsid w:val="00232104"/>
    <w:rsid w:val="00232651"/>
    <w:rsid w:val="0023298A"/>
    <w:rsid w:val="00232BAE"/>
    <w:rsid w:val="002331AA"/>
    <w:rsid w:val="00233780"/>
    <w:rsid w:val="00233844"/>
    <w:rsid w:val="002344D7"/>
    <w:rsid w:val="00235827"/>
    <w:rsid w:val="00236283"/>
    <w:rsid w:val="002368BC"/>
    <w:rsid w:val="00236DF8"/>
    <w:rsid w:val="00237CA1"/>
    <w:rsid w:val="00240216"/>
    <w:rsid w:val="00240616"/>
    <w:rsid w:val="00240817"/>
    <w:rsid w:val="00240C11"/>
    <w:rsid w:val="00241066"/>
    <w:rsid w:val="0024323A"/>
    <w:rsid w:val="00243693"/>
    <w:rsid w:val="00244099"/>
    <w:rsid w:val="002471CF"/>
    <w:rsid w:val="00247D29"/>
    <w:rsid w:val="002506B8"/>
    <w:rsid w:val="002508A8"/>
    <w:rsid w:val="00251F30"/>
    <w:rsid w:val="00251FE0"/>
    <w:rsid w:val="002526E1"/>
    <w:rsid w:val="0025645A"/>
    <w:rsid w:val="0025672A"/>
    <w:rsid w:val="00256F04"/>
    <w:rsid w:val="00256FBE"/>
    <w:rsid w:val="0025709C"/>
    <w:rsid w:val="002571B1"/>
    <w:rsid w:val="002606FB"/>
    <w:rsid w:val="0026168C"/>
    <w:rsid w:val="002648EC"/>
    <w:rsid w:val="00265483"/>
    <w:rsid w:val="00265AFB"/>
    <w:rsid w:val="00265C2E"/>
    <w:rsid w:val="00265DD4"/>
    <w:rsid w:val="00266629"/>
    <w:rsid w:val="0026745E"/>
    <w:rsid w:val="0027022C"/>
    <w:rsid w:val="00271670"/>
    <w:rsid w:val="00271CEF"/>
    <w:rsid w:val="0027333B"/>
    <w:rsid w:val="002756D9"/>
    <w:rsid w:val="00275793"/>
    <w:rsid w:val="00275D09"/>
    <w:rsid w:val="00277982"/>
    <w:rsid w:val="00277B96"/>
    <w:rsid w:val="00280578"/>
    <w:rsid w:val="00280DB6"/>
    <w:rsid w:val="00281124"/>
    <w:rsid w:val="00282B35"/>
    <w:rsid w:val="0028343C"/>
    <w:rsid w:val="0028520B"/>
    <w:rsid w:val="0028547D"/>
    <w:rsid w:val="00285FF5"/>
    <w:rsid w:val="00286BFB"/>
    <w:rsid w:val="002872EF"/>
    <w:rsid w:val="002876BF"/>
    <w:rsid w:val="00287C4B"/>
    <w:rsid w:val="0029039C"/>
    <w:rsid w:val="0029109F"/>
    <w:rsid w:val="002923AF"/>
    <w:rsid w:val="002928A2"/>
    <w:rsid w:val="00292BDF"/>
    <w:rsid w:val="00293C76"/>
    <w:rsid w:val="00294737"/>
    <w:rsid w:val="00296519"/>
    <w:rsid w:val="00297AD1"/>
    <w:rsid w:val="002A1450"/>
    <w:rsid w:val="002A1817"/>
    <w:rsid w:val="002A18C1"/>
    <w:rsid w:val="002A2661"/>
    <w:rsid w:val="002A2DE8"/>
    <w:rsid w:val="002A3229"/>
    <w:rsid w:val="002A3271"/>
    <w:rsid w:val="002A351D"/>
    <w:rsid w:val="002A3FD1"/>
    <w:rsid w:val="002A436D"/>
    <w:rsid w:val="002A535B"/>
    <w:rsid w:val="002A576C"/>
    <w:rsid w:val="002A5D0E"/>
    <w:rsid w:val="002A7062"/>
    <w:rsid w:val="002B0412"/>
    <w:rsid w:val="002B0795"/>
    <w:rsid w:val="002B19AD"/>
    <w:rsid w:val="002B2115"/>
    <w:rsid w:val="002B469E"/>
    <w:rsid w:val="002B46C1"/>
    <w:rsid w:val="002B4771"/>
    <w:rsid w:val="002B4A18"/>
    <w:rsid w:val="002B59F7"/>
    <w:rsid w:val="002B5E7E"/>
    <w:rsid w:val="002B7170"/>
    <w:rsid w:val="002B74AA"/>
    <w:rsid w:val="002B764C"/>
    <w:rsid w:val="002C14AF"/>
    <w:rsid w:val="002C1779"/>
    <w:rsid w:val="002C1BCF"/>
    <w:rsid w:val="002C29E3"/>
    <w:rsid w:val="002C2C15"/>
    <w:rsid w:val="002C33FF"/>
    <w:rsid w:val="002C37D3"/>
    <w:rsid w:val="002C4777"/>
    <w:rsid w:val="002C47F8"/>
    <w:rsid w:val="002C56EE"/>
    <w:rsid w:val="002C6197"/>
    <w:rsid w:val="002C69E2"/>
    <w:rsid w:val="002C7924"/>
    <w:rsid w:val="002C7941"/>
    <w:rsid w:val="002D037B"/>
    <w:rsid w:val="002D0D93"/>
    <w:rsid w:val="002D1847"/>
    <w:rsid w:val="002D190C"/>
    <w:rsid w:val="002D1B2A"/>
    <w:rsid w:val="002D1C53"/>
    <w:rsid w:val="002D1CA8"/>
    <w:rsid w:val="002D1E68"/>
    <w:rsid w:val="002D2602"/>
    <w:rsid w:val="002D297D"/>
    <w:rsid w:val="002D2C5D"/>
    <w:rsid w:val="002D4727"/>
    <w:rsid w:val="002D663A"/>
    <w:rsid w:val="002D7681"/>
    <w:rsid w:val="002D7BDB"/>
    <w:rsid w:val="002E1051"/>
    <w:rsid w:val="002E4016"/>
    <w:rsid w:val="002E4FDD"/>
    <w:rsid w:val="002E6880"/>
    <w:rsid w:val="002E762B"/>
    <w:rsid w:val="002F07F1"/>
    <w:rsid w:val="002F0AE6"/>
    <w:rsid w:val="002F0E59"/>
    <w:rsid w:val="002F191F"/>
    <w:rsid w:val="002F2BA0"/>
    <w:rsid w:val="002F3703"/>
    <w:rsid w:val="002F44BC"/>
    <w:rsid w:val="002F4CB5"/>
    <w:rsid w:val="002F7009"/>
    <w:rsid w:val="00300FC1"/>
    <w:rsid w:val="003016D7"/>
    <w:rsid w:val="00301AB4"/>
    <w:rsid w:val="00301FEA"/>
    <w:rsid w:val="00302324"/>
    <w:rsid w:val="00302C17"/>
    <w:rsid w:val="00303311"/>
    <w:rsid w:val="0030366A"/>
    <w:rsid w:val="00303C76"/>
    <w:rsid w:val="003044BF"/>
    <w:rsid w:val="00305460"/>
    <w:rsid w:val="0030577B"/>
    <w:rsid w:val="00306856"/>
    <w:rsid w:val="00306D6A"/>
    <w:rsid w:val="0030771A"/>
    <w:rsid w:val="003078F9"/>
    <w:rsid w:val="00311502"/>
    <w:rsid w:val="003118DF"/>
    <w:rsid w:val="003121DF"/>
    <w:rsid w:val="0031221C"/>
    <w:rsid w:val="00312BA7"/>
    <w:rsid w:val="00313D0F"/>
    <w:rsid w:val="00313E63"/>
    <w:rsid w:val="00313FF3"/>
    <w:rsid w:val="00314242"/>
    <w:rsid w:val="0031425D"/>
    <w:rsid w:val="003151FA"/>
    <w:rsid w:val="00315D98"/>
    <w:rsid w:val="00316064"/>
    <w:rsid w:val="00316482"/>
    <w:rsid w:val="00316849"/>
    <w:rsid w:val="00316971"/>
    <w:rsid w:val="00317288"/>
    <w:rsid w:val="00321843"/>
    <w:rsid w:val="0032222D"/>
    <w:rsid w:val="00322436"/>
    <w:rsid w:val="0032333E"/>
    <w:rsid w:val="00323F2D"/>
    <w:rsid w:val="003254D7"/>
    <w:rsid w:val="00326DD0"/>
    <w:rsid w:val="003271A2"/>
    <w:rsid w:val="00327509"/>
    <w:rsid w:val="0032775D"/>
    <w:rsid w:val="0033129E"/>
    <w:rsid w:val="003326CD"/>
    <w:rsid w:val="003340D0"/>
    <w:rsid w:val="003347FC"/>
    <w:rsid w:val="00334F61"/>
    <w:rsid w:val="003356C9"/>
    <w:rsid w:val="00335D72"/>
    <w:rsid w:val="00337EDB"/>
    <w:rsid w:val="00340E74"/>
    <w:rsid w:val="003439D2"/>
    <w:rsid w:val="003441E5"/>
    <w:rsid w:val="00344DBD"/>
    <w:rsid w:val="00346048"/>
    <w:rsid w:val="0034703C"/>
    <w:rsid w:val="00347187"/>
    <w:rsid w:val="00347DF9"/>
    <w:rsid w:val="003512C5"/>
    <w:rsid w:val="00351490"/>
    <w:rsid w:val="00352199"/>
    <w:rsid w:val="003526D8"/>
    <w:rsid w:val="00354634"/>
    <w:rsid w:val="00354A1E"/>
    <w:rsid w:val="0035532E"/>
    <w:rsid w:val="003559BC"/>
    <w:rsid w:val="00356350"/>
    <w:rsid w:val="00356E45"/>
    <w:rsid w:val="00356EE2"/>
    <w:rsid w:val="00360DD2"/>
    <w:rsid w:val="00360E30"/>
    <w:rsid w:val="00361AE3"/>
    <w:rsid w:val="00365E45"/>
    <w:rsid w:val="00367FCE"/>
    <w:rsid w:val="003702CA"/>
    <w:rsid w:val="00370AC3"/>
    <w:rsid w:val="00370FC9"/>
    <w:rsid w:val="0037339E"/>
    <w:rsid w:val="0037415F"/>
    <w:rsid w:val="00374528"/>
    <w:rsid w:val="00375C13"/>
    <w:rsid w:val="00376493"/>
    <w:rsid w:val="00376C42"/>
    <w:rsid w:val="003801B7"/>
    <w:rsid w:val="003822C6"/>
    <w:rsid w:val="00382708"/>
    <w:rsid w:val="00382BA9"/>
    <w:rsid w:val="00384648"/>
    <w:rsid w:val="003850B0"/>
    <w:rsid w:val="00385C1B"/>
    <w:rsid w:val="00386EFE"/>
    <w:rsid w:val="0038719D"/>
    <w:rsid w:val="00387D11"/>
    <w:rsid w:val="00387F04"/>
    <w:rsid w:val="003907FF"/>
    <w:rsid w:val="00390CF0"/>
    <w:rsid w:val="00391C61"/>
    <w:rsid w:val="00391EC3"/>
    <w:rsid w:val="00392E11"/>
    <w:rsid w:val="00392F51"/>
    <w:rsid w:val="00393416"/>
    <w:rsid w:val="00395C3D"/>
    <w:rsid w:val="0039652A"/>
    <w:rsid w:val="00396771"/>
    <w:rsid w:val="0039678B"/>
    <w:rsid w:val="0039692C"/>
    <w:rsid w:val="003972CF"/>
    <w:rsid w:val="00397487"/>
    <w:rsid w:val="003A03A0"/>
    <w:rsid w:val="003A0C85"/>
    <w:rsid w:val="003A1914"/>
    <w:rsid w:val="003A240F"/>
    <w:rsid w:val="003A26DD"/>
    <w:rsid w:val="003A5744"/>
    <w:rsid w:val="003A5A9A"/>
    <w:rsid w:val="003A5E9D"/>
    <w:rsid w:val="003A6A7D"/>
    <w:rsid w:val="003A6C5B"/>
    <w:rsid w:val="003A7256"/>
    <w:rsid w:val="003B061D"/>
    <w:rsid w:val="003B1197"/>
    <w:rsid w:val="003B1C51"/>
    <w:rsid w:val="003B2578"/>
    <w:rsid w:val="003B2CFA"/>
    <w:rsid w:val="003B35F5"/>
    <w:rsid w:val="003B3915"/>
    <w:rsid w:val="003B4CEE"/>
    <w:rsid w:val="003B4DE6"/>
    <w:rsid w:val="003B5A8D"/>
    <w:rsid w:val="003B6240"/>
    <w:rsid w:val="003B6968"/>
    <w:rsid w:val="003B6F4A"/>
    <w:rsid w:val="003B7195"/>
    <w:rsid w:val="003B721C"/>
    <w:rsid w:val="003B750A"/>
    <w:rsid w:val="003C0575"/>
    <w:rsid w:val="003C1230"/>
    <w:rsid w:val="003C1851"/>
    <w:rsid w:val="003C30F0"/>
    <w:rsid w:val="003C3BF8"/>
    <w:rsid w:val="003C559B"/>
    <w:rsid w:val="003C5D7A"/>
    <w:rsid w:val="003C5DCC"/>
    <w:rsid w:val="003C5E85"/>
    <w:rsid w:val="003C6ECA"/>
    <w:rsid w:val="003D115D"/>
    <w:rsid w:val="003D1A99"/>
    <w:rsid w:val="003D1BCE"/>
    <w:rsid w:val="003D2404"/>
    <w:rsid w:val="003D29DD"/>
    <w:rsid w:val="003D371A"/>
    <w:rsid w:val="003D432E"/>
    <w:rsid w:val="003D4B65"/>
    <w:rsid w:val="003D50A1"/>
    <w:rsid w:val="003D5187"/>
    <w:rsid w:val="003D5952"/>
    <w:rsid w:val="003D6365"/>
    <w:rsid w:val="003D6B9A"/>
    <w:rsid w:val="003D6BC5"/>
    <w:rsid w:val="003D753F"/>
    <w:rsid w:val="003E007F"/>
    <w:rsid w:val="003E1C71"/>
    <w:rsid w:val="003E22BA"/>
    <w:rsid w:val="003E29D4"/>
    <w:rsid w:val="003E33E5"/>
    <w:rsid w:val="003E3419"/>
    <w:rsid w:val="003E34F0"/>
    <w:rsid w:val="003E4796"/>
    <w:rsid w:val="003E4BE7"/>
    <w:rsid w:val="003E4F3F"/>
    <w:rsid w:val="003E5572"/>
    <w:rsid w:val="003E6099"/>
    <w:rsid w:val="003E70BA"/>
    <w:rsid w:val="003E7531"/>
    <w:rsid w:val="003E7B95"/>
    <w:rsid w:val="003F024F"/>
    <w:rsid w:val="003F0B8E"/>
    <w:rsid w:val="003F161A"/>
    <w:rsid w:val="003F1D7A"/>
    <w:rsid w:val="003F1DAA"/>
    <w:rsid w:val="003F2D74"/>
    <w:rsid w:val="003F3019"/>
    <w:rsid w:val="003F3D32"/>
    <w:rsid w:val="003F411B"/>
    <w:rsid w:val="003F45FF"/>
    <w:rsid w:val="003F4669"/>
    <w:rsid w:val="003F6ADC"/>
    <w:rsid w:val="003F6B87"/>
    <w:rsid w:val="003F702B"/>
    <w:rsid w:val="003F75D8"/>
    <w:rsid w:val="003F7615"/>
    <w:rsid w:val="0040004D"/>
    <w:rsid w:val="004002F1"/>
    <w:rsid w:val="00401090"/>
    <w:rsid w:val="00401416"/>
    <w:rsid w:val="004016E9"/>
    <w:rsid w:val="004020E6"/>
    <w:rsid w:val="00403835"/>
    <w:rsid w:val="00406BC4"/>
    <w:rsid w:val="00407ABA"/>
    <w:rsid w:val="00407DB5"/>
    <w:rsid w:val="004103FB"/>
    <w:rsid w:val="004104F5"/>
    <w:rsid w:val="00410505"/>
    <w:rsid w:val="00410694"/>
    <w:rsid w:val="00410C6E"/>
    <w:rsid w:val="00411517"/>
    <w:rsid w:val="00411CAE"/>
    <w:rsid w:val="00412987"/>
    <w:rsid w:val="00415996"/>
    <w:rsid w:val="00420DD9"/>
    <w:rsid w:val="004211C3"/>
    <w:rsid w:val="00421B64"/>
    <w:rsid w:val="00424ACC"/>
    <w:rsid w:val="00424DA3"/>
    <w:rsid w:val="00424FBE"/>
    <w:rsid w:val="0042709E"/>
    <w:rsid w:val="00427E86"/>
    <w:rsid w:val="0043184B"/>
    <w:rsid w:val="00431B71"/>
    <w:rsid w:val="004331DF"/>
    <w:rsid w:val="0043426A"/>
    <w:rsid w:val="00434BA7"/>
    <w:rsid w:val="00435DAE"/>
    <w:rsid w:val="004362F5"/>
    <w:rsid w:val="004405D7"/>
    <w:rsid w:val="00440B7E"/>
    <w:rsid w:val="004424A7"/>
    <w:rsid w:val="00443C65"/>
    <w:rsid w:val="00444E91"/>
    <w:rsid w:val="004450F0"/>
    <w:rsid w:val="0044511A"/>
    <w:rsid w:val="004455CC"/>
    <w:rsid w:val="00445B85"/>
    <w:rsid w:val="00445C91"/>
    <w:rsid w:val="0044658E"/>
    <w:rsid w:val="004501B7"/>
    <w:rsid w:val="0045103B"/>
    <w:rsid w:val="0045126A"/>
    <w:rsid w:val="0045215C"/>
    <w:rsid w:val="004521A5"/>
    <w:rsid w:val="004527B1"/>
    <w:rsid w:val="00453064"/>
    <w:rsid w:val="0045617A"/>
    <w:rsid w:val="00456579"/>
    <w:rsid w:val="00456AD0"/>
    <w:rsid w:val="004572A2"/>
    <w:rsid w:val="00461D44"/>
    <w:rsid w:val="00461D56"/>
    <w:rsid w:val="00463A3D"/>
    <w:rsid w:val="00464A57"/>
    <w:rsid w:val="00466429"/>
    <w:rsid w:val="0046747A"/>
    <w:rsid w:val="00467582"/>
    <w:rsid w:val="00471159"/>
    <w:rsid w:val="004711F3"/>
    <w:rsid w:val="00472196"/>
    <w:rsid w:val="00472AC0"/>
    <w:rsid w:val="004732A4"/>
    <w:rsid w:val="004739C5"/>
    <w:rsid w:val="00474CBA"/>
    <w:rsid w:val="00474CD5"/>
    <w:rsid w:val="00475573"/>
    <w:rsid w:val="0047573A"/>
    <w:rsid w:val="00476183"/>
    <w:rsid w:val="00476274"/>
    <w:rsid w:val="00476B1C"/>
    <w:rsid w:val="00476D73"/>
    <w:rsid w:val="00477AAE"/>
    <w:rsid w:val="004805D5"/>
    <w:rsid w:val="004816B1"/>
    <w:rsid w:val="00481B20"/>
    <w:rsid w:val="004824C5"/>
    <w:rsid w:val="00482C84"/>
    <w:rsid w:val="004832D7"/>
    <w:rsid w:val="0048348D"/>
    <w:rsid w:val="004838C4"/>
    <w:rsid w:val="00483BAF"/>
    <w:rsid w:val="0048507B"/>
    <w:rsid w:val="004850AE"/>
    <w:rsid w:val="004853B3"/>
    <w:rsid w:val="0048574D"/>
    <w:rsid w:val="004857BC"/>
    <w:rsid w:val="004862DE"/>
    <w:rsid w:val="004879FB"/>
    <w:rsid w:val="00490391"/>
    <w:rsid w:val="004921A2"/>
    <w:rsid w:val="0049285A"/>
    <w:rsid w:val="00492AFB"/>
    <w:rsid w:val="0049357A"/>
    <w:rsid w:val="0049374F"/>
    <w:rsid w:val="00493B51"/>
    <w:rsid w:val="00494134"/>
    <w:rsid w:val="00494211"/>
    <w:rsid w:val="00494D6A"/>
    <w:rsid w:val="00494F43"/>
    <w:rsid w:val="0049547D"/>
    <w:rsid w:val="0049703D"/>
    <w:rsid w:val="004971E1"/>
    <w:rsid w:val="00497CC2"/>
    <w:rsid w:val="004A18C0"/>
    <w:rsid w:val="004A2FFA"/>
    <w:rsid w:val="004A41CA"/>
    <w:rsid w:val="004A4590"/>
    <w:rsid w:val="004A49F0"/>
    <w:rsid w:val="004A4C94"/>
    <w:rsid w:val="004A5552"/>
    <w:rsid w:val="004A6995"/>
    <w:rsid w:val="004A741A"/>
    <w:rsid w:val="004A7AAC"/>
    <w:rsid w:val="004A7FEB"/>
    <w:rsid w:val="004B08FF"/>
    <w:rsid w:val="004B1396"/>
    <w:rsid w:val="004B15BA"/>
    <w:rsid w:val="004B1AC9"/>
    <w:rsid w:val="004B375B"/>
    <w:rsid w:val="004B4763"/>
    <w:rsid w:val="004B534F"/>
    <w:rsid w:val="004B6245"/>
    <w:rsid w:val="004B68DA"/>
    <w:rsid w:val="004B6F2F"/>
    <w:rsid w:val="004B7F69"/>
    <w:rsid w:val="004C0891"/>
    <w:rsid w:val="004C0931"/>
    <w:rsid w:val="004C0982"/>
    <w:rsid w:val="004C191C"/>
    <w:rsid w:val="004C23A5"/>
    <w:rsid w:val="004C296E"/>
    <w:rsid w:val="004C3065"/>
    <w:rsid w:val="004C3A14"/>
    <w:rsid w:val="004C3ACE"/>
    <w:rsid w:val="004C3E55"/>
    <w:rsid w:val="004C4692"/>
    <w:rsid w:val="004C4AD2"/>
    <w:rsid w:val="004C5088"/>
    <w:rsid w:val="004C518E"/>
    <w:rsid w:val="004C6D8B"/>
    <w:rsid w:val="004C6E2D"/>
    <w:rsid w:val="004C726B"/>
    <w:rsid w:val="004D08B5"/>
    <w:rsid w:val="004D0A51"/>
    <w:rsid w:val="004D0AA2"/>
    <w:rsid w:val="004D11D5"/>
    <w:rsid w:val="004D18FE"/>
    <w:rsid w:val="004D2BCC"/>
    <w:rsid w:val="004D3763"/>
    <w:rsid w:val="004D3770"/>
    <w:rsid w:val="004D45A4"/>
    <w:rsid w:val="004D4E67"/>
    <w:rsid w:val="004D5759"/>
    <w:rsid w:val="004D5951"/>
    <w:rsid w:val="004D7036"/>
    <w:rsid w:val="004D722B"/>
    <w:rsid w:val="004D7D29"/>
    <w:rsid w:val="004E028D"/>
    <w:rsid w:val="004E043A"/>
    <w:rsid w:val="004E1133"/>
    <w:rsid w:val="004E1475"/>
    <w:rsid w:val="004E54FB"/>
    <w:rsid w:val="004E58F7"/>
    <w:rsid w:val="004E669B"/>
    <w:rsid w:val="004E6D9F"/>
    <w:rsid w:val="004E7700"/>
    <w:rsid w:val="004E7F4E"/>
    <w:rsid w:val="004E7F80"/>
    <w:rsid w:val="004F05DD"/>
    <w:rsid w:val="004F110A"/>
    <w:rsid w:val="004F22AA"/>
    <w:rsid w:val="004F249C"/>
    <w:rsid w:val="004F2AE8"/>
    <w:rsid w:val="004F2EA5"/>
    <w:rsid w:val="004F4355"/>
    <w:rsid w:val="004F4872"/>
    <w:rsid w:val="004F5139"/>
    <w:rsid w:val="004F6794"/>
    <w:rsid w:val="004F6944"/>
    <w:rsid w:val="004F74C2"/>
    <w:rsid w:val="004F7554"/>
    <w:rsid w:val="004F7DDA"/>
    <w:rsid w:val="0050039A"/>
    <w:rsid w:val="00501220"/>
    <w:rsid w:val="00501447"/>
    <w:rsid w:val="00501503"/>
    <w:rsid w:val="0050382B"/>
    <w:rsid w:val="00504A1D"/>
    <w:rsid w:val="005065DB"/>
    <w:rsid w:val="005072DE"/>
    <w:rsid w:val="00507EF6"/>
    <w:rsid w:val="00507F69"/>
    <w:rsid w:val="00510465"/>
    <w:rsid w:val="00510839"/>
    <w:rsid w:val="005119A9"/>
    <w:rsid w:val="00511DEA"/>
    <w:rsid w:val="00513031"/>
    <w:rsid w:val="00513F10"/>
    <w:rsid w:val="00514BBB"/>
    <w:rsid w:val="00514E2D"/>
    <w:rsid w:val="005155EE"/>
    <w:rsid w:val="00517F0B"/>
    <w:rsid w:val="0052042D"/>
    <w:rsid w:val="0052132C"/>
    <w:rsid w:val="00521ABB"/>
    <w:rsid w:val="005227FE"/>
    <w:rsid w:val="00523863"/>
    <w:rsid w:val="00524F2A"/>
    <w:rsid w:val="00525439"/>
    <w:rsid w:val="005258C3"/>
    <w:rsid w:val="00526CB0"/>
    <w:rsid w:val="005304CC"/>
    <w:rsid w:val="00530973"/>
    <w:rsid w:val="00531723"/>
    <w:rsid w:val="00531790"/>
    <w:rsid w:val="0053199A"/>
    <w:rsid w:val="00531D45"/>
    <w:rsid w:val="0053296B"/>
    <w:rsid w:val="00532E9E"/>
    <w:rsid w:val="005333D7"/>
    <w:rsid w:val="005343FB"/>
    <w:rsid w:val="00535953"/>
    <w:rsid w:val="00536122"/>
    <w:rsid w:val="00536BF9"/>
    <w:rsid w:val="00537D12"/>
    <w:rsid w:val="005411A1"/>
    <w:rsid w:val="00542457"/>
    <w:rsid w:val="00542FE2"/>
    <w:rsid w:val="0054370E"/>
    <w:rsid w:val="00546321"/>
    <w:rsid w:val="00550400"/>
    <w:rsid w:val="00550F31"/>
    <w:rsid w:val="00551B47"/>
    <w:rsid w:val="00551F7B"/>
    <w:rsid w:val="005538E6"/>
    <w:rsid w:val="00554524"/>
    <w:rsid w:val="0055599F"/>
    <w:rsid w:val="00557449"/>
    <w:rsid w:val="00560467"/>
    <w:rsid w:val="00562875"/>
    <w:rsid w:val="00562A35"/>
    <w:rsid w:val="00562F9C"/>
    <w:rsid w:val="005631EB"/>
    <w:rsid w:val="00563305"/>
    <w:rsid w:val="00563B4C"/>
    <w:rsid w:val="00563C2F"/>
    <w:rsid w:val="00563D89"/>
    <w:rsid w:val="00564086"/>
    <w:rsid w:val="005646F1"/>
    <w:rsid w:val="005663AF"/>
    <w:rsid w:val="005663D1"/>
    <w:rsid w:val="00566572"/>
    <w:rsid w:val="00566BF4"/>
    <w:rsid w:val="00567B57"/>
    <w:rsid w:val="00567BCA"/>
    <w:rsid w:val="00570582"/>
    <w:rsid w:val="00570AFF"/>
    <w:rsid w:val="00570CD6"/>
    <w:rsid w:val="005714EC"/>
    <w:rsid w:val="00571687"/>
    <w:rsid w:val="00572764"/>
    <w:rsid w:val="0057541D"/>
    <w:rsid w:val="00577F24"/>
    <w:rsid w:val="005807D5"/>
    <w:rsid w:val="005808AF"/>
    <w:rsid w:val="00581DA9"/>
    <w:rsid w:val="00582033"/>
    <w:rsid w:val="005825A5"/>
    <w:rsid w:val="0058394A"/>
    <w:rsid w:val="0058421F"/>
    <w:rsid w:val="00584864"/>
    <w:rsid w:val="005852C3"/>
    <w:rsid w:val="005853BB"/>
    <w:rsid w:val="00585C2E"/>
    <w:rsid w:val="00585CAC"/>
    <w:rsid w:val="00586518"/>
    <w:rsid w:val="005870B7"/>
    <w:rsid w:val="00587185"/>
    <w:rsid w:val="00590002"/>
    <w:rsid w:val="00590110"/>
    <w:rsid w:val="005903CD"/>
    <w:rsid w:val="00590F53"/>
    <w:rsid w:val="005925A7"/>
    <w:rsid w:val="00592AF9"/>
    <w:rsid w:val="005948B3"/>
    <w:rsid w:val="0059502D"/>
    <w:rsid w:val="005953D8"/>
    <w:rsid w:val="00596411"/>
    <w:rsid w:val="00596608"/>
    <w:rsid w:val="00596814"/>
    <w:rsid w:val="00596FCA"/>
    <w:rsid w:val="005971EF"/>
    <w:rsid w:val="00597B41"/>
    <w:rsid w:val="005A1CB8"/>
    <w:rsid w:val="005A1D86"/>
    <w:rsid w:val="005A6175"/>
    <w:rsid w:val="005B27E7"/>
    <w:rsid w:val="005B2A84"/>
    <w:rsid w:val="005B5296"/>
    <w:rsid w:val="005B5D8C"/>
    <w:rsid w:val="005B5E6F"/>
    <w:rsid w:val="005B6136"/>
    <w:rsid w:val="005B664D"/>
    <w:rsid w:val="005B7D70"/>
    <w:rsid w:val="005C1227"/>
    <w:rsid w:val="005C212E"/>
    <w:rsid w:val="005C342F"/>
    <w:rsid w:val="005C6D5A"/>
    <w:rsid w:val="005D1762"/>
    <w:rsid w:val="005D302A"/>
    <w:rsid w:val="005D31D3"/>
    <w:rsid w:val="005D3C9B"/>
    <w:rsid w:val="005D3D3E"/>
    <w:rsid w:val="005D53A9"/>
    <w:rsid w:val="005D5737"/>
    <w:rsid w:val="005D6C8C"/>
    <w:rsid w:val="005E0077"/>
    <w:rsid w:val="005E007E"/>
    <w:rsid w:val="005E07EC"/>
    <w:rsid w:val="005E0C05"/>
    <w:rsid w:val="005E1508"/>
    <w:rsid w:val="005E26EA"/>
    <w:rsid w:val="005E27E7"/>
    <w:rsid w:val="005E27EC"/>
    <w:rsid w:val="005E2BD0"/>
    <w:rsid w:val="005E39F4"/>
    <w:rsid w:val="005E3C13"/>
    <w:rsid w:val="005E5495"/>
    <w:rsid w:val="005E5718"/>
    <w:rsid w:val="005E7C13"/>
    <w:rsid w:val="005F0232"/>
    <w:rsid w:val="005F0B97"/>
    <w:rsid w:val="005F15E2"/>
    <w:rsid w:val="005F1911"/>
    <w:rsid w:val="005F1FAC"/>
    <w:rsid w:val="005F2644"/>
    <w:rsid w:val="005F2E78"/>
    <w:rsid w:val="005F3B35"/>
    <w:rsid w:val="005F46F7"/>
    <w:rsid w:val="005F4FE3"/>
    <w:rsid w:val="005F67DC"/>
    <w:rsid w:val="005F70FE"/>
    <w:rsid w:val="005F73FD"/>
    <w:rsid w:val="00600C0D"/>
    <w:rsid w:val="00600EB3"/>
    <w:rsid w:val="00600FA2"/>
    <w:rsid w:val="00601769"/>
    <w:rsid w:val="00602CB2"/>
    <w:rsid w:val="00604576"/>
    <w:rsid w:val="006049E3"/>
    <w:rsid w:val="00605FE1"/>
    <w:rsid w:val="006067E9"/>
    <w:rsid w:val="00612229"/>
    <w:rsid w:val="00612C57"/>
    <w:rsid w:val="006136BD"/>
    <w:rsid w:val="00613986"/>
    <w:rsid w:val="00614319"/>
    <w:rsid w:val="00614377"/>
    <w:rsid w:val="00614379"/>
    <w:rsid w:val="00614A6E"/>
    <w:rsid w:val="00614B72"/>
    <w:rsid w:val="00615E34"/>
    <w:rsid w:val="00616612"/>
    <w:rsid w:val="00617A6C"/>
    <w:rsid w:val="00617D01"/>
    <w:rsid w:val="006204B9"/>
    <w:rsid w:val="00622287"/>
    <w:rsid w:val="00622B6F"/>
    <w:rsid w:val="00622F22"/>
    <w:rsid w:val="00623061"/>
    <w:rsid w:val="00623756"/>
    <w:rsid w:val="00623C04"/>
    <w:rsid w:val="00623E46"/>
    <w:rsid w:val="00623E97"/>
    <w:rsid w:val="00624BCC"/>
    <w:rsid w:val="00624E83"/>
    <w:rsid w:val="006274AF"/>
    <w:rsid w:val="00630EDA"/>
    <w:rsid w:val="006313D9"/>
    <w:rsid w:val="00631992"/>
    <w:rsid w:val="006319BE"/>
    <w:rsid w:val="00631B1D"/>
    <w:rsid w:val="00632E0B"/>
    <w:rsid w:val="00633EBB"/>
    <w:rsid w:val="00634374"/>
    <w:rsid w:val="00635181"/>
    <w:rsid w:val="00636062"/>
    <w:rsid w:val="0063672E"/>
    <w:rsid w:val="006367E4"/>
    <w:rsid w:val="00636F77"/>
    <w:rsid w:val="00637505"/>
    <w:rsid w:val="00637581"/>
    <w:rsid w:val="006406DC"/>
    <w:rsid w:val="00641735"/>
    <w:rsid w:val="00642B59"/>
    <w:rsid w:val="00642CE6"/>
    <w:rsid w:val="0064333A"/>
    <w:rsid w:val="00643729"/>
    <w:rsid w:val="0064441C"/>
    <w:rsid w:val="00645018"/>
    <w:rsid w:val="00645B43"/>
    <w:rsid w:val="00647856"/>
    <w:rsid w:val="00650E3A"/>
    <w:rsid w:val="00651A95"/>
    <w:rsid w:val="00653A86"/>
    <w:rsid w:val="0065506C"/>
    <w:rsid w:val="00655E78"/>
    <w:rsid w:val="00657262"/>
    <w:rsid w:val="00657DD2"/>
    <w:rsid w:val="00657E02"/>
    <w:rsid w:val="00657F90"/>
    <w:rsid w:val="00660527"/>
    <w:rsid w:val="00661362"/>
    <w:rsid w:val="006626B8"/>
    <w:rsid w:val="006643B1"/>
    <w:rsid w:val="006649F9"/>
    <w:rsid w:val="006651B8"/>
    <w:rsid w:val="00665970"/>
    <w:rsid w:val="00667050"/>
    <w:rsid w:val="00670024"/>
    <w:rsid w:val="00670348"/>
    <w:rsid w:val="0067192A"/>
    <w:rsid w:val="00671F6B"/>
    <w:rsid w:val="00672179"/>
    <w:rsid w:val="006722B4"/>
    <w:rsid w:val="006733AB"/>
    <w:rsid w:val="0067363A"/>
    <w:rsid w:val="00673F32"/>
    <w:rsid w:val="006747DC"/>
    <w:rsid w:val="0067508B"/>
    <w:rsid w:val="006764C0"/>
    <w:rsid w:val="006772DE"/>
    <w:rsid w:val="0068177A"/>
    <w:rsid w:val="00681D09"/>
    <w:rsid w:val="00681E15"/>
    <w:rsid w:val="006821D8"/>
    <w:rsid w:val="0068492D"/>
    <w:rsid w:val="00684AEA"/>
    <w:rsid w:val="0068670C"/>
    <w:rsid w:val="00687788"/>
    <w:rsid w:val="00687FAC"/>
    <w:rsid w:val="00690411"/>
    <w:rsid w:val="006914D3"/>
    <w:rsid w:val="00691BB4"/>
    <w:rsid w:val="006935AC"/>
    <w:rsid w:val="006952D8"/>
    <w:rsid w:val="00695708"/>
    <w:rsid w:val="00695F7D"/>
    <w:rsid w:val="00696EC0"/>
    <w:rsid w:val="0069771C"/>
    <w:rsid w:val="006A005D"/>
    <w:rsid w:val="006A2562"/>
    <w:rsid w:val="006A31E6"/>
    <w:rsid w:val="006A3396"/>
    <w:rsid w:val="006A39B5"/>
    <w:rsid w:val="006A528B"/>
    <w:rsid w:val="006A5E2B"/>
    <w:rsid w:val="006A630A"/>
    <w:rsid w:val="006A6A0D"/>
    <w:rsid w:val="006A71D7"/>
    <w:rsid w:val="006A7A07"/>
    <w:rsid w:val="006B0715"/>
    <w:rsid w:val="006B170B"/>
    <w:rsid w:val="006B2C2E"/>
    <w:rsid w:val="006B309A"/>
    <w:rsid w:val="006B3312"/>
    <w:rsid w:val="006B4176"/>
    <w:rsid w:val="006B49A9"/>
    <w:rsid w:val="006B5734"/>
    <w:rsid w:val="006B583B"/>
    <w:rsid w:val="006B620F"/>
    <w:rsid w:val="006C00E2"/>
    <w:rsid w:val="006C01F8"/>
    <w:rsid w:val="006C0CEF"/>
    <w:rsid w:val="006C2EFA"/>
    <w:rsid w:val="006C337F"/>
    <w:rsid w:val="006C3937"/>
    <w:rsid w:val="006C397C"/>
    <w:rsid w:val="006C3C71"/>
    <w:rsid w:val="006C4044"/>
    <w:rsid w:val="006C4DAB"/>
    <w:rsid w:val="006C53DD"/>
    <w:rsid w:val="006C5584"/>
    <w:rsid w:val="006C6645"/>
    <w:rsid w:val="006C6DBA"/>
    <w:rsid w:val="006C7CFD"/>
    <w:rsid w:val="006D0451"/>
    <w:rsid w:val="006D0DD7"/>
    <w:rsid w:val="006D10B6"/>
    <w:rsid w:val="006D11D6"/>
    <w:rsid w:val="006D1771"/>
    <w:rsid w:val="006D219E"/>
    <w:rsid w:val="006D2446"/>
    <w:rsid w:val="006D24D2"/>
    <w:rsid w:val="006D56E4"/>
    <w:rsid w:val="006D6751"/>
    <w:rsid w:val="006D6B51"/>
    <w:rsid w:val="006D6B8E"/>
    <w:rsid w:val="006D6BA7"/>
    <w:rsid w:val="006E0366"/>
    <w:rsid w:val="006E3167"/>
    <w:rsid w:val="006E3D75"/>
    <w:rsid w:val="006E4388"/>
    <w:rsid w:val="006E511A"/>
    <w:rsid w:val="006E56FD"/>
    <w:rsid w:val="006E5FEB"/>
    <w:rsid w:val="006E6261"/>
    <w:rsid w:val="006E68FC"/>
    <w:rsid w:val="006E69AC"/>
    <w:rsid w:val="006E6EAF"/>
    <w:rsid w:val="006E6F75"/>
    <w:rsid w:val="006F0173"/>
    <w:rsid w:val="006F0181"/>
    <w:rsid w:val="006F18AA"/>
    <w:rsid w:val="006F2009"/>
    <w:rsid w:val="006F3172"/>
    <w:rsid w:val="006F40A6"/>
    <w:rsid w:val="006F4987"/>
    <w:rsid w:val="006F68E9"/>
    <w:rsid w:val="006F6BB7"/>
    <w:rsid w:val="00700440"/>
    <w:rsid w:val="00700E6D"/>
    <w:rsid w:val="0070150C"/>
    <w:rsid w:val="00701ADC"/>
    <w:rsid w:val="00701C9E"/>
    <w:rsid w:val="00701FB6"/>
    <w:rsid w:val="00702BCE"/>
    <w:rsid w:val="00703D1F"/>
    <w:rsid w:val="00703E22"/>
    <w:rsid w:val="00704868"/>
    <w:rsid w:val="00705237"/>
    <w:rsid w:val="007063AF"/>
    <w:rsid w:val="00707CBA"/>
    <w:rsid w:val="00710CE3"/>
    <w:rsid w:val="007113CF"/>
    <w:rsid w:val="0071143A"/>
    <w:rsid w:val="007120DB"/>
    <w:rsid w:val="00712FE5"/>
    <w:rsid w:val="00713499"/>
    <w:rsid w:val="00714150"/>
    <w:rsid w:val="007153FF"/>
    <w:rsid w:val="00715BA7"/>
    <w:rsid w:val="00715C98"/>
    <w:rsid w:val="0071635B"/>
    <w:rsid w:val="0071709C"/>
    <w:rsid w:val="00720901"/>
    <w:rsid w:val="007216FC"/>
    <w:rsid w:val="00722B5C"/>
    <w:rsid w:val="007261E5"/>
    <w:rsid w:val="007266D8"/>
    <w:rsid w:val="0072798A"/>
    <w:rsid w:val="00727C62"/>
    <w:rsid w:val="00727CB8"/>
    <w:rsid w:val="00730291"/>
    <w:rsid w:val="00730697"/>
    <w:rsid w:val="00731274"/>
    <w:rsid w:val="00731894"/>
    <w:rsid w:val="00732ECB"/>
    <w:rsid w:val="0073315F"/>
    <w:rsid w:val="00733591"/>
    <w:rsid w:val="00735E62"/>
    <w:rsid w:val="0073671B"/>
    <w:rsid w:val="007370BA"/>
    <w:rsid w:val="007377DB"/>
    <w:rsid w:val="00740BE6"/>
    <w:rsid w:val="00740E4B"/>
    <w:rsid w:val="00742AD1"/>
    <w:rsid w:val="00743C82"/>
    <w:rsid w:val="00743EFF"/>
    <w:rsid w:val="00744458"/>
    <w:rsid w:val="00744F9C"/>
    <w:rsid w:val="007450D0"/>
    <w:rsid w:val="00746166"/>
    <w:rsid w:val="007468E6"/>
    <w:rsid w:val="007477F2"/>
    <w:rsid w:val="0075104F"/>
    <w:rsid w:val="00751462"/>
    <w:rsid w:val="00751F61"/>
    <w:rsid w:val="00752412"/>
    <w:rsid w:val="00752BB9"/>
    <w:rsid w:val="00753F9F"/>
    <w:rsid w:val="007541C0"/>
    <w:rsid w:val="00755D85"/>
    <w:rsid w:val="007576A5"/>
    <w:rsid w:val="00757A15"/>
    <w:rsid w:val="00757CF2"/>
    <w:rsid w:val="0076019B"/>
    <w:rsid w:val="00760621"/>
    <w:rsid w:val="00760E4E"/>
    <w:rsid w:val="007616D4"/>
    <w:rsid w:val="00763A6F"/>
    <w:rsid w:val="007641FB"/>
    <w:rsid w:val="0076537F"/>
    <w:rsid w:val="00771898"/>
    <w:rsid w:val="00772D49"/>
    <w:rsid w:val="00773E0B"/>
    <w:rsid w:val="0077440F"/>
    <w:rsid w:val="007745B0"/>
    <w:rsid w:val="00774A7E"/>
    <w:rsid w:val="007764DB"/>
    <w:rsid w:val="007818D9"/>
    <w:rsid w:val="00782F1C"/>
    <w:rsid w:val="00783699"/>
    <w:rsid w:val="007836A1"/>
    <w:rsid w:val="007840D5"/>
    <w:rsid w:val="007848DA"/>
    <w:rsid w:val="00785145"/>
    <w:rsid w:val="00785C57"/>
    <w:rsid w:val="00786891"/>
    <w:rsid w:val="00786DFE"/>
    <w:rsid w:val="0078748B"/>
    <w:rsid w:val="00790C8D"/>
    <w:rsid w:val="0079281D"/>
    <w:rsid w:val="00792A63"/>
    <w:rsid w:val="0079335A"/>
    <w:rsid w:val="007937C7"/>
    <w:rsid w:val="00793BE1"/>
    <w:rsid w:val="00793F4B"/>
    <w:rsid w:val="00794088"/>
    <w:rsid w:val="0079476A"/>
    <w:rsid w:val="00794A77"/>
    <w:rsid w:val="00795955"/>
    <w:rsid w:val="00795990"/>
    <w:rsid w:val="00795B5B"/>
    <w:rsid w:val="007960B5"/>
    <w:rsid w:val="007971F8"/>
    <w:rsid w:val="007A018F"/>
    <w:rsid w:val="007A04AF"/>
    <w:rsid w:val="007A1D8D"/>
    <w:rsid w:val="007A1E69"/>
    <w:rsid w:val="007A3B35"/>
    <w:rsid w:val="007A42F8"/>
    <w:rsid w:val="007A4F5C"/>
    <w:rsid w:val="007A5377"/>
    <w:rsid w:val="007A5F92"/>
    <w:rsid w:val="007A7419"/>
    <w:rsid w:val="007A7D66"/>
    <w:rsid w:val="007B1721"/>
    <w:rsid w:val="007B1EE3"/>
    <w:rsid w:val="007B3400"/>
    <w:rsid w:val="007B34B3"/>
    <w:rsid w:val="007B3E4C"/>
    <w:rsid w:val="007B3ED8"/>
    <w:rsid w:val="007B5493"/>
    <w:rsid w:val="007B62A1"/>
    <w:rsid w:val="007B7CBC"/>
    <w:rsid w:val="007B7E60"/>
    <w:rsid w:val="007C188D"/>
    <w:rsid w:val="007C2199"/>
    <w:rsid w:val="007C2D85"/>
    <w:rsid w:val="007C34FE"/>
    <w:rsid w:val="007C3C0B"/>
    <w:rsid w:val="007C49CA"/>
    <w:rsid w:val="007C4DA9"/>
    <w:rsid w:val="007C5237"/>
    <w:rsid w:val="007C6EE6"/>
    <w:rsid w:val="007D080F"/>
    <w:rsid w:val="007D1D65"/>
    <w:rsid w:val="007D3A77"/>
    <w:rsid w:val="007D3E67"/>
    <w:rsid w:val="007D55B6"/>
    <w:rsid w:val="007D58CF"/>
    <w:rsid w:val="007D6B6B"/>
    <w:rsid w:val="007D76CF"/>
    <w:rsid w:val="007E15EC"/>
    <w:rsid w:val="007E181C"/>
    <w:rsid w:val="007E1C3F"/>
    <w:rsid w:val="007E1FFB"/>
    <w:rsid w:val="007E263F"/>
    <w:rsid w:val="007E274D"/>
    <w:rsid w:val="007E4C8E"/>
    <w:rsid w:val="007E665C"/>
    <w:rsid w:val="007E6AFD"/>
    <w:rsid w:val="007F0605"/>
    <w:rsid w:val="007F11A0"/>
    <w:rsid w:val="007F1523"/>
    <w:rsid w:val="007F1BAD"/>
    <w:rsid w:val="007F213B"/>
    <w:rsid w:val="007F2533"/>
    <w:rsid w:val="007F3CC8"/>
    <w:rsid w:val="007F3F72"/>
    <w:rsid w:val="007F415B"/>
    <w:rsid w:val="007F45B2"/>
    <w:rsid w:val="007F5130"/>
    <w:rsid w:val="007F65C6"/>
    <w:rsid w:val="007F7017"/>
    <w:rsid w:val="007F72C4"/>
    <w:rsid w:val="007F755E"/>
    <w:rsid w:val="007F7914"/>
    <w:rsid w:val="008001B5"/>
    <w:rsid w:val="008004CB"/>
    <w:rsid w:val="00800B61"/>
    <w:rsid w:val="00800FBD"/>
    <w:rsid w:val="008020B7"/>
    <w:rsid w:val="0080214A"/>
    <w:rsid w:val="008023C2"/>
    <w:rsid w:val="00803B4B"/>
    <w:rsid w:val="00803BBD"/>
    <w:rsid w:val="00804829"/>
    <w:rsid w:val="0080559C"/>
    <w:rsid w:val="008073CB"/>
    <w:rsid w:val="008105A8"/>
    <w:rsid w:val="00810B43"/>
    <w:rsid w:val="00810D1D"/>
    <w:rsid w:val="00811DB0"/>
    <w:rsid w:val="00812028"/>
    <w:rsid w:val="008129C1"/>
    <w:rsid w:val="0081344C"/>
    <w:rsid w:val="008138D4"/>
    <w:rsid w:val="00813EE8"/>
    <w:rsid w:val="008156E4"/>
    <w:rsid w:val="00816D7D"/>
    <w:rsid w:val="00817E4A"/>
    <w:rsid w:val="00821CAF"/>
    <w:rsid w:val="00822400"/>
    <w:rsid w:val="00823D46"/>
    <w:rsid w:val="0082406C"/>
    <w:rsid w:val="008241C7"/>
    <w:rsid w:val="00824DF5"/>
    <w:rsid w:val="0082507F"/>
    <w:rsid w:val="0082731E"/>
    <w:rsid w:val="008304E9"/>
    <w:rsid w:val="00830C0C"/>
    <w:rsid w:val="00831589"/>
    <w:rsid w:val="00831E71"/>
    <w:rsid w:val="008326E2"/>
    <w:rsid w:val="00832886"/>
    <w:rsid w:val="00832E04"/>
    <w:rsid w:val="008345D7"/>
    <w:rsid w:val="00834AEE"/>
    <w:rsid w:val="00835B13"/>
    <w:rsid w:val="008362F5"/>
    <w:rsid w:val="008372DB"/>
    <w:rsid w:val="0083771F"/>
    <w:rsid w:val="008413E4"/>
    <w:rsid w:val="00842981"/>
    <w:rsid w:val="00842C0F"/>
    <w:rsid w:val="00842CEE"/>
    <w:rsid w:val="00842DC3"/>
    <w:rsid w:val="008430B7"/>
    <w:rsid w:val="008430FC"/>
    <w:rsid w:val="008437B9"/>
    <w:rsid w:val="0084482E"/>
    <w:rsid w:val="00844FF2"/>
    <w:rsid w:val="00845683"/>
    <w:rsid w:val="00845D50"/>
    <w:rsid w:val="00846365"/>
    <w:rsid w:val="00846493"/>
    <w:rsid w:val="00846FE7"/>
    <w:rsid w:val="00847652"/>
    <w:rsid w:val="00847E7C"/>
    <w:rsid w:val="00850AA1"/>
    <w:rsid w:val="00851619"/>
    <w:rsid w:val="00851945"/>
    <w:rsid w:val="00852680"/>
    <w:rsid w:val="00852DE2"/>
    <w:rsid w:val="00853E82"/>
    <w:rsid w:val="00853F02"/>
    <w:rsid w:val="0085467A"/>
    <w:rsid w:val="008549B1"/>
    <w:rsid w:val="00856A6F"/>
    <w:rsid w:val="00856AD5"/>
    <w:rsid w:val="00856BFD"/>
    <w:rsid w:val="0085707C"/>
    <w:rsid w:val="0085778C"/>
    <w:rsid w:val="00860509"/>
    <w:rsid w:val="00861677"/>
    <w:rsid w:val="0086170C"/>
    <w:rsid w:val="00861EDB"/>
    <w:rsid w:val="0086245B"/>
    <w:rsid w:val="0086268F"/>
    <w:rsid w:val="00862D12"/>
    <w:rsid w:val="00863375"/>
    <w:rsid w:val="0086353E"/>
    <w:rsid w:val="0086376B"/>
    <w:rsid w:val="00864250"/>
    <w:rsid w:val="00864688"/>
    <w:rsid w:val="00865352"/>
    <w:rsid w:val="00866615"/>
    <w:rsid w:val="00866F52"/>
    <w:rsid w:val="00870116"/>
    <w:rsid w:val="00870383"/>
    <w:rsid w:val="00871239"/>
    <w:rsid w:val="0087223F"/>
    <w:rsid w:val="00872291"/>
    <w:rsid w:val="0087251D"/>
    <w:rsid w:val="008727AF"/>
    <w:rsid w:val="00873349"/>
    <w:rsid w:val="00874116"/>
    <w:rsid w:val="0087488F"/>
    <w:rsid w:val="00875BA0"/>
    <w:rsid w:val="00875F73"/>
    <w:rsid w:val="008762A4"/>
    <w:rsid w:val="008765E4"/>
    <w:rsid w:val="00876A53"/>
    <w:rsid w:val="00877ABE"/>
    <w:rsid w:val="008805A1"/>
    <w:rsid w:val="00880D16"/>
    <w:rsid w:val="00880F11"/>
    <w:rsid w:val="00881121"/>
    <w:rsid w:val="0088136F"/>
    <w:rsid w:val="008830B4"/>
    <w:rsid w:val="008839F4"/>
    <w:rsid w:val="008840BF"/>
    <w:rsid w:val="00884388"/>
    <w:rsid w:val="008845D1"/>
    <w:rsid w:val="00884749"/>
    <w:rsid w:val="00884866"/>
    <w:rsid w:val="008855C9"/>
    <w:rsid w:val="008857E2"/>
    <w:rsid w:val="008866B4"/>
    <w:rsid w:val="00886A92"/>
    <w:rsid w:val="00887333"/>
    <w:rsid w:val="00890424"/>
    <w:rsid w:val="008914B8"/>
    <w:rsid w:val="00891A64"/>
    <w:rsid w:val="00892A31"/>
    <w:rsid w:val="0089313B"/>
    <w:rsid w:val="008952AA"/>
    <w:rsid w:val="00895394"/>
    <w:rsid w:val="0089608C"/>
    <w:rsid w:val="008964E8"/>
    <w:rsid w:val="0089670B"/>
    <w:rsid w:val="00896E48"/>
    <w:rsid w:val="008A0C60"/>
    <w:rsid w:val="008A2CFA"/>
    <w:rsid w:val="008A3D81"/>
    <w:rsid w:val="008A3FD0"/>
    <w:rsid w:val="008A4558"/>
    <w:rsid w:val="008A455E"/>
    <w:rsid w:val="008A7D84"/>
    <w:rsid w:val="008B02AE"/>
    <w:rsid w:val="008B06E1"/>
    <w:rsid w:val="008B140C"/>
    <w:rsid w:val="008B1980"/>
    <w:rsid w:val="008B23C1"/>
    <w:rsid w:val="008B26B8"/>
    <w:rsid w:val="008B4F71"/>
    <w:rsid w:val="008B5EBA"/>
    <w:rsid w:val="008B6551"/>
    <w:rsid w:val="008B6DAD"/>
    <w:rsid w:val="008B7043"/>
    <w:rsid w:val="008B7E0C"/>
    <w:rsid w:val="008C01FB"/>
    <w:rsid w:val="008C0816"/>
    <w:rsid w:val="008C421B"/>
    <w:rsid w:val="008C4346"/>
    <w:rsid w:val="008C459C"/>
    <w:rsid w:val="008C48F6"/>
    <w:rsid w:val="008C4944"/>
    <w:rsid w:val="008C59B3"/>
    <w:rsid w:val="008C5DB6"/>
    <w:rsid w:val="008C6EA5"/>
    <w:rsid w:val="008D1067"/>
    <w:rsid w:val="008D1592"/>
    <w:rsid w:val="008D1F9C"/>
    <w:rsid w:val="008D2BE4"/>
    <w:rsid w:val="008D3310"/>
    <w:rsid w:val="008D5621"/>
    <w:rsid w:val="008D5F21"/>
    <w:rsid w:val="008D62E7"/>
    <w:rsid w:val="008D6442"/>
    <w:rsid w:val="008D71A8"/>
    <w:rsid w:val="008E011B"/>
    <w:rsid w:val="008E01CF"/>
    <w:rsid w:val="008E29EB"/>
    <w:rsid w:val="008E2ECC"/>
    <w:rsid w:val="008E323B"/>
    <w:rsid w:val="008E35FE"/>
    <w:rsid w:val="008E4D27"/>
    <w:rsid w:val="008E6826"/>
    <w:rsid w:val="008E70C9"/>
    <w:rsid w:val="008E77E9"/>
    <w:rsid w:val="008E77EA"/>
    <w:rsid w:val="008F01C6"/>
    <w:rsid w:val="008F13AB"/>
    <w:rsid w:val="008F1560"/>
    <w:rsid w:val="008F1884"/>
    <w:rsid w:val="008F1B8C"/>
    <w:rsid w:val="008F207D"/>
    <w:rsid w:val="008F2917"/>
    <w:rsid w:val="008F29A2"/>
    <w:rsid w:val="008F3258"/>
    <w:rsid w:val="008F4A09"/>
    <w:rsid w:val="008F4CC1"/>
    <w:rsid w:val="008F4FF5"/>
    <w:rsid w:val="008F5AB9"/>
    <w:rsid w:val="008F5C5A"/>
    <w:rsid w:val="008F6934"/>
    <w:rsid w:val="008F6D18"/>
    <w:rsid w:val="008F6F8F"/>
    <w:rsid w:val="008F7B78"/>
    <w:rsid w:val="008F7C35"/>
    <w:rsid w:val="008F7D61"/>
    <w:rsid w:val="0090017F"/>
    <w:rsid w:val="00900DDA"/>
    <w:rsid w:val="00900F5A"/>
    <w:rsid w:val="00901354"/>
    <w:rsid w:val="00901C20"/>
    <w:rsid w:val="00903A64"/>
    <w:rsid w:val="00903B29"/>
    <w:rsid w:val="0090700E"/>
    <w:rsid w:val="009076FE"/>
    <w:rsid w:val="00907DAF"/>
    <w:rsid w:val="00910098"/>
    <w:rsid w:val="009109AC"/>
    <w:rsid w:val="00912AB6"/>
    <w:rsid w:val="00912CA7"/>
    <w:rsid w:val="00912D16"/>
    <w:rsid w:val="009144B8"/>
    <w:rsid w:val="00914E78"/>
    <w:rsid w:val="00916750"/>
    <w:rsid w:val="00916E4A"/>
    <w:rsid w:val="00917050"/>
    <w:rsid w:val="00921626"/>
    <w:rsid w:val="00922921"/>
    <w:rsid w:val="00923F9E"/>
    <w:rsid w:val="00924091"/>
    <w:rsid w:val="00924210"/>
    <w:rsid w:val="00926614"/>
    <w:rsid w:val="00927946"/>
    <w:rsid w:val="00930426"/>
    <w:rsid w:val="00930BF0"/>
    <w:rsid w:val="00930CA7"/>
    <w:rsid w:val="00930DF6"/>
    <w:rsid w:val="0093101E"/>
    <w:rsid w:val="00931C54"/>
    <w:rsid w:val="00931D89"/>
    <w:rsid w:val="00932071"/>
    <w:rsid w:val="009326FF"/>
    <w:rsid w:val="0093280E"/>
    <w:rsid w:val="00932A37"/>
    <w:rsid w:val="0093481F"/>
    <w:rsid w:val="00934E0D"/>
    <w:rsid w:val="00934F7C"/>
    <w:rsid w:val="0093501A"/>
    <w:rsid w:val="0093581F"/>
    <w:rsid w:val="00935BB9"/>
    <w:rsid w:val="00936575"/>
    <w:rsid w:val="00937268"/>
    <w:rsid w:val="00937333"/>
    <w:rsid w:val="00937B8C"/>
    <w:rsid w:val="00940601"/>
    <w:rsid w:val="009414D3"/>
    <w:rsid w:val="0094287E"/>
    <w:rsid w:val="00942905"/>
    <w:rsid w:val="00943501"/>
    <w:rsid w:val="009439BE"/>
    <w:rsid w:val="0094550F"/>
    <w:rsid w:val="00946BFA"/>
    <w:rsid w:val="00951E07"/>
    <w:rsid w:val="00952584"/>
    <w:rsid w:val="009525F9"/>
    <w:rsid w:val="00952D01"/>
    <w:rsid w:val="009537CA"/>
    <w:rsid w:val="00954D5D"/>
    <w:rsid w:val="0095534C"/>
    <w:rsid w:val="00955951"/>
    <w:rsid w:val="00955FF4"/>
    <w:rsid w:val="0095665D"/>
    <w:rsid w:val="0096164E"/>
    <w:rsid w:val="00961691"/>
    <w:rsid w:val="0096169E"/>
    <w:rsid w:val="00962920"/>
    <w:rsid w:val="00962B43"/>
    <w:rsid w:val="00962E44"/>
    <w:rsid w:val="009639BF"/>
    <w:rsid w:val="009647DC"/>
    <w:rsid w:val="009652FD"/>
    <w:rsid w:val="00965CF0"/>
    <w:rsid w:val="009665C4"/>
    <w:rsid w:val="0097074F"/>
    <w:rsid w:val="00970A77"/>
    <w:rsid w:val="00971041"/>
    <w:rsid w:val="009721CE"/>
    <w:rsid w:val="00972230"/>
    <w:rsid w:val="009729E8"/>
    <w:rsid w:val="00973363"/>
    <w:rsid w:val="00973597"/>
    <w:rsid w:val="0097383F"/>
    <w:rsid w:val="00973CA7"/>
    <w:rsid w:val="009740F3"/>
    <w:rsid w:val="009746D2"/>
    <w:rsid w:val="009748B0"/>
    <w:rsid w:val="00974FB9"/>
    <w:rsid w:val="00975880"/>
    <w:rsid w:val="0098137F"/>
    <w:rsid w:val="009819EB"/>
    <w:rsid w:val="0098257F"/>
    <w:rsid w:val="00983288"/>
    <w:rsid w:val="00984B95"/>
    <w:rsid w:val="00985347"/>
    <w:rsid w:val="009853C4"/>
    <w:rsid w:val="009867D0"/>
    <w:rsid w:val="0098770E"/>
    <w:rsid w:val="00993C90"/>
    <w:rsid w:val="00994494"/>
    <w:rsid w:val="00994712"/>
    <w:rsid w:val="00994BE9"/>
    <w:rsid w:val="00994C91"/>
    <w:rsid w:val="00995587"/>
    <w:rsid w:val="009956A5"/>
    <w:rsid w:val="009966D2"/>
    <w:rsid w:val="00997711"/>
    <w:rsid w:val="00997A2E"/>
    <w:rsid w:val="00997C3D"/>
    <w:rsid w:val="009A168E"/>
    <w:rsid w:val="009A2B1A"/>
    <w:rsid w:val="009A3018"/>
    <w:rsid w:val="009A5D5B"/>
    <w:rsid w:val="009A63AE"/>
    <w:rsid w:val="009A7E6D"/>
    <w:rsid w:val="009B0C60"/>
    <w:rsid w:val="009B13B6"/>
    <w:rsid w:val="009B2416"/>
    <w:rsid w:val="009B30EE"/>
    <w:rsid w:val="009C0ADD"/>
    <w:rsid w:val="009C26A3"/>
    <w:rsid w:val="009C3D77"/>
    <w:rsid w:val="009C46DF"/>
    <w:rsid w:val="009C501C"/>
    <w:rsid w:val="009C515C"/>
    <w:rsid w:val="009C5318"/>
    <w:rsid w:val="009C6374"/>
    <w:rsid w:val="009C6C65"/>
    <w:rsid w:val="009C6DD3"/>
    <w:rsid w:val="009C6E73"/>
    <w:rsid w:val="009D1076"/>
    <w:rsid w:val="009D1867"/>
    <w:rsid w:val="009D1F32"/>
    <w:rsid w:val="009D2296"/>
    <w:rsid w:val="009D2724"/>
    <w:rsid w:val="009D2C9B"/>
    <w:rsid w:val="009D2CB7"/>
    <w:rsid w:val="009D3396"/>
    <w:rsid w:val="009D34F7"/>
    <w:rsid w:val="009D3881"/>
    <w:rsid w:val="009D3CB1"/>
    <w:rsid w:val="009D4068"/>
    <w:rsid w:val="009D4ACE"/>
    <w:rsid w:val="009D710C"/>
    <w:rsid w:val="009D7270"/>
    <w:rsid w:val="009E0C3D"/>
    <w:rsid w:val="009E1B63"/>
    <w:rsid w:val="009E231F"/>
    <w:rsid w:val="009E3C78"/>
    <w:rsid w:val="009E49EA"/>
    <w:rsid w:val="009E4BA7"/>
    <w:rsid w:val="009E532D"/>
    <w:rsid w:val="009E5FAD"/>
    <w:rsid w:val="009E61FB"/>
    <w:rsid w:val="009E6751"/>
    <w:rsid w:val="009E6A26"/>
    <w:rsid w:val="009F05F5"/>
    <w:rsid w:val="009F1472"/>
    <w:rsid w:val="009F4496"/>
    <w:rsid w:val="009F4BB3"/>
    <w:rsid w:val="009F56A6"/>
    <w:rsid w:val="009F59E6"/>
    <w:rsid w:val="009F5ACA"/>
    <w:rsid w:val="009F66BF"/>
    <w:rsid w:val="009F6E89"/>
    <w:rsid w:val="009F70DD"/>
    <w:rsid w:val="009F7FC2"/>
    <w:rsid w:val="00A01151"/>
    <w:rsid w:val="00A017A5"/>
    <w:rsid w:val="00A01A80"/>
    <w:rsid w:val="00A020A0"/>
    <w:rsid w:val="00A024CB"/>
    <w:rsid w:val="00A029D9"/>
    <w:rsid w:val="00A02C74"/>
    <w:rsid w:val="00A041B6"/>
    <w:rsid w:val="00A04AA7"/>
    <w:rsid w:val="00A052A7"/>
    <w:rsid w:val="00A05C46"/>
    <w:rsid w:val="00A05CE6"/>
    <w:rsid w:val="00A05EE6"/>
    <w:rsid w:val="00A102AA"/>
    <w:rsid w:val="00A1060E"/>
    <w:rsid w:val="00A10A90"/>
    <w:rsid w:val="00A11693"/>
    <w:rsid w:val="00A12C3F"/>
    <w:rsid w:val="00A12F86"/>
    <w:rsid w:val="00A139EB"/>
    <w:rsid w:val="00A147F9"/>
    <w:rsid w:val="00A14EDE"/>
    <w:rsid w:val="00A1517D"/>
    <w:rsid w:val="00A155EB"/>
    <w:rsid w:val="00A157E3"/>
    <w:rsid w:val="00A15BC9"/>
    <w:rsid w:val="00A15CB5"/>
    <w:rsid w:val="00A16481"/>
    <w:rsid w:val="00A17896"/>
    <w:rsid w:val="00A17E46"/>
    <w:rsid w:val="00A203F4"/>
    <w:rsid w:val="00A217E7"/>
    <w:rsid w:val="00A21C22"/>
    <w:rsid w:val="00A23CBC"/>
    <w:rsid w:val="00A23D0B"/>
    <w:rsid w:val="00A24472"/>
    <w:rsid w:val="00A257F8"/>
    <w:rsid w:val="00A25BD5"/>
    <w:rsid w:val="00A2619E"/>
    <w:rsid w:val="00A26D78"/>
    <w:rsid w:val="00A27A57"/>
    <w:rsid w:val="00A34845"/>
    <w:rsid w:val="00A3504E"/>
    <w:rsid w:val="00A353E5"/>
    <w:rsid w:val="00A35AA6"/>
    <w:rsid w:val="00A35D48"/>
    <w:rsid w:val="00A36158"/>
    <w:rsid w:val="00A407C8"/>
    <w:rsid w:val="00A40F1A"/>
    <w:rsid w:val="00A4260D"/>
    <w:rsid w:val="00A426A3"/>
    <w:rsid w:val="00A42863"/>
    <w:rsid w:val="00A431CE"/>
    <w:rsid w:val="00A43379"/>
    <w:rsid w:val="00A436E4"/>
    <w:rsid w:val="00A439EB"/>
    <w:rsid w:val="00A44015"/>
    <w:rsid w:val="00A458A2"/>
    <w:rsid w:val="00A4682B"/>
    <w:rsid w:val="00A472E4"/>
    <w:rsid w:val="00A47743"/>
    <w:rsid w:val="00A4778B"/>
    <w:rsid w:val="00A502DF"/>
    <w:rsid w:val="00A505FB"/>
    <w:rsid w:val="00A50C50"/>
    <w:rsid w:val="00A51A93"/>
    <w:rsid w:val="00A52662"/>
    <w:rsid w:val="00A53442"/>
    <w:rsid w:val="00A56168"/>
    <w:rsid w:val="00A56C92"/>
    <w:rsid w:val="00A57588"/>
    <w:rsid w:val="00A60D66"/>
    <w:rsid w:val="00A60EA1"/>
    <w:rsid w:val="00A61774"/>
    <w:rsid w:val="00A6264C"/>
    <w:rsid w:val="00A62953"/>
    <w:rsid w:val="00A63250"/>
    <w:rsid w:val="00A6325B"/>
    <w:rsid w:val="00A63780"/>
    <w:rsid w:val="00A64639"/>
    <w:rsid w:val="00A65C29"/>
    <w:rsid w:val="00A65EC4"/>
    <w:rsid w:val="00A66154"/>
    <w:rsid w:val="00A66594"/>
    <w:rsid w:val="00A67F51"/>
    <w:rsid w:val="00A7065A"/>
    <w:rsid w:val="00A70DA7"/>
    <w:rsid w:val="00A73BB5"/>
    <w:rsid w:val="00A73C71"/>
    <w:rsid w:val="00A73D83"/>
    <w:rsid w:val="00A74117"/>
    <w:rsid w:val="00A75505"/>
    <w:rsid w:val="00A75634"/>
    <w:rsid w:val="00A76068"/>
    <w:rsid w:val="00A76273"/>
    <w:rsid w:val="00A764C8"/>
    <w:rsid w:val="00A76C9C"/>
    <w:rsid w:val="00A7738E"/>
    <w:rsid w:val="00A8090E"/>
    <w:rsid w:val="00A812E7"/>
    <w:rsid w:val="00A84733"/>
    <w:rsid w:val="00A85A3A"/>
    <w:rsid w:val="00A87292"/>
    <w:rsid w:val="00A902ED"/>
    <w:rsid w:val="00A90527"/>
    <w:rsid w:val="00A91B37"/>
    <w:rsid w:val="00A91D41"/>
    <w:rsid w:val="00A920AE"/>
    <w:rsid w:val="00A92F6A"/>
    <w:rsid w:val="00A94E00"/>
    <w:rsid w:val="00A976ED"/>
    <w:rsid w:val="00A97A41"/>
    <w:rsid w:val="00AA04F9"/>
    <w:rsid w:val="00AA0C18"/>
    <w:rsid w:val="00AA2405"/>
    <w:rsid w:val="00AA34C9"/>
    <w:rsid w:val="00AA3E82"/>
    <w:rsid w:val="00AA4982"/>
    <w:rsid w:val="00AA498D"/>
    <w:rsid w:val="00AA4A37"/>
    <w:rsid w:val="00AB122C"/>
    <w:rsid w:val="00AB1568"/>
    <w:rsid w:val="00AB192C"/>
    <w:rsid w:val="00AB1FAF"/>
    <w:rsid w:val="00AB4B36"/>
    <w:rsid w:val="00AB6B08"/>
    <w:rsid w:val="00AB7471"/>
    <w:rsid w:val="00AB7795"/>
    <w:rsid w:val="00AC04EA"/>
    <w:rsid w:val="00AC07CC"/>
    <w:rsid w:val="00AC15D1"/>
    <w:rsid w:val="00AC1F3E"/>
    <w:rsid w:val="00AC2646"/>
    <w:rsid w:val="00AC35B1"/>
    <w:rsid w:val="00AC5BCA"/>
    <w:rsid w:val="00AC6B7E"/>
    <w:rsid w:val="00AC6EDB"/>
    <w:rsid w:val="00AC7032"/>
    <w:rsid w:val="00AC7863"/>
    <w:rsid w:val="00AD01C4"/>
    <w:rsid w:val="00AD0BEA"/>
    <w:rsid w:val="00AD245B"/>
    <w:rsid w:val="00AD2883"/>
    <w:rsid w:val="00AD462F"/>
    <w:rsid w:val="00AD4ADD"/>
    <w:rsid w:val="00AD535C"/>
    <w:rsid w:val="00AD6736"/>
    <w:rsid w:val="00AD69A3"/>
    <w:rsid w:val="00AE12B8"/>
    <w:rsid w:val="00AE1C44"/>
    <w:rsid w:val="00AE2313"/>
    <w:rsid w:val="00AE2A3D"/>
    <w:rsid w:val="00AE4298"/>
    <w:rsid w:val="00AE474E"/>
    <w:rsid w:val="00AE4A10"/>
    <w:rsid w:val="00AE50DD"/>
    <w:rsid w:val="00AE5351"/>
    <w:rsid w:val="00AE5BB1"/>
    <w:rsid w:val="00AE6CD2"/>
    <w:rsid w:val="00AF0FE5"/>
    <w:rsid w:val="00AF34BC"/>
    <w:rsid w:val="00AF486E"/>
    <w:rsid w:val="00AF5602"/>
    <w:rsid w:val="00AF5CDA"/>
    <w:rsid w:val="00AF78E8"/>
    <w:rsid w:val="00B02E98"/>
    <w:rsid w:val="00B02FAD"/>
    <w:rsid w:val="00B02FDD"/>
    <w:rsid w:val="00B039E2"/>
    <w:rsid w:val="00B042F9"/>
    <w:rsid w:val="00B0731F"/>
    <w:rsid w:val="00B07479"/>
    <w:rsid w:val="00B07955"/>
    <w:rsid w:val="00B07E3F"/>
    <w:rsid w:val="00B111E2"/>
    <w:rsid w:val="00B1285E"/>
    <w:rsid w:val="00B12996"/>
    <w:rsid w:val="00B13993"/>
    <w:rsid w:val="00B149B5"/>
    <w:rsid w:val="00B15341"/>
    <w:rsid w:val="00B17652"/>
    <w:rsid w:val="00B1771F"/>
    <w:rsid w:val="00B202C4"/>
    <w:rsid w:val="00B20B50"/>
    <w:rsid w:val="00B20FAC"/>
    <w:rsid w:val="00B215D9"/>
    <w:rsid w:val="00B2226C"/>
    <w:rsid w:val="00B2310B"/>
    <w:rsid w:val="00B232B6"/>
    <w:rsid w:val="00B23322"/>
    <w:rsid w:val="00B248FB"/>
    <w:rsid w:val="00B2566B"/>
    <w:rsid w:val="00B25A1D"/>
    <w:rsid w:val="00B26526"/>
    <w:rsid w:val="00B26F47"/>
    <w:rsid w:val="00B30257"/>
    <w:rsid w:val="00B31B04"/>
    <w:rsid w:val="00B322BA"/>
    <w:rsid w:val="00B32FCA"/>
    <w:rsid w:val="00B34984"/>
    <w:rsid w:val="00B34A5F"/>
    <w:rsid w:val="00B34E14"/>
    <w:rsid w:val="00B35030"/>
    <w:rsid w:val="00B3574D"/>
    <w:rsid w:val="00B365C9"/>
    <w:rsid w:val="00B3746F"/>
    <w:rsid w:val="00B4085E"/>
    <w:rsid w:val="00B4338C"/>
    <w:rsid w:val="00B4397E"/>
    <w:rsid w:val="00B43B93"/>
    <w:rsid w:val="00B444DA"/>
    <w:rsid w:val="00B4468D"/>
    <w:rsid w:val="00B46118"/>
    <w:rsid w:val="00B46B8F"/>
    <w:rsid w:val="00B51F9A"/>
    <w:rsid w:val="00B53815"/>
    <w:rsid w:val="00B53D1B"/>
    <w:rsid w:val="00B54036"/>
    <w:rsid w:val="00B548F6"/>
    <w:rsid w:val="00B54BBF"/>
    <w:rsid w:val="00B55C30"/>
    <w:rsid w:val="00B55E45"/>
    <w:rsid w:val="00B56376"/>
    <w:rsid w:val="00B56893"/>
    <w:rsid w:val="00B573AF"/>
    <w:rsid w:val="00B61F38"/>
    <w:rsid w:val="00B61F4F"/>
    <w:rsid w:val="00B62005"/>
    <w:rsid w:val="00B6255B"/>
    <w:rsid w:val="00B6358F"/>
    <w:rsid w:val="00B65AD7"/>
    <w:rsid w:val="00B65C8B"/>
    <w:rsid w:val="00B67542"/>
    <w:rsid w:val="00B70228"/>
    <w:rsid w:val="00B707BC"/>
    <w:rsid w:val="00B70BD2"/>
    <w:rsid w:val="00B710EE"/>
    <w:rsid w:val="00B7168B"/>
    <w:rsid w:val="00B72708"/>
    <w:rsid w:val="00B72FAC"/>
    <w:rsid w:val="00B735E0"/>
    <w:rsid w:val="00B73F03"/>
    <w:rsid w:val="00B74256"/>
    <w:rsid w:val="00B74773"/>
    <w:rsid w:val="00B74D5A"/>
    <w:rsid w:val="00B776A4"/>
    <w:rsid w:val="00B77F62"/>
    <w:rsid w:val="00B804BA"/>
    <w:rsid w:val="00B81020"/>
    <w:rsid w:val="00B81040"/>
    <w:rsid w:val="00B8104E"/>
    <w:rsid w:val="00B81D27"/>
    <w:rsid w:val="00B829A1"/>
    <w:rsid w:val="00B82B6A"/>
    <w:rsid w:val="00B833CB"/>
    <w:rsid w:val="00B841B1"/>
    <w:rsid w:val="00B8420C"/>
    <w:rsid w:val="00B85629"/>
    <w:rsid w:val="00B86320"/>
    <w:rsid w:val="00B86588"/>
    <w:rsid w:val="00B877F4"/>
    <w:rsid w:val="00B902B3"/>
    <w:rsid w:val="00B925FF"/>
    <w:rsid w:val="00B927A6"/>
    <w:rsid w:val="00B939CC"/>
    <w:rsid w:val="00B95377"/>
    <w:rsid w:val="00B95A59"/>
    <w:rsid w:val="00BA024C"/>
    <w:rsid w:val="00BA0A53"/>
    <w:rsid w:val="00BA0BD4"/>
    <w:rsid w:val="00BA2DDA"/>
    <w:rsid w:val="00BA2FDD"/>
    <w:rsid w:val="00BA34B4"/>
    <w:rsid w:val="00BA34F0"/>
    <w:rsid w:val="00BA3F7B"/>
    <w:rsid w:val="00BA3F86"/>
    <w:rsid w:val="00BA6569"/>
    <w:rsid w:val="00BA685E"/>
    <w:rsid w:val="00BA726A"/>
    <w:rsid w:val="00BA7DFC"/>
    <w:rsid w:val="00BB05B8"/>
    <w:rsid w:val="00BB1083"/>
    <w:rsid w:val="00BB15B3"/>
    <w:rsid w:val="00BB3BFF"/>
    <w:rsid w:val="00BB3D62"/>
    <w:rsid w:val="00BB3D7B"/>
    <w:rsid w:val="00BB413C"/>
    <w:rsid w:val="00BB4147"/>
    <w:rsid w:val="00BB47F1"/>
    <w:rsid w:val="00BB5257"/>
    <w:rsid w:val="00BB559A"/>
    <w:rsid w:val="00BB593E"/>
    <w:rsid w:val="00BB5ABE"/>
    <w:rsid w:val="00BB66A3"/>
    <w:rsid w:val="00BB6B0D"/>
    <w:rsid w:val="00BB6D1B"/>
    <w:rsid w:val="00BB745D"/>
    <w:rsid w:val="00BC1597"/>
    <w:rsid w:val="00BC1D50"/>
    <w:rsid w:val="00BC1ECD"/>
    <w:rsid w:val="00BC3BD4"/>
    <w:rsid w:val="00BC4471"/>
    <w:rsid w:val="00BC4743"/>
    <w:rsid w:val="00BC4DA0"/>
    <w:rsid w:val="00BC52F1"/>
    <w:rsid w:val="00BC56CD"/>
    <w:rsid w:val="00BC5D3E"/>
    <w:rsid w:val="00BC6DFA"/>
    <w:rsid w:val="00BC7D86"/>
    <w:rsid w:val="00BD0091"/>
    <w:rsid w:val="00BD10D0"/>
    <w:rsid w:val="00BD132F"/>
    <w:rsid w:val="00BD1E07"/>
    <w:rsid w:val="00BD25A0"/>
    <w:rsid w:val="00BD2A90"/>
    <w:rsid w:val="00BD33AA"/>
    <w:rsid w:val="00BD3B03"/>
    <w:rsid w:val="00BD4446"/>
    <w:rsid w:val="00BD5043"/>
    <w:rsid w:val="00BE00BA"/>
    <w:rsid w:val="00BE040A"/>
    <w:rsid w:val="00BE084A"/>
    <w:rsid w:val="00BE1206"/>
    <w:rsid w:val="00BE1AFA"/>
    <w:rsid w:val="00BE284C"/>
    <w:rsid w:val="00BE2A4C"/>
    <w:rsid w:val="00BE3357"/>
    <w:rsid w:val="00BE4183"/>
    <w:rsid w:val="00BE5576"/>
    <w:rsid w:val="00BE5E24"/>
    <w:rsid w:val="00BE5ED7"/>
    <w:rsid w:val="00BE7589"/>
    <w:rsid w:val="00BE7A11"/>
    <w:rsid w:val="00BE7F94"/>
    <w:rsid w:val="00BF0AA4"/>
    <w:rsid w:val="00BF13DF"/>
    <w:rsid w:val="00BF1E73"/>
    <w:rsid w:val="00BF2A70"/>
    <w:rsid w:val="00BF330F"/>
    <w:rsid w:val="00BF3CC2"/>
    <w:rsid w:val="00BF44EC"/>
    <w:rsid w:val="00BF4BFD"/>
    <w:rsid w:val="00BF6229"/>
    <w:rsid w:val="00BF6A28"/>
    <w:rsid w:val="00BF7471"/>
    <w:rsid w:val="00BF794F"/>
    <w:rsid w:val="00BF7D8A"/>
    <w:rsid w:val="00C01AC2"/>
    <w:rsid w:val="00C02439"/>
    <w:rsid w:val="00C02934"/>
    <w:rsid w:val="00C031D6"/>
    <w:rsid w:val="00C03204"/>
    <w:rsid w:val="00C03718"/>
    <w:rsid w:val="00C038E2"/>
    <w:rsid w:val="00C03C28"/>
    <w:rsid w:val="00C04CF9"/>
    <w:rsid w:val="00C05698"/>
    <w:rsid w:val="00C059EA"/>
    <w:rsid w:val="00C0630B"/>
    <w:rsid w:val="00C06F00"/>
    <w:rsid w:val="00C0791F"/>
    <w:rsid w:val="00C10170"/>
    <w:rsid w:val="00C103CE"/>
    <w:rsid w:val="00C127AF"/>
    <w:rsid w:val="00C130DE"/>
    <w:rsid w:val="00C13C9F"/>
    <w:rsid w:val="00C156A2"/>
    <w:rsid w:val="00C16364"/>
    <w:rsid w:val="00C20BCF"/>
    <w:rsid w:val="00C20D7C"/>
    <w:rsid w:val="00C21D0F"/>
    <w:rsid w:val="00C2246A"/>
    <w:rsid w:val="00C234F3"/>
    <w:rsid w:val="00C23CD3"/>
    <w:rsid w:val="00C23DF6"/>
    <w:rsid w:val="00C244D8"/>
    <w:rsid w:val="00C2487E"/>
    <w:rsid w:val="00C25664"/>
    <w:rsid w:val="00C30458"/>
    <w:rsid w:val="00C30D1B"/>
    <w:rsid w:val="00C3118A"/>
    <w:rsid w:val="00C31308"/>
    <w:rsid w:val="00C315C5"/>
    <w:rsid w:val="00C315DE"/>
    <w:rsid w:val="00C3181F"/>
    <w:rsid w:val="00C3287D"/>
    <w:rsid w:val="00C34385"/>
    <w:rsid w:val="00C35369"/>
    <w:rsid w:val="00C35ABC"/>
    <w:rsid w:val="00C3675B"/>
    <w:rsid w:val="00C369D7"/>
    <w:rsid w:val="00C36AAC"/>
    <w:rsid w:val="00C40601"/>
    <w:rsid w:val="00C40C0D"/>
    <w:rsid w:val="00C4153D"/>
    <w:rsid w:val="00C4228E"/>
    <w:rsid w:val="00C42424"/>
    <w:rsid w:val="00C4435A"/>
    <w:rsid w:val="00C44677"/>
    <w:rsid w:val="00C46035"/>
    <w:rsid w:val="00C5133B"/>
    <w:rsid w:val="00C5177A"/>
    <w:rsid w:val="00C51AAC"/>
    <w:rsid w:val="00C535E8"/>
    <w:rsid w:val="00C5592B"/>
    <w:rsid w:val="00C5662C"/>
    <w:rsid w:val="00C56B5F"/>
    <w:rsid w:val="00C570BA"/>
    <w:rsid w:val="00C578A8"/>
    <w:rsid w:val="00C605CC"/>
    <w:rsid w:val="00C60E91"/>
    <w:rsid w:val="00C621AB"/>
    <w:rsid w:val="00C623EA"/>
    <w:rsid w:val="00C63416"/>
    <w:rsid w:val="00C635D7"/>
    <w:rsid w:val="00C6370A"/>
    <w:rsid w:val="00C63BD7"/>
    <w:rsid w:val="00C64A63"/>
    <w:rsid w:val="00C65AE3"/>
    <w:rsid w:val="00C65B7E"/>
    <w:rsid w:val="00C65C6A"/>
    <w:rsid w:val="00C65FFB"/>
    <w:rsid w:val="00C66707"/>
    <w:rsid w:val="00C667FF"/>
    <w:rsid w:val="00C67CF2"/>
    <w:rsid w:val="00C67E6E"/>
    <w:rsid w:val="00C7083E"/>
    <w:rsid w:val="00C71424"/>
    <w:rsid w:val="00C71D6D"/>
    <w:rsid w:val="00C72010"/>
    <w:rsid w:val="00C730B3"/>
    <w:rsid w:val="00C754A9"/>
    <w:rsid w:val="00C7564D"/>
    <w:rsid w:val="00C75C3F"/>
    <w:rsid w:val="00C7687A"/>
    <w:rsid w:val="00C76B7F"/>
    <w:rsid w:val="00C77205"/>
    <w:rsid w:val="00C77663"/>
    <w:rsid w:val="00C77726"/>
    <w:rsid w:val="00C77E89"/>
    <w:rsid w:val="00C80699"/>
    <w:rsid w:val="00C815C6"/>
    <w:rsid w:val="00C81B8E"/>
    <w:rsid w:val="00C8290D"/>
    <w:rsid w:val="00C82AD6"/>
    <w:rsid w:val="00C82E97"/>
    <w:rsid w:val="00C8494A"/>
    <w:rsid w:val="00C84EA9"/>
    <w:rsid w:val="00C85175"/>
    <w:rsid w:val="00C85D38"/>
    <w:rsid w:val="00C86D0A"/>
    <w:rsid w:val="00C8787F"/>
    <w:rsid w:val="00C878AC"/>
    <w:rsid w:val="00C905EA"/>
    <w:rsid w:val="00C90A95"/>
    <w:rsid w:val="00C912F4"/>
    <w:rsid w:val="00C9169D"/>
    <w:rsid w:val="00C9320C"/>
    <w:rsid w:val="00C93565"/>
    <w:rsid w:val="00C947B3"/>
    <w:rsid w:val="00C96A7C"/>
    <w:rsid w:val="00CA06FB"/>
    <w:rsid w:val="00CA07AF"/>
    <w:rsid w:val="00CA1759"/>
    <w:rsid w:val="00CA19E1"/>
    <w:rsid w:val="00CA1C8C"/>
    <w:rsid w:val="00CA2D29"/>
    <w:rsid w:val="00CA44DD"/>
    <w:rsid w:val="00CA4CD5"/>
    <w:rsid w:val="00CA4FCB"/>
    <w:rsid w:val="00CA548D"/>
    <w:rsid w:val="00CA7422"/>
    <w:rsid w:val="00CB0A24"/>
    <w:rsid w:val="00CB0C28"/>
    <w:rsid w:val="00CB0D47"/>
    <w:rsid w:val="00CB13E4"/>
    <w:rsid w:val="00CB14D6"/>
    <w:rsid w:val="00CB1645"/>
    <w:rsid w:val="00CB1873"/>
    <w:rsid w:val="00CB219A"/>
    <w:rsid w:val="00CB4474"/>
    <w:rsid w:val="00CB6163"/>
    <w:rsid w:val="00CB6E26"/>
    <w:rsid w:val="00CC044E"/>
    <w:rsid w:val="00CC1004"/>
    <w:rsid w:val="00CC13E1"/>
    <w:rsid w:val="00CC29B2"/>
    <w:rsid w:val="00CC328F"/>
    <w:rsid w:val="00CC3A63"/>
    <w:rsid w:val="00CC3B17"/>
    <w:rsid w:val="00CC3BAF"/>
    <w:rsid w:val="00CC485E"/>
    <w:rsid w:val="00CC563E"/>
    <w:rsid w:val="00CC74F2"/>
    <w:rsid w:val="00CC7711"/>
    <w:rsid w:val="00CD1D12"/>
    <w:rsid w:val="00CD255A"/>
    <w:rsid w:val="00CD26ED"/>
    <w:rsid w:val="00CD27DA"/>
    <w:rsid w:val="00CD2AE2"/>
    <w:rsid w:val="00CD2D5C"/>
    <w:rsid w:val="00CD3168"/>
    <w:rsid w:val="00CD4569"/>
    <w:rsid w:val="00CD476F"/>
    <w:rsid w:val="00CD484D"/>
    <w:rsid w:val="00CD5201"/>
    <w:rsid w:val="00CD5B9F"/>
    <w:rsid w:val="00CD645A"/>
    <w:rsid w:val="00CD6F28"/>
    <w:rsid w:val="00CE03DC"/>
    <w:rsid w:val="00CE0B02"/>
    <w:rsid w:val="00CE0E72"/>
    <w:rsid w:val="00CE1038"/>
    <w:rsid w:val="00CE23FA"/>
    <w:rsid w:val="00CE2473"/>
    <w:rsid w:val="00CE29CA"/>
    <w:rsid w:val="00CE2C75"/>
    <w:rsid w:val="00CE2D49"/>
    <w:rsid w:val="00CE3152"/>
    <w:rsid w:val="00CE354B"/>
    <w:rsid w:val="00CE3C96"/>
    <w:rsid w:val="00CE5574"/>
    <w:rsid w:val="00CE571B"/>
    <w:rsid w:val="00CE7947"/>
    <w:rsid w:val="00CF0599"/>
    <w:rsid w:val="00CF05F2"/>
    <w:rsid w:val="00CF08AA"/>
    <w:rsid w:val="00CF23E7"/>
    <w:rsid w:val="00CF3CFA"/>
    <w:rsid w:val="00CF3E5B"/>
    <w:rsid w:val="00CF447A"/>
    <w:rsid w:val="00CF61A5"/>
    <w:rsid w:val="00CF7D46"/>
    <w:rsid w:val="00D000D8"/>
    <w:rsid w:val="00D0030A"/>
    <w:rsid w:val="00D006CA"/>
    <w:rsid w:val="00D00CC8"/>
    <w:rsid w:val="00D00DBE"/>
    <w:rsid w:val="00D02077"/>
    <w:rsid w:val="00D03E05"/>
    <w:rsid w:val="00D059A2"/>
    <w:rsid w:val="00D05D88"/>
    <w:rsid w:val="00D06657"/>
    <w:rsid w:val="00D06898"/>
    <w:rsid w:val="00D06ABC"/>
    <w:rsid w:val="00D06B7B"/>
    <w:rsid w:val="00D06FB3"/>
    <w:rsid w:val="00D07D60"/>
    <w:rsid w:val="00D100E0"/>
    <w:rsid w:val="00D10D21"/>
    <w:rsid w:val="00D10ECC"/>
    <w:rsid w:val="00D11760"/>
    <w:rsid w:val="00D127D1"/>
    <w:rsid w:val="00D12C3E"/>
    <w:rsid w:val="00D13308"/>
    <w:rsid w:val="00D13BFC"/>
    <w:rsid w:val="00D13C63"/>
    <w:rsid w:val="00D13D89"/>
    <w:rsid w:val="00D145D4"/>
    <w:rsid w:val="00D161A5"/>
    <w:rsid w:val="00D1672C"/>
    <w:rsid w:val="00D17357"/>
    <w:rsid w:val="00D17551"/>
    <w:rsid w:val="00D17CFC"/>
    <w:rsid w:val="00D200C1"/>
    <w:rsid w:val="00D20D9C"/>
    <w:rsid w:val="00D211F2"/>
    <w:rsid w:val="00D21998"/>
    <w:rsid w:val="00D219C6"/>
    <w:rsid w:val="00D21EAF"/>
    <w:rsid w:val="00D23AEB"/>
    <w:rsid w:val="00D24C96"/>
    <w:rsid w:val="00D25046"/>
    <w:rsid w:val="00D25B7A"/>
    <w:rsid w:val="00D27A74"/>
    <w:rsid w:val="00D27E1E"/>
    <w:rsid w:val="00D3006D"/>
    <w:rsid w:val="00D3038D"/>
    <w:rsid w:val="00D30F31"/>
    <w:rsid w:val="00D3194B"/>
    <w:rsid w:val="00D328AD"/>
    <w:rsid w:val="00D36F55"/>
    <w:rsid w:val="00D36F6E"/>
    <w:rsid w:val="00D37239"/>
    <w:rsid w:val="00D40714"/>
    <w:rsid w:val="00D420E0"/>
    <w:rsid w:val="00D42E64"/>
    <w:rsid w:val="00D43FAC"/>
    <w:rsid w:val="00D45279"/>
    <w:rsid w:val="00D45D7B"/>
    <w:rsid w:val="00D47125"/>
    <w:rsid w:val="00D476A4"/>
    <w:rsid w:val="00D50318"/>
    <w:rsid w:val="00D50832"/>
    <w:rsid w:val="00D509F3"/>
    <w:rsid w:val="00D50A7E"/>
    <w:rsid w:val="00D50EAA"/>
    <w:rsid w:val="00D5181A"/>
    <w:rsid w:val="00D52703"/>
    <w:rsid w:val="00D53040"/>
    <w:rsid w:val="00D5402E"/>
    <w:rsid w:val="00D540FB"/>
    <w:rsid w:val="00D54B47"/>
    <w:rsid w:val="00D553E4"/>
    <w:rsid w:val="00D56C19"/>
    <w:rsid w:val="00D56C7F"/>
    <w:rsid w:val="00D57C8E"/>
    <w:rsid w:val="00D57EFE"/>
    <w:rsid w:val="00D62AB7"/>
    <w:rsid w:val="00D62E29"/>
    <w:rsid w:val="00D6419D"/>
    <w:rsid w:val="00D648FE"/>
    <w:rsid w:val="00D6499B"/>
    <w:rsid w:val="00D65073"/>
    <w:rsid w:val="00D65CF6"/>
    <w:rsid w:val="00D65D38"/>
    <w:rsid w:val="00D66AB1"/>
    <w:rsid w:val="00D67185"/>
    <w:rsid w:val="00D673D7"/>
    <w:rsid w:val="00D70660"/>
    <w:rsid w:val="00D70847"/>
    <w:rsid w:val="00D70CA4"/>
    <w:rsid w:val="00D71839"/>
    <w:rsid w:val="00D719CD"/>
    <w:rsid w:val="00D72627"/>
    <w:rsid w:val="00D73404"/>
    <w:rsid w:val="00D73C81"/>
    <w:rsid w:val="00D74F2B"/>
    <w:rsid w:val="00D75076"/>
    <w:rsid w:val="00D75804"/>
    <w:rsid w:val="00D761D0"/>
    <w:rsid w:val="00D76883"/>
    <w:rsid w:val="00D775A7"/>
    <w:rsid w:val="00D778B6"/>
    <w:rsid w:val="00D77E55"/>
    <w:rsid w:val="00D80431"/>
    <w:rsid w:val="00D80854"/>
    <w:rsid w:val="00D80F69"/>
    <w:rsid w:val="00D83708"/>
    <w:rsid w:val="00D8668C"/>
    <w:rsid w:val="00D86D55"/>
    <w:rsid w:val="00D86D9C"/>
    <w:rsid w:val="00D86ED3"/>
    <w:rsid w:val="00D876A2"/>
    <w:rsid w:val="00D9161E"/>
    <w:rsid w:val="00D92268"/>
    <w:rsid w:val="00D938DF"/>
    <w:rsid w:val="00D94ABF"/>
    <w:rsid w:val="00D94BBA"/>
    <w:rsid w:val="00D973F4"/>
    <w:rsid w:val="00DA0026"/>
    <w:rsid w:val="00DA0477"/>
    <w:rsid w:val="00DA1350"/>
    <w:rsid w:val="00DA1CF2"/>
    <w:rsid w:val="00DA1DF1"/>
    <w:rsid w:val="00DA28E5"/>
    <w:rsid w:val="00DA2E8C"/>
    <w:rsid w:val="00DA3CC7"/>
    <w:rsid w:val="00DA4519"/>
    <w:rsid w:val="00DA4660"/>
    <w:rsid w:val="00DA4C3C"/>
    <w:rsid w:val="00DA695A"/>
    <w:rsid w:val="00DA6D13"/>
    <w:rsid w:val="00DA7257"/>
    <w:rsid w:val="00DB1A86"/>
    <w:rsid w:val="00DB3874"/>
    <w:rsid w:val="00DB3B87"/>
    <w:rsid w:val="00DB411C"/>
    <w:rsid w:val="00DB47A6"/>
    <w:rsid w:val="00DB527A"/>
    <w:rsid w:val="00DB6091"/>
    <w:rsid w:val="00DB60A8"/>
    <w:rsid w:val="00DB67E2"/>
    <w:rsid w:val="00DB6B9D"/>
    <w:rsid w:val="00DB6E54"/>
    <w:rsid w:val="00DB70F0"/>
    <w:rsid w:val="00DB7F61"/>
    <w:rsid w:val="00DC1B9C"/>
    <w:rsid w:val="00DC272A"/>
    <w:rsid w:val="00DC335D"/>
    <w:rsid w:val="00DC33EB"/>
    <w:rsid w:val="00DC5ECB"/>
    <w:rsid w:val="00DC643E"/>
    <w:rsid w:val="00DC6A40"/>
    <w:rsid w:val="00DD1054"/>
    <w:rsid w:val="00DD19E5"/>
    <w:rsid w:val="00DD263F"/>
    <w:rsid w:val="00DD301A"/>
    <w:rsid w:val="00DD3152"/>
    <w:rsid w:val="00DD345F"/>
    <w:rsid w:val="00DD3CED"/>
    <w:rsid w:val="00DD4EE7"/>
    <w:rsid w:val="00DD509D"/>
    <w:rsid w:val="00DD5278"/>
    <w:rsid w:val="00DD7C08"/>
    <w:rsid w:val="00DE075C"/>
    <w:rsid w:val="00DE0B31"/>
    <w:rsid w:val="00DE0E18"/>
    <w:rsid w:val="00DE27D0"/>
    <w:rsid w:val="00DE341E"/>
    <w:rsid w:val="00DE4993"/>
    <w:rsid w:val="00DE5E13"/>
    <w:rsid w:val="00DE62E3"/>
    <w:rsid w:val="00DE7F56"/>
    <w:rsid w:val="00DF0529"/>
    <w:rsid w:val="00DF165E"/>
    <w:rsid w:val="00DF1C34"/>
    <w:rsid w:val="00DF24E6"/>
    <w:rsid w:val="00DF2EE5"/>
    <w:rsid w:val="00DF3EE1"/>
    <w:rsid w:val="00DF43A0"/>
    <w:rsid w:val="00DF5066"/>
    <w:rsid w:val="00DF5B07"/>
    <w:rsid w:val="00E0027A"/>
    <w:rsid w:val="00E017D0"/>
    <w:rsid w:val="00E01E81"/>
    <w:rsid w:val="00E04E17"/>
    <w:rsid w:val="00E05D12"/>
    <w:rsid w:val="00E06E70"/>
    <w:rsid w:val="00E07269"/>
    <w:rsid w:val="00E10407"/>
    <w:rsid w:val="00E116A7"/>
    <w:rsid w:val="00E12A9A"/>
    <w:rsid w:val="00E1427F"/>
    <w:rsid w:val="00E14FC9"/>
    <w:rsid w:val="00E15F4A"/>
    <w:rsid w:val="00E16310"/>
    <w:rsid w:val="00E16AC8"/>
    <w:rsid w:val="00E17392"/>
    <w:rsid w:val="00E17B0C"/>
    <w:rsid w:val="00E17BEF"/>
    <w:rsid w:val="00E20ED5"/>
    <w:rsid w:val="00E213FA"/>
    <w:rsid w:val="00E21F0F"/>
    <w:rsid w:val="00E2206A"/>
    <w:rsid w:val="00E220B6"/>
    <w:rsid w:val="00E22553"/>
    <w:rsid w:val="00E230FC"/>
    <w:rsid w:val="00E237E6"/>
    <w:rsid w:val="00E23F27"/>
    <w:rsid w:val="00E24CB6"/>
    <w:rsid w:val="00E25B99"/>
    <w:rsid w:val="00E25CDD"/>
    <w:rsid w:val="00E260FA"/>
    <w:rsid w:val="00E26948"/>
    <w:rsid w:val="00E27199"/>
    <w:rsid w:val="00E312BA"/>
    <w:rsid w:val="00E320C3"/>
    <w:rsid w:val="00E321A2"/>
    <w:rsid w:val="00E32407"/>
    <w:rsid w:val="00E32693"/>
    <w:rsid w:val="00E32B00"/>
    <w:rsid w:val="00E3344E"/>
    <w:rsid w:val="00E33C70"/>
    <w:rsid w:val="00E34CCD"/>
    <w:rsid w:val="00E3542C"/>
    <w:rsid w:val="00E35A51"/>
    <w:rsid w:val="00E35F9D"/>
    <w:rsid w:val="00E36562"/>
    <w:rsid w:val="00E36941"/>
    <w:rsid w:val="00E37392"/>
    <w:rsid w:val="00E374F8"/>
    <w:rsid w:val="00E43A09"/>
    <w:rsid w:val="00E4455E"/>
    <w:rsid w:val="00E45767"/>
    <w:rsid w:val="00E47361"/>
    <w:rsid w:val="00E477A3"/>
    <w:rsid w:val="00E47CF7"/>
    <w:rsid w:val="00E507F9"/>
    <w:rsid w:val="00E514C1"/>
    <w:rsid w:val="00E5182F"/>
    <w:rsid w:val="00E51E7C"/>
    <w:rsid w:val="00E52CDF"/>
    <w:rsid w:val="00E530BB"/>
    <w:rsid w:val="00E5384F"/>
    <w:rsid w:val="00E54390"/>
    <w:rsid w:val="00E543F3"/>
    <w:rsid w:val="00E54657"/>
    <w:rsid w:val="00E55DAC"/>
    <w:rsid w:val="00E5635E"/>
    <w:rsid w:val="00E56633"/>
    <w:rsid w:val="00E56E1E"/>
    <w:rsid w:val="00E572A6"/>
    <w:rsid w:val="00E57CFD"/>
    <w:rsid w:val="00E606A9"/>
    <w:rsid w:val="00E62346"/>
    <w:rsid w:val="00E62C77"/>
    <w:rsid w:val="00E62E54"/>
    <w:rsid w:val="00E64FBF"/>
    <w:rsid w:val="00E6564D"/>
    <w:rsid w:val="00E6602B"/>
    <w:rsid w:val="00E66566"/>
    <w:rsid w:val="00E6665F"/>
    <w:rsid w:val="00E66AD0"/>
    <w:rsid w:val="00E66CCB"/>
    <w:rsid w:val="00E71351"/>
    <w:rsid w:val="00E72664"/>
    <w:rsid w:val="00E732B7"/>
    <w:rsid w:val="00E73512"/>
    <w:rsid w:val="00E73598"/>
    <w:rsid w:val="00E739AE"/>
    <w:rsid w:val="00E7615F"/>
    <w:rsid w:val="00E763B1"/>
    <w:rsid w:val="00E766EF"/>
    <w:rsid w:val="00E76878"/>
    <w:rsid w:val="00E76973"/>
    <w:rsid w:val="00E76B9C"/>
    <w:rsid w:val="00E8080D"/>
    <w:rsid w:val="00E81541"/>
    <w:rsid w:val="00E82454"/>
    <w:rsid w:val="00E82889"/>
    <w:rsid w:val="00E829D1"/>
    <w:rsid w:val="00E8408A"/>
    <w:rsid w:val="00E85C58"/>
    <w:rsid w:val="00E862C0"/>
    <w:rsid w:val="00E87C61"/>
    <w:rsid w:val="00E90267"/>
    <w:rsid w:val="00E918DC"/>
    <w:rsid w:val="00E918E9"/>
    <w:rsid w:val="00E91C00"/>
    <w:rsid w:val="00E922DA"/>
    <w:rsid w:val="00E93BBE"/>
    <w:rsid w:val="00E93DE1"/>
    <w:rsid w:val="00E94F51"/>
    <w:rsid w:val="00E9544B"/>
    <w:rsid w:val="00E95FC7"/>
    <w:rsid w:val="00EA13DA"/>
    <w:rsid w:val="00EA313E"/>
    <w:rsid w:val="00EA3299"/>
    <w:rsid w:val="00EA3793"/>
    <w:rsid w:val="00EA4AD6"/>
    <w:rsid w:val="00EA5498"/>
    <w:rsid w:val="00EA56D9"/>
    <w:rsid w:val="00EA5A19"/>
    <w:rsid w:val="00EA61DB"/>
    <w:rsid w:val="00EA694C"/>
    <w:rsid w:val="00EB0CA2"/>
    <w:rsid w:val="00EB13AC"/>
    <w:rsid w:val="00EB31A2"/>
    <w:rsid w:val="00EB386A"/>
    <w:rsid w:val="00EB3D37"/>
    <w:rsid w:val="00EB458A"/>
    <w:rsid w:val="00EB6115"/>
    <w:rsid w:val="00EB676D"/>
    <w:rsid w:val="00EB7B9E"/>
    <w:rsid w:val="00EC0691"/>
    <w:rsid w:val="00EC130C"/>
    <w:rsid w:val="00EC27E7"/>
    <w:rsid w:val="00EC285F"/>
    <w:rsid w:val="00EC3B12"/>
    <w:rsid w:val="00EC3F82"/>
    <w:rsid w:val="00EC40D9"/>
    <w:rsid w:val="00EC4899"/>
    <w:rsid w:val="00EC4995"/>
    <w:rsid w:val="00EC5554"/>
    <w:rsid w:val="00EC5980"/>
    <w:rsid w:val="00EC7300"/>
    <w:rsid w:val="00EC787C"/>
    <w:rsid w:val="00ED0562"/>
    <w:rsid w:val="00ED07B3"/>
    <w:rsid w:val="00ED1FD1"/>
    <w:rsid w:val="00ED211D"/>
    <w:rsid w:val="00ED215B"/>
    <w:rsid w:val="00ED23DC"/>
    <w:rsid w:val="00ED26F8"/>
    <w:rsid w:val="00ED2FFC"/>
    <w:rsid w:val="00ED3A7C"/>
    <w:rsid w:val="00ED4518"/>
    <w:rsid w:val="00ED50AA"/>
    <w:rsid w:val="00ED56AD"/>
    <w:rsid w:val="00ED6AC8"/>
    <w:rsid w:val="00ED6B66"/>
    <w:rsid w:val="00ED70CC"/>
    <w:rsid w:val="00EE0CE0"/>
    <w:rsid w:val="00EE1FC9"/>
    <w:rsid w:val="00EE21BE"/>
    <w:rsid w:val="00EE296F"/>
    <w:rsid w:val="00EE374C"/>
    <w:rsid w:val="00EE3950"/>
    <w:rsid w:val="00EE478D"/>
    <w:rsid w:val="00EE49C9"/>
    <w:rsid w:val="00EE49E5"/>
    <w:rsid w:val="00EE5123"/>
    <w:rsid w:val="00EE5136"/>
    <w:rsid w:val="00EE53F2"/>
    <w:rsid w:val="00EE590C"/>
    <w:rsid w:val="00EE7120"/>
    <w:rsid w:val="00EF0391"/>
    <w:rsid w:val="00EF0D9A"/>
    <w:rsid w:val="00EF0F90"/>
    <w:rsid w:val="00EF1C1F"/>
    <w:rsid w:val="00EF2543"/>
    <w:rsid w:val="00EF3D3D"/>
    <w:rsid w:val="00EF3EC1"/>
    <w:rsid w:val="00EF4DC7"/>
    <w:rsid w:val="00EF576C"/>
    <w:rsid w:val="00EF690B"/>
    <w:rsid w:val="00EF7441"/>
    <w:rsid w:val="00EF7513"/>
    <w:rsid w:val="00EF7D63"/>
    <w:rsid w:val="00F0087A"/>
    <w:rsid w:val="00F008EC"/>
    <w:rsid w:val="00F01E93"/>
    <w:rsid w:val="00F0273A"/>
    <w:rsid w:val="00F02C57"/>
    <w:rsid w:val="00F03E3B"/>
    <w:rsid w:val="00F0416A"/>
    <w:rsid w:val="00F04A8F"/>
    <w:rsid w:val="00F04B14"/>
    <w:rsid w:val="00F054EE"/>
    <w:rsid w:val="00F05D83"/>
    <w:rsid w:val="00F05DDA"/>
    <w:rsid w:val="00F0640B"/>
    <w:rsid w:val="00F07531"/>
    <w:rsid w:val="00F07DDD"/>
    <w:rsid w:val="00F102AE"/>
    <w:rsid w:val="00F10457"/>
    <w:rsid w:val="00F10EDD"/>
    <w:rsid w:val="00F11AC8"/>
    <w:rsid w:val="00F14D0B"/>
    <w:rsid w:val="00F16640"/>
    <w:rsid w:val="00F16D7F"/>
    <w:rsid w:val="00F170EA"/>
    <w:rsid w:val="00F17D5C"/>
    <w:rsid w:val="00F20C4B"/>
    <w:rsid w:val="00F212B5"/>
    <w:rsid w:val="00F21AE0"/>
    <w:rsid w:val="00F22B09"/>
    <w:rsid w:val="00F22E1F"/>
    <w:rsid w:val="00F23A16"/>
    <w:rsid w:val="00F23E1B"/>
    <w:rsid w:val="00F242E7"/>
    <w:rsid w:val="00F24F1D"/>
    <w:rsid w:val="00F25B37"/>
    <w:rsid w:val="00F25B8E"/>
    <w:rsid w:val="00F25D01"/>
    <w:rsid w:val="00F2640B"/>
    <w:rsid w:val="00F30C0A"/>
    <w:rsid w:val="00F311FF"/>
    <w:rsid w:val="00F312D7"/>
    <w:rsid w:val="00F3195A"/>
    <w:rsid w:val="00F34920"/>
    <w:rsid w:val="00F352A1"/>
    <w:rsid w:val="00F36A96"/>
    <w:rsid w:val="00F37D08"/>
    <w:rsid w:val="00F40099"/>
    <w:rsid w:val="00F40514"/>
    <w:rsid w:val="00F40FC2"/>
    <w:rsid w:val="00F42738"/>
    <w:rsid w:val="00F427F5"/>
    <w:rsid w:val="00F429E2"/>
    <w:rsid w:val="00F42D9A"/>
    <w:rsid w:val="00F44129"/>
    <w:rsid w:val="00F44160"/>
    <w:rsid w:val="00F448E5"/>
    <w:rsid w:val="00F44CD1"/>
    <w:rsid w:val="00F45281"/>
    <w:rsid w:val="00F4573F"/>
    <w:rsid w:val="00F457B9"/>
    <w:rsid w:val="00F45CE0"/>
    <w:rsid w:val="00F46473"/>
    <w:rsid w:val="00F46689"/>
    <w:rsid w:val="00F475BF"/>
    <w:rsid w:val="00F5041E"/>
    <w:rsid w:val="00F505C2"/>
    <w:rsid w:val="00F5086B"/>
    <w:rsid w:val="00F50ED1"/>
    <w:rsid w:val="00F5178D"/>
    <w:rsid w:val="00F52038"/>
    <w:rsid w:val="00F52B8A"/>
    <w:rsid w:val="00F53F9E"/>
    <w:rsid w:val="00F53FF8"/>
    <w:rsid w:val="00F5410A"/>
    <w:rsid w:val="00F54338"/>
    <w:rsid w:val="00F55A4A"/>
    <w:rsid w:val="00F56340"/>
    <w:rsid w:val="00F57125"/>
    <w:rsid w:val="00F601E7"/>
    <w:rsid w:val="00F62651"/>
    <w:rsid w:val="00F629AA"/>
    <w:rsid w:val="00F63903"/>
    <w:rsid w:val="00F6392F"/>
    <w:rsid w:val="00F6485B"/>
    <w:rsid w:val="00F64E6A"/>
    <w:rsid w:val="00F654F3"/>
    <w:rsid w:val="00F65A3C"/>
    <w:rsid w:val="00F668EC"/>
    <w:rsid w:val="00F67588"/>
    <w:rsid w:val="00F67B31"/>
    <w:rsid w:val="00F70E23"/>
    <w:rsid w:val="00F71173"/>
    <w:rsid w:val="00F71279"/>
    <w:rsid w:val="00F716EE"/>
    <w:rsid w:val="00F73162"/>
    <w:rsid w:val="00F73B05"/>
    <w:rsid w:val="00F73D2C"/>
    <w:rsid w:val="00F74A4C"/>
    <w:rsid w:val="00F7517E"/>
    <w:rsid w:val="00F766E2"/>
    <w:rsid w:val="00F80685"/>
    <w:rsid w:val="00F81395"/>
    <w:rsid w:val="00F822C1"/>
    <w:rsid w:val="00F8304D"/>
    <w:rsid w:val="00F839E6"/>
    <w:rsid w:val="00F83B27"/>
    <w:rsid w:val="00F8403F"/>
    <w:rsid w:val="00F8491F"/>
    <w:rsid w:val="00F856EE"/>
    <w:rsid w:val="00F85D14"/>
    <w:rsid w:val="00F860A8"/>
    <w:rsid w:val="00F8720F"/>
    <w:rsid w:val="00F901B0"/>
    <w:rsid w:val="00F90B3A"/>
    <w:rsid w:val="00F90E0E"/>
    <w:rsid w:val="00F93004"/>
    <w:rsid w:val="00F9399A"/>
    <w:rsid w:val="00F95638"/>
    <w:rsid w:val="00F95B79"/>
    <w:rsid w:val="00F95E62"/>
    <w:rsid w:val="00F961E6"/>
    <w:rsid w:val="00F96907"/>
    <w:rsid w:val="00FA0595"/>
    <w:rsid w:val="00FA05FB"/>
    <w:rsid w:val="00FA090A"/>
    <w:rsid w:val="00FA0C0A"/>
    <w:rsid w:val="00FA136A"/>
    <w:rsid w:val="00FA16E3"/>
    <w:rsid w:val="00FA1DCC"/>
    <w:rsid w:val="00FA2F09"/>
    <w:rsid w:val="00FA5DAC"/>
    <w:rsid w:val="00FA649A"/>
    <w:rsid w:val="00FA6B60"/>
    <w:rsid w:val="00FA7D31"/>
    <w:rsid w:val="00FA7D78"/>
    <w:rsid w:val="00FB247F"/>
    <w:rsid w:val="00FB29DC"/>
    <w:rsid w:val="00FB2C9C"/>
    <w:rsid w:val="00FB34DE"/>
    <w:rsid w:val="00FB385B"/>
    <w:rsid w:val="00FB3EE4"/>
    <w:rsid w:val="00FB4B43"/>
    <w:rsid w:val="00FB5609"/>
    <w:rsid w:val="00FB5E0B"/>
    <w:rsid w:val="00FB6F51"/>
    <w:rsid w:val="00FC0C09"/>
    <w:rsid w:val="00FC15CF"/>
    <w:rsid w:val="00FC17E7"/>
    <w:rsid w:val="00FC2920"/>
    <w:rsid w:val="00FC2AB4"/>
    <w:rsid w:val="00FC3D68"/>
    <w:rsid w:val="00FC4BB3"/>
    <w:rsid w:val="00FC4BBB"/>
    <w:rsid w:val="00FC5F44"/>
    <w:rsid w:val="00FC63A4"/>
    <w:rsid w:val="00FC6620"/>
    <w:rsid w:val="00FC7F2E"/>
    <w:rsid w:val="00FD0828"/>
    <w:rsid w:val="00FD0C16"/>
    <w:rsid w:val="00FD14E9"/>
    <w:rsid w:val="00FD2EAD"/>
    <w:rsid w:val="00FD2F77"/>
    <w:rsid w:val="00FD2F95"/>
    <w:rsid w:val="00FD365E"/>
    <w:rsid w:val="00FD428C"/>
    <w:rsid w:val="00FD4470"/>
    <w:rsid w:val="00FD4606"/>
    <w:rsid w:val="00FD4BF0"/>
    <w:rsid w:val="00FD4E37"/>
    <w:rsid w:val="00FD50A8"/>
    <w:rsid w:val="00FD5294"/>
    <w:rsid w:val="00FD551E"/>
    <w:rsid w:val="00FD5B9B"/>
    <w:rsid w:val="00FD5E55"/>
    <w:rsid w:val="00FD6772"/>
    <w:rsid w:val="00FD7B2B"/>
    <w:rsid w:val="00FE0C76"/>
    <w:rsid w:val="00FE0EA9"/>
    <w:rsid w:val="00FE1013"/>
    <w:rsid w:val="00FE1F2C"/>
    <w:rsid w:val="00FE28D5"/>
    <w:rsid w:val="00FE49DE"/>
    <w:rsid w:val="00FE5C4B"/>
    <w:rsid w:val="00FE5E6F"/>
    <w:rsid w:val="00FE643F"/>
    <w:rsid w:val="00FE68AF"/>
    <w:rsid w:val="00FE6FDF"/>
    <w:rsid w:val="00FE7A13"/>
    <w:rsid w:val="00FF04D3"/>
    <w:rsid w:val="00FF0BD8"/>
    <w:rsid w:val="00FF244F"/>
    <w:rsid w:val="00FF2D54"/>
    <w:rsid w:val="00FF31BF"/>
    <w:rsid w:val="00FF5DD4"/>
    <w:rsid w:val="00FF5E7F"/>
    <w:rsid w:val="00FF6F0F"/>
    <w:rsid w:val="00FF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95394"/>
    <w:rPr>
      <w:sz w:val="20"/>
      <w:szCs w:val="20"/>
    </w:rPr>
  </w:style>
  <w:style w:type="character" w:styleId="a4">
    <w:name w:val="footnote reference"/>
    <w:semiHidden/>
    <w:rsid w:val="00895394"/>
    <w:rPr>
      <w:vertAlign w:val="superscript"/>
    </w:rPr>
  </w:style>
  <w:style w:type="character" w:styleId="Hyperlink">
    <w:name w:val="Hyperlink"/>
    <w:rsid w:val="00FE1F2C"/>
    <w:rPr>
      <w:color w:val="0000FF"/>
      <w:u w:val="single"/>
    </w:rPr>
  </w:style>
  <w:style w:type="paragraph" w:styleId="a5">
    <w:name w:val="footer"/>
    <w:basedOn w:val="a"/>
    <w:rsid w:val="00F9399A"/>
    <w:pPr>
      <w:tabs>
        <w:tab w:val="center" w:pos="4153"/>
        <w:tab w:val="right" w:pos="8306"/>
      </w:tabs>
    </w:pPr>
  </w:style>
  <w:style w:type="character" w:styleId="a6">
    <w:name w:val="page number"/>
    <w:basedOn w:val="a0"/>
    <w:rsid w:val="00F9399A"/>
  </w:style>
  <w:style w:type="paragraph" w:styleId="a7">
    <w:name w:val="header"/>
    <w:basedOn w:val="a"/>
    <w:link w:val="Char"/>
    <w:uiPriority w:val="99"/>
    <w:rsid w:val="00F9399A"/>
    <w:pPr>
      <w:tabs>
        <w:tab w:val="center" w:pos="4153"/>
        <w:tab w:val="right" w:pos="8306"/>
      </w:tabs>
    </w:pPr>
  </w:style>
  <w:style w:type="table" w:styleId="a8">
    <w:name w:val="Table Grid"/>
    <w:basedOn w:val="a1"/>
    <w:uiPriority w:val="59"/>
    <w:rsid w:val="00DB60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0"/>
    <w:rsid w:val="005D302A"/>
    <w:rPr>
      <w:rFonts w:ascii="Tahoma" w:hAnsi="Tahoma" w:cs="Tahoma"/>
      <w:sz w:val="16"/>
      <w:szCs w:val="16"/>
    </w:rPr>
  </w:style>
  <w:style w:type="character" w:customStyle="1" w:styleId="Char0">
    <w:name w:val="نص في بالون Char"/>
    <w:link w:val="a9"/>
    <w:rsid w:val="005D302A"/>
    <w:rPr>
      <w:rFonts w:ascii="Tahoma" w:hAnsi="Tahoma" w:cs="Tahoma"/>
      <w:sz w:val="16"/>
      <w:szCs w:val="16"/>
    </w:rPr>
  </w:style>
  <w:style w:type="character" w:customStyle="1" w:styleId="Char">
    <w:name w:val="رأس الصفحة Char"/>
    <w:link w:val="a7"/>
    <w:uiPriority w:val="99"/>
    <w:rsid w:val="00531790"/>
    <w:rPr>
      <w:sz w:val="24"/>
      <w:szCs w:val="24"/>
    </w:rPr>
  </w:style>
  <w:style w:type="paragraph" w:styleId="aa">
    <w:name w:val="List Paragraph"/>
    <w:basedOn w:val="a"/>
    <w:uiPriority w:val="34"/>
    <w:qFormat/>
    <w:rsid w:val="00537D12"/>
    <w:pPr>
      <w:ind w:left="720"/>
      <w:contextualSpacing/>
    </w:pPr>
  </w:style>
  <w:style w:type="paragraph" w:styleId="ab">
    <w:name w:val="endnote text"/>
    <w:basedOn w:val="a"/>
    <w:link w:val="Char1"/>
    <w:rsid w:val="00100BCC"/>
    <w:rPr>
      <w:sz w:val="20"/>
      <w:szCs w:val="20"/>
    </w:rPr>
  </w:style>
  <w:style w:type="character" w:customStyle="1" w:styleId="Char1">
    <w:name w:val="نص تعليق ختامي Char"/>
    <w:basedOn w:val="a0"/>
    <w:link w:val="ab"/>
    <w:rsid w:val="00100BCC"/>
  </w:style>
  <w:style w:type="character" w:styleId="ac">
    <w:name w:val="endnote reference"/>
    <w:basedOn w:val="a0"/>
    <w:rsid w:val="00100B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95394"/>
    <w:rPr>
      <w:sz w:val="20"/>
      <w:szCs w:val="20"/>
    </w:rPr>
  </w:style>
  <w:style w:type="character" w:styleId="a4">
    <w:name w:val="footnote reference"/>
    <w:semiHidden/>
    <w:rsid w:val="00895394"/>
    <w:rPr>
      <w:vertAlign w:val="superscript"/>
    </w:rPr>
  </w:style>
  <w:style w:type="character" w:styleId="Hyperlink">
    <w:name w:val="Hyperlink"/>
    <w:rsid w:val="00FE1F2C"/>
    <w:rPr>
      <w:color w:val="0000FF"/>
      <w:u w:val="single"/>
    </w:rPr>
  </w:style>
  <w:style w:type="paragraph" w:styleId="a5">
    <w:name w:val="footer"/>
    <w:basedOn w:val="a"/>
    <w:rsid w:val="00F9399A"/>
    <w:pPr>
      <w:tabs>
        <w:tab w:val="center" w:pos="4153"/>
        <w:tab w:val="right" w:pos="8306"/>
      </w:tabs>
    </w:pPr>
  </w:style>
  <w:style w:type="character" w:styleId="a6">
    <w:name w:val="page number"/>
    <w:basedOn w:val="a0"/>
    <w:rsid w:val="00F9399A"/>
  </w:style>
  <w:style w:type="paragraph" w:styleId="a7">
    <w:name w:val="header"/>
    <w:basedOn w:val="a"/>
    <w:link w:val="Char"/>
    <w:uiPriority w:val="99"/>
    <w:rsid w:val="00F9399A"/>
    <w:pPr>
      <w:tabs>
        <w:tab w:val="center" w:pos="4153"/>
        <w:tab w:val="right" w:pos="8306"/>
      </w:tabs>
    </w:pPr>
  </w:style>
  <w:style w:type="table" w:styleId="a8">
    <w:name w:val="Table Grid"/>
    <w:basedOn w:val="a1"/>
    <w:uiPriority w:val="59"/>
    <w:rsid w:val="00DB60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0"/>
    <w:rsid w:val="005D302A"/>
    <w:rPr>
      <w:rFonts w:ascii="Tahoma" w:hAnsi="Tahoma" w:cs="Tahoma"/>
      <w:sz w:val="16"/>
      <w:szCs w:val="16"/>
    </w:rPr>
  </w:style>
  <w:style w:type="character" w:customStyle="1" w:styleId="Char0">
    <w:name w:val="نص في بالون Char"/>
    <w:link w:val="a9"/>
    <w:rsid w:val="005D302A"/>
    <w:rPr>
      <w:rFonts w:ascii="Tahoma" w:hAnsi="Tahoma" w:cs="Tahoma"/>
      <w:sz w:val="16"/>
      <w:szCs w:val="16"/>
    </w:rPr>
  </w:style>
  <w:style w:type="character" w:customStyle="1" w:styleId="Char">
    <w:name w:val="رأس الصفحة Char"/>
    <w:link w:val="a7"/>
    <w:uiPriority w:val="99"/>
    <w:rsid w:val="00531790"/>
    <w:rPr>
      <w:sz w:val="24"/>
      <w:szCs w:val="24"/>
    </w:rPr>
  </w:style>
  <w:style w:type="paragraph" w:styleId="aa">
    <w:name w:val="List Paragraph"/>
    <w:basedOn w:val="a"/>
    <w:uiPriority w:val="34"/>
    <w:qFormat/>
    <w:rsid w:val="00537D12"/>
    <w:pPr>
      <w:ind w:left="720"/>
      <w:contextualSpacing/>
    </w:pPr>
  </w:style>
  <w:style w:type="paragraph" w:styleId="ab">
    <w:name w:val="endnote text"/>
    <w:basedOn w:val="a"/>
    <w:link w:val="Char1"/>
    <w:rsid w:val="00100BCC"/>
    <w:rPr>
      <w:sz w:val="20"/>
      <w:szCs w:val="20"/>
    </w:rPr>
  </w:style>
  <w:style w:type="character" w:customStyle="1" w:styleId="Char1">
    <w:name w:val="نص تعليق ختامي Char"/>
    <w:basedOn w:val="a0"/>
    <w:link w:val="ab"/>
    <w:rsid w:val="00100BCC"/>
  </w:style>
  <w:style w:type="character" w:styleId="ac">
    <w:name w:val="endnote reference"/>
    <w:basedOn w:val="a0"/>
    <w:rsid w:val="00100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BDEB-34B1-4433-93DB-1A9ED0C3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1836</Words>
  <Characters>10468</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الأول</vt:lpstr>
      <vt:lpstr>الفصل الأول</vt:lpstr>
    </vt:vector>
  </TitlesOfParts>
  <Company>Masria</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creator>Wagdy</dc:creator>
  <cp:lastModifiedBy>Locica Wagdy</cp:lastModifiedBy>
  <cp:revision>28</cp:revision>
  <cp:lastPrinted>2017-09-05T19:39:00Z</cp:lastPrinted>
  <dcterms:created xsi:type="dcterms:W3CDTF">2017-05-04T17:57:00Z</dcterms:created>
  <dcterms:modified xsi:type="dcterms:W3CDTF">2017-10-25T10:55:00Z</dcterms:modified>
</cp:coreProperties>
</file>