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5E" w:rsidRPr="001C5EDF" w:rsidRDefault="00262CAA" w:rsidP="003C52E0">
      <w:pPr>
        <w:spacing w:line="288" w:lineRule="auto"/>
        <w:jc w:val="center"/>
        <w:rPr>
          <w:rFonts w:ascii="Simplified Arabic" w:hAnsi="Simplified Arabic" w:cs="Simplified Arabic"/>
          <w:b/>
          <w:bCs/>
          <w:sz w:val="34"/>
          <w:szCs w:val="34"/>
          <w:lang w:bidi="ar-EG"/>
        </w:rPr>
      </w:pPr>
      <w:r w:rsidRPr="001C5EDF">
        <w:rPr>
          <w:rFonts w:ascii="Simplified Arabic" w:hAnsi="Simplified Arabic" w:cs="Simplified Arabic"/>
          <w:b/>
          <w:bCs/>
          <w:sz w:val="34"/>
          <w:szCs w:val="34"/>
          <w:rtl/>
          <w:lang w:bidi="ar-EG"/>
        </w:rPr>
        <w:t>الفصل الثاني</w:t>
      </w:r>
    </w:p>
    <w:p w:rsidR="00262CAA" w:rsidRPr="001C5EDF" w:rsidRDefault="00262CAA" w:rsidP="003C52E0">
      <w:pPr>
        <w:spacing w:line="288" w:lineRule="auto"/>
        <w:jc w:val="center"/>
        <w:rPr>
          <w:rFonts w:ascii="Simplified Arabic" w:hAnsi="Simplified Arabic" w:cs="Simplified Arabic"/>
          <w:b/>
          <w:bCs/>
          <w:sz w:val="34"/>
          <w:szCs w:val="34"/>
          <w:rtl/>
          <w:lang w:bidi="ar-EG"/>
        </w:rPr>
      </w:pPr>
      <w:r w:rsidRPr="001C5EDF">
        <w:rPr>
          <w:rFonts w:ascii="Simplified Arabic" w:hAnsi="Simplified Arabic" w:cs="Simplified Arabic"/>
          <w:b/>
          <w:bCs/>
          <w:sz w:val="34"/>
          <w:szCs w:val="34"/>
          <w:rtl/>
          <w:lang w:bidi="ar-EG"/>
        </w:rPr>
        <w:t>الدراسات الس</w:t>
      </w:r>
      <w:r w:rsidR="00342A9E" w:rsidRPr="001C5EDF">
        <w:rPr>
          <w:rFonts w:ascii="Simplified Arabic" w:hAnsi="Simplified Arabic" w:cs="Simplified Arabic"/>
          <w:b/>
          <w:bCs/>
          <w:sz w:val="34"/>
          <w:szCs w:val="34"/>
          <w:rtl/>
          <w:lang w:bidi="ar-EG"/>
        </w:rPr>
        <w:t>ــ</w:t>
      </w:r>
      <w:r w:rsidRPr="001C5EDF">
        <w:rPr>
          <w:rFonts w:ascii="Simplified Arabic" w:hAnsi="Simplified Arabic" w:cs="Simplified Arabic"/>
          <w:b/>
          <w:bCs/>
          <w:sz w:val="34"/>
          <w:szCs w:val="34"/>
          <w:rtl/>
          <w:lang w:bidi="ar-EG"/>
        </w:rPr>
        <w:t>ابقة</w:t>
      </w:r>
    </w:p>
    <w:p w:rsidR="00342A9E" w:rsidRPr="001C5EDF" w:rsidRDefault="00342A9E" w:rsidP="003C52E0">
      <w:pPr>
        <w:spacing w:line="288" w:lineRule="auto"/>
        <w:rPr>
          <w:rFonts w:ascii="Traditional Arabic" w:hAnsi="Traditional Arabic" w:cs="Traditional Arabic"/>
          <w:b/>
          <w:bCs/>
          <w:sz w:val="30"/>
          <w:szCs w:val="30"/>
          <w:rtl/>
          <w:lang w:bidi="ar-EG"/>
        </w:rPr>
      </w:pPr>
    </w:p>
    <w:p w:rsidR="00262CAA" w:rsidRPr="001C5EDF" w:rsidRDefault="009A1064" w:rsidP="00966586">
      <w:pPr>
        <w:numPr>
          <w:ilvl w:val="0"/>
          <w:numId w:val="2"/>
        </w:numPr>
        <w:spacing w:line="288" w:lineRule="auto"/>
        <w:rPr>
          <w:rFonts w:ascii="Simplified Arabic" w:hAnsi="Simplified Arabic" w:cs="Simplified Arabic"/>
          <w:b/>
          <w:bCs/>
          <w:sz w:val="30"/>
          <w:szCs w:val="30"/>
          <w:rtl/>
          <w:lang w:bidi="ar-EG"/>
        </w:rPr>
      </w:pPr>
      <w:r w:rsidRPr="001C5EDF">
        <w:rPr>
          <w:rFonts w:ascii="Simplified Arabic" w:hAnsi="Simplified Arabic" w:cs="Simplified Arabic"/>
          <w:b/>
          <w:bCs/>
          <w:sz w:val="30"/>
          <w:szCs w:val="30"/>
          <w:rtl/>
          <w:lang w:bidi="ar-EG"/>
        </w:rPr>
        <w:t>مقدمة</w:t>
      </w:r>
      <w:r w:rsidR="00CB575E" w:rsidRPr="001C5EDF">
        <w:rPr>
          <w:rFonts w:ascii="Simplified Arabic" w:hAnsi="Simplified Arabic" w:cs="Simplified Arabic"/>
          <w:b/>
          <w:bCs/>
          <w:sz w:val="30"/>
          <w:szCs w:val="30"/>
          <w:rtl/>
          <w:lang w:bidi="ar-EG"/>
        </w:rPr>
        <w:t>.</w:t>
      </w:r>
    </w:p>
    <w:p w:rsidR="00342A9E" w:rsidRPr="001C5EDF" w:rsidRDefault="009A1064" w:rsidP="00966586">
      <w:pPr>
        <w:numPr>
          <w:ilvl w:val="0"/>
          <w:numId w:val="2"/>
        </w:numPr>
        <w:spacing w:line="288" w:lineRule="auto"/>
        <w:rPr>
          <w:rFonts w:ascii="Simplified Arabic" w:hAnsi="Simplified Arabic" w:cs="Simplified Arabic"/>
          <w:b/>
          <w:bCs/>
          <w:sz w:val="30"/>
          <w:szCs w:val="30"/>
          <w:rtl/>
          <w:lang w:bidi="ar-EG"/>
        </w:rPr>
      </w:pPr>
      <w:r w:rsidRPr="001C5EDF">
        <w:rPr>
          <w:rFonts w:ascii="Simplified Arabic" w:hAnsi="Simplified Arabic" w:cs="Simplified Arabic"/>
          <w:b/>
          <w:bCs/>
          <w:sz w:val="30"/>
          <w:szCs w:val="30"/>
          <w:rtl/>
          <w:lang w:bidi="ar-EG"/>
        </w:rPr>
        <w:t xml:space="preserve">المبحث الأول: </w:t>
      </w:r>
    </w:p>
    <w:p w:rsidR="009A1064" w:rsidRPr="001C5EDF" w:rsidRDefault="009A1064" w:rsidP="003C52E0">
      <w:pPr>
        <w:spacing w:line="288" w:lineRule="auto"/>
        <w:ind w:left="567" w:firstLine="153"/>
        <w:rPr>
          <w:rFonts w:ascii="Simplified Arabic" w:hAnsi="Simplified Arabic" w:cs="Simplified Arabic"/>
          <w:b/>
          <w:bCs/>
          <w:sz w:val="30"/>
          <w:szCs w:val="30"/>
          <w:rtl/>
          <w:lang w:bidi="ar-EG"/>
        </w:rPr>
      </w:pPr>
      <w:r w:rsidRPr="001C5EDF">
        <w:rPr>
          <w:rFonts w:ascii="Simplified Arabic" w:hAnsi="Simplified Arabic" w:cs="Simplified Arabic"/>
          <w:b/>
          <w:bCs/>
          <w:sz w:val="30"/>
          <w:szCs w:val="30"/>
          <w:rtl/>
          <w:lang w:bidi="ar-EG"/>
        </w:rPr>
        <w:t xml:space="preserve">الدراسات السابقة المتعلقة بظاهرة </w:t>
      </w:r>
      <w:r w:rsidR="002D7E2F" w:rsidRPr="001C5EDF">
        <w:rPr>
          <w:rFonts w:ascii="Simplified Arabic" w:hAnsi="Simplified Arabic" w:cs="Simplified Arabic"/>
          <w:b/>
          <w:bCs/>
          <w:sz w:val="30"/>
          <w:szCs w:val="30"/>
          <w:rtl/>
          <w:lang w:bidi="ar-EG"/>
        </w:rPr>
        <w:t>ال</w:t>
      </w:r>
      <w:r w:rsidRPr="001C5EDF">
        <w:rPr>
          <w:rFonts w:ascii="Simplified Arabic" w:hAnsi="Simplified Arabic" w:cs="Simplified Arabic"/>
          <w:b/>
          <w:bCs/>
          <w:sz w:val="30"/>
          <w:szCs w:val="30"/>
          <w:rtl/>
          <w:lang w:bidi="ar-EG"/>
        </w:rPr>
        <w:t xml:space="preserve">تركيز </w:t>
      </w:r>
      <w:r w:rsidR="002D7E2F" w:rsidRPr="001C5EDF">
        <w:rPr>
          <w:rFonts w:ascii="Simplified Arabic" w:hAnsi="Simplified Arabic" w:cs="Simplified Arabic"/>
          <w:b/>
          <w:bCs/>
          <w:sz w:val="30"/>
          <w:szCs w:val="30"/>
          <w:rtl/>
          <w:lang w:bidi="ar-EG"/>
        </w:rPr>
        <w:t xml:space="preserve">في سوق </w:t>
      </w:r>
      <w:r w:rsidRPr="001C5EDF">
        <w:rPr>
          <w:rFonts w:ascii="Simplified Arabic" w:hAnsi="Simplified Arabic" w:cs="Simplified Arabic"/>
          <w:b/>
          <w:bCs/>
          <w:sz w:val="30"/>
          <w:szCs w:val="30"/>
          <w:rtl/>
          <w:lang w:bidi="ar-EG"/>
        </w:rPr>
        <w:t>خدمة المراجعة.</w:t>
      </w:r>
    </w:p>
    <w:p w:rsidR="00342A9E" w:rsidRPr="001C5EDF" w:rsidRDefault="008460F7" w:rsidP="00966586">
      <w:pPr>
        <w:numPr>
          <w:ilvl w:val="0"/>
          <w:numId w:val="2"/>
        </w:numPr>
        <w:spacing w:line="288" w:lineRule="auto"/>
        <w:rPr>
          <w:rFonts w:ascii="Simplified Arabic" w:hAnsi="Simplified Arabic" w:cs="Simplified Arabic"/>
          <w:b/>
          <w:bCs/>
          <w:sz w:val="30"/>
          <w:szCs w:val="30"/>
          <w:rtl/>
          <w:lang w:bidi="ar-EG"/>
        </w:rPr>
      </w:pPr>
      <w:r w:rsidRPr="001C5EDF">
        <w:rPr>
          <w:rFonts w:ascii="Simplified Arabic" w:hAnsi="Simplified Arabic" w:cs="Simplified Arabic"/>
          <w:b/>
          <w:bCs/>
          <w:sz w:val="30"/>
          <w:szCs w:val="30"/>
          <w:rtl/>
          <w:lang w:bidi="ar-EG"/>
        </w:rPr>
        <w:t xml:space="preserve">المبحث الثاني: </w:t>
      </w:r>
    </w:p>
    <w:p w:rsidR="009A1064" w:rsidRPr="001C5EDF" w:rsidRDefault="008460F7" w:rsidP="003C52E0">
      <w:pPr>
        <w:spacing w:line="288" w:lineRule="auto"/>
        <w:ind w:left="153" w:firstLine="567"/>
        <w:rPr>
          <w:rFonts w:ascii="Simplified Arabic" w:hAnsi="Simplified Arabic" w:cs="Simplified Arabic"/>
          <w:b/>
          <w:bCs/>
          <w:sz w:val="30"/>
          <w:szCs w:val="30"/>
          <w:rtl/>
          <w:lang w:bidi="ar-EG"/>
        </w:rPr>
      </w:pPr>
      <w:r w:rsidRPr="001C5EDF">
        <w:rPr>
          <w:rFonts w:ascii="Simplified Arabic" w:hAnsi="Simplified Arabic" w:cs="Simplified Arabic"/>
          <w:b/>
          <w:bCs/>
          <w:sz w:val="30"/>
          <w:szCs w:val="30"/>
          <w:rtl/>
          <w:lang w:bidi="ar-EG"/>
        </w:rPr>
        <w:t>الدراسات السابقة المتعلقة ب</w:t>
      </w:r>
      <w:r w:rsidR="00E105D2" w:rsidRPr="001C5EDF">
        <w:rPr>
          <w:rFonts w:ascii="Simplified Arabic" w:hAnsi="Simplified Arabic" w:cs="Simplified Arabic"/>
          <w:b/>
          <w:bCs/>
          <w:sz w:val="30"/>
          <w:szCs w:val="30"/>
          <w:rtl/>
          <w:lang w:bidi="ar-EG"/>
        </w:rPr>
        <w:t>اعتبارات</w:t>
      </w:r>
      <w:r w:rsidRPr="001C5EDF">
        <w:rPr>
          <w:rFonts w:ascii="Simplified Arabic" w:hAnsi="Simplified Arabic" w:cs="Simplified Arabic"/>
          <w:b/>
          <w:bCs/>
          <w:sz w:val="30"/>
          <w:szCs w:val="30"/>
          <w:rtl/>
          <w:lang w:bidi="ar-EG"/>
        </w:rPr>
        <w:t xml:space="preserve"> اختيار </w:t>
      </w:r>
      <w:r w:rsidR="00810B0D" w:rsidRPr="001C5EDF">
        <w:rPr>
          <w:rFonts w:ascii="Simplified Arabic" w:hAnsi="Simplified Arabic" w:cs="Simplified Arabic"/>
          <w:b/>
          <w:bCs/>
          <w:sz w:val="30"/>
          <w:szCs w:val="30"/>
          <w:rtl/>
          <w:lang w:bidi="ar-EG"/>
        </w:rPr>
        <w:t>مكتب المراجعة</w:t>
      </w:r>
      <w:r w:rsidR="00CB575E" w:rsidRPr="001C5EDF">
        <w:rPr>
          <w:rFonts w:ascii="Simplified Arabic" w:hAnsi="Simplified Arabic" w:cs="Simplified Arabic"/>
          <w:b/>
          <w:bCs/>
          <w:sz w:val="30"/>
          <w:szCs w:val="30"/>
          <w:rtl/>
          <w:lang w:bidi="ar-EG"/>
        </w:rPr>
        <w:t>.</w:t>
      </w:r>
    </w:p>
    <w:p w:rsidR="008460F7" w:rsidRPr="001C5EDF" w:rsidRDefault="002F5240" w:rsidP="003C52E0">
      <w:pPr>
        <w:spacing w:line="288" w:lineRule="auto"/>
        <w:ind w:left="720" w:hanging="360"/>
        <w:rPr>
          <w:rFonts w:ascii="Simplified Arabic" w:hAnsi="Simplified Arabic" w:cs="Simplified Arabic"/>
          <w:b/>
          <w:bCs/>
          <w:sz w:val="30"/>
          <w:szCs w:val="30"/>
          <w:rtl/>
          <w:lang w:bidi="ar-EG"/>
        </w:rPr>
      </w:pPr>
      <w:r w:rsidRPr="001C5EDF">
        <w:rPr>
          <w:rFonts w:ascii="Simplified Arabic" w:hAnsi="Simplified Arabic" w:cs="Simplified Arabic"/>
          <w:b/>
          <w:bCs/>
          <w:sz w:val="30"/>
          <w:szCs w:val="30"/>
          <w:rtl/>
          <w:lang w:bidi="ar-EG"/>
        </w:rPr>
        <w:t xml:space="preserve">-  </w:t>
      </w:r>
      <w:r w:rsidR="00CB575E" w:rsidRPr="001C5EDF">
        <w:rPr>
          <w:rFonts w:ascii="Simplified Arabic" w:hAnsi="Simplified Arabic" w:cs="Simplified Arabic"/>
          <w:b/>
          <w:bCs/>
          <w:sz w:val="30"/>
          <w:szCs w:val="30"/>
          <w:rtl/>
          <w:lang w:bidi="ar-EG"/>
        </w:rPr>
        <w:t>الخلاصة.</w:t>
      </w:r>
    </w:p>
    <w:p w:rsidR="008D7D10" w:rsidRPr="001C5EDF" w:rsidRDefault="00ED49D5" w:rsidP="003C52E0">
      <w:pPr>
        <w:spacing w:line="288" w:lineRule="auto"/>
        <w:jc w:val="lowKashida"/>
        <w:rPr>
          <w:rFonts w:ascii="Simplified Arabic" w:hAnsi="Simplified Arabic" w:cs="Simplified Arabic"/>
          <w:b/>
          <w:bCs/>
          <w:sz w:val="32"/>
          <w:szCs w:val="32"/>
          <w:u w:val="single"/>
          <w:rtl/>
          <w:lang w:bidi="ar-EG"/>
        </w:rPr>
      </w:pPr>
      <w:r w:rsidRPr="001C5EDF">
        <w:rPr>
          <w:rFonts w:ascii="Traditional Arabic" w:hAnsi="Traditional Arabic" w:cs="Traditional Arabic"/>
          <w:sz w:val="30"/>
          <w:szCs w:val="30"/>
          <w:rtl/>
          <w:lang w:bidi="ar-EG"/>
        </w:rPr>
        <w:br w:type="page"/>
      </w:r>
    </w:p>
    <w:p w:rsidR="002609C9" w:rsidRPr="002609C9" w:rsidRDefault="002609C9" w:rsidP="003C52E0">
      <w:pPr>
        <w:spacing w:line="288" w:lineRule="auto"/>
        <w:jc w:val="lowKashida"/>
        <w:rPr>
          <w:rFonts w:ascii="Simplified Arabic" w:hAnsi="Simplified Arabic" w:cs="Simplified Arabic"/>
          <w:b/>
          <w:bCs/>
          <w:sz w:val="32"/>
          <w:szCs w:val="32"/>
          <w:u w:val="single"/>
          <w:rtl/>
          <w:lang w:bidi="ar-EG"/>
        </w:rPr>
      </w:pPr>
      <w:r w:rsidRPr="002609C9">
        <w:rPr>
          <w:rFonts w:ascii="Simplified Arabic" w:hAnsi="Simplified Arabic" w:cs="Simplified Arabic" w:hint="cs"/>
          <w:b/>
          <w:bCs/>
          <w:sz w:val="32"/>
          <w:szCs w:val="32"/>
          <w:u w:val="single"/>
          <w:rtl/>
          <w:lang w:bidi="ar-EG"/>
        </w:rPr>
        <w:lastRenderedPageBreak/>
        <w:t>مقدمة:</w:t>
      </w:r>
    </w:p>
    <w:p w:rsidR="00CD4D9F" w:rsidRPr="001C5EDF" w:rsidRDefault="00ED49D5" w:rsidP="003C52E0">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ظهر اهتمام المحاسبين </w:t>
      </w:r>
      <w:r w:rsidR="002C2C04" w:rsidRPr="001C5EDF">
        <w:rPr>
          <w:rFonts w:ascii="Simplified Arabic" w:hAnsi="Simplified Arabic" w:cs="Simplified Arabic"/>
          <w:sz w:val="28"/>
          <w:szCs w:val="28"/>
          <w:rtl/>
          <w:lang w:bidi="ar-EG"/>
        </w:rPr>
        <w:t xml:space="preserve">بالظواهر التي تتعلق بطبيعة سوق خدمات المراجعة والتي تمثلت في سيطرة مجموعة محددة من </w:t>
      </w:r>
      <w:r w:rsidR="0096404F" w:rsidRPr="001C5EDF">
        <w:rPr>
          <w:rFonts w:ascii="Simplified Arabic" w:hAnsi="Simplified Arabic" w:cs="Simplified Arabic"/>
          <w:sz w:val="28"/>
          <w:szCs w:val="28"/>
          <w:rtl/>
          <w:lang w:bidi="ar-EG"/>
        </w:rPr>
        <w:t>مكاتب المراجعة</w:t>
      </w:r>
      <w:r w:rsidR="002C2C04" w:rsidRPr="001C5EDF">
        <w:rPr>
          <w:rFonts w:ascii="Simplified Arabic" w:hAnsi="Simplified Arabic" w:cs="Simplified Arabic"/>
          <w:sz w:val="28"/>
          <w:szCs w:val="28"/>
          <w:rtl/>
          <w:lang w:bidi="ar-EG"/>
        </w:rPr>
        <w:t xml:space="preserve"> </w:t>
      </w:r>
      <w:r w:rsidR="002074AD" w:rsidRPr="001C5EDF">
        <w:rPr>
          <w:rFonts w:ascii="Simplified Arabic" w:hAnsi="Simplified Arabic" w:cs="Simplified Arabic"/>
          <w:sz w:val="28"/>
          <w:szCs w:val="28"/>
          <w:rtl/>
          <w:lang w:bidi="ar-EG"/>
        </w:rPr>
        <w:t>على النصيب الأكبر من العملاء، وظه</w:t>
      </w:r>
      <w:r w:rsidR="00B4169A" w:rsidRPr="001C5EDF">
        <w:rPr>
          <w:rFonts w:ascii="Simplified Arabic" w:hAnsi="Simplified Arabic" w:cs="Simplified Arabic"/>
          <w:sz w:val="28"/>
          <w:szCs w:val="28"/>
          <w:rtl/>
          <w:lang w:bidi="ar-EG"/>
        </w:rPr>
        <w:t>و</w:t>
      </w:r>
      <w:r w:rsidR="002074AD" w:rsidRPr="001C5EDF">
        <w:rPr>
          <w:rFonts w:ascii="Simplified Arabic" w:hAnsi="Simplified Arabic" w:cs="Simplified Arabic"/>
          <w:sz w:val="28"/>
          <w:szCs w:val="28"/>
          <w:rtl/>
          <w:lang w:bidi="ar-EG"/>
        </w:rPr>
        <w:t xml:space="preserve">ر حالات اندماج </w:t>
      </w:r>
      <w:r w:rsidR="00100CA3" w:rsidRPr="001C5EDF">
        <w:rPr>
          <w:rFonts w:ascii="Simplified Arabic" w:hAnsi="Simplified Arabic" w:cs="Simplified Arabic"/>
          <w:sz w:val="28"/>
          <w:szCs w:val="28"/>
          <w:rtl/>
          <w:lang w:bidi="ar-EG"/>
        </w:rPr>
        <w:t xml:space="preserve">على </w:t>
      </w:r>
      <w:r w:rsidR="00577B14" w:rsidRPr="001C5EDF">
        <w:rPr>
          <w:rFonts w:ascii="Simplified Arabic" w:hAnsi="Simplified Arabic" w:cs="Simplified Arabic"/>
          <w:sz w:val="28"/>
          <w:szCs w:val="28"/>
          <w:rtl/>
          <w:lang w:bidi="ar-EG"/>
        </w:rPr>
        <w:t>مستوى المكاتب العالمية المعروفة في تو</w:t>
      </w:r>
      <w:r w:rsidR="00B4169A" w:rsidRPr="001C5EDF">
        <w:rPr>
          <w:rFonts w:ascii="Simplified Arabic" w:hAnsi="Simplified Arabic" w:cs="Simplified Arabic"/>
          <w:sz w:val="28"/>
          <w:szCs w:val="28"/>
          <w:rtl/>
          <w:lang w:bidi="ar-EG"/>
        </w:rPr>
        <w:t>ا</w:t>
      </w:r>
      <w:r w:rsidR="00577B14" w:rsidRPr="001C5EDF">
        <w:rPr>
          <w:rFonts w:ascii="Simplified Arabic" w:hAnsi="Simplified Arabic" w:cs="Simplified Arabic"/>
          <w:sz w:val="28"/>
          <w:szCs w:val="28"/>
          <w:rtl/>
          <w:lang w:bidi="ar-EG"/>
        </w:rPr>
        <w:t xml:space="preserve">لي الدراسات </w:t>
      </w:r>
      <w:r w:rsidR="00137E97" w:rsidRPr="001C5EDF">
        <w:rPr>
          <w:rFonts w:ascii="Simplified Arabic" w:hAnsi="Simplified Arabic" w:cs="Simplified Arabic"/>
          <w:sz w:val="28"/>
          <w:szCs w:val="28"/>
          <w:rtl/>
          <w:lang w:bidi="ar-EG"/>
        </w:rPr>
        <w:t>والأبحاث</w:t>
      </w:r>
      <w:r w:rsidR="00577B14" w:rsidRPr="001C5EDF">
        <w:rPr>
          <w:rFonts w:ascii="Simplified Arabic" w:hAnsi="Simplified Arabic" w:cs="Simplified Arabic"/>
          <w:sz w:val="28"/>
          <w:szCs w:val="28"/>
          <w:rtl/>
          <w:lang w:bidi="ar-EG"/>
        </w:rPr>
        <w:t xml:space="preserve"> التي تناولت ظاهرة التركيز في سوق خدمة المراجع</w:t>
      </w:r>
      <w:r w:rsidR="007B7D32" w:rsidRPr="001C5EDF">
        <w:rPr>
          <w:rFonts w:ascii="Simplified Arabic" w:hAnsi="Simplified Arabic" w:cs="Simplified Arabic"/>
          <w:sz w:val="28"/>
          <w:szCs w:val="28"/>
          <w:rtl/>
          <w:lang w:bidi="ar-EG"/>
        </w:rPr>
        <w:t>ة، بالإضافة إلى الاعتبارات والمعايير</w:t>
      </w:r>
      <w:r w:rsidR="00F30AFE" w:rsidRPr="001C5EDF">
        <w:rPr>
          <w:rFonts w:ascii="Simplified Arabic" w:hAnsi="Simplified Arabic" w:cs="Simplified Arabic"/>
          <w:sz w:val="28"/>
          <w:szCs w:val="28"/>
          <w:rtl/>
          <w:lang w:bidi="ar-EG"/>
        </w:rPr>
        <w:t xml:space="preserve"> التي يمكن </w:t>
      </w:r>
      <w:r w:rsidR="0044245C" w:rsidRPr="001C5EDF">
        <w:rPr>
          <w:rFonts w:ascii="Simplified Arabic" w:hAnsi="Simplified Arabic" w:cs="Simplified Arabic"/>
          <w:sz w:val="28"/>
          <w:szCs w:val="28"/>
          <w:rtl/>
          <w:lang w:bidi="ar-EG"/>
        </w:rPr>
        <w:t xml:space="preserve">لعملاء المراجعة </w:t>
      </w:r>
      <w:r w:rsidR="00F30AFE" w:rsidRPr="001C5EDF">
        <w:rPr>
          <w:rFonts w:ascii="Simplified Arabic" w:hAnsi="Simplified Arabic" w:cs="Simplified Arabic"/>
          <w:sz w:val="28"/>
          <w:szCs w:val="28"/>
          <w:rtl/>
          <w:lang w:bidi="ar-EG"/>
        </w:rPr>
        <w:t xml:space="preserve">الاستعانة بها </w:t>
      </w:r>
      <w:r w:rsidR="004B7F5A" w:rsidRPr="001C5EDF">
        <w:rPr>
          <w:rFonts w:ascii="Simplified Arabic" w:hAnsi="Simplified Arabic" w:cs="Simplified Arabic"/>
          <w:sz w:val="28"/>
          <w:szCs w:val="28"/>
          <w:rtl/>
          <w:lang w:bidi="ar-EG"/>
        </w:rPr>
        <w:t>لاختيار</w:t>
      </w:r>
      <w:r w:rsidR="00F30AFE" w:rsidRPr="001C5EDF">
        <w:rPr>
          <w:rFonts w:ascii="Simplified Arabic" w:hAnsi="Simplified Arabic" w:cs="Simplified Arabic"/>
          <w:sz w:val="28"/>
          <w:szCs w:val="28"/>
          <w:rtl/>
          <w:lang w:bidi="ar-EG"/>
        </w:rPr>
        <w:t xml:space="preserve"> </w:t>
      </w:r>
      <w:r w:rsidR="0096404F" w:rsidRPr="001C5EDF">
        <w:rPr>
          <w:rFonts w:ascii="Simplified Arabic" w:hAnsi="Simplified Arabic" w:cs="Simplified Arabic"/>
          <w:sz w:val="28"/>
          <w:szCs w:val="28"/>
          <w:rtl/>
          <w:lang w:bidi="ar-EG"/>
        </w:rPr>
        <w:t>مكتب المراجعة</w:t>
      </w:r>
      <w:r w:rsidR="00F30AFE" w:rsidRPr="001C5EDF">
        <w:rPr>
          <w:rFonts w:ascii="Simplified Arabic" w:hAnsi="Simplified Arabic" w:cs="Simplified Arabic"/>
          <w:sz w:val="28"/>
          <w:szCs w:val="28"/>
          <w:rtl/>
          <w:lang w:bidi="ar-EG"/>
        </w:rPr>
        <w:t xml:space="preserve">، فكان لابد من دراسة وتحليل تلك المجهودات البحثية التي أجريت </w:t>
      </w:r>
      <w:r w:rsidR="0023190A" w:rsidRPr="001C5EDF">
        <w:rPr>
          <w:rFonts w:ascii="Simplified Arabic" w:hAnsi="Simplified Arabic" w:cs="Simplified Arabic"/>
          <w:sz w:val="28"/>
          <w:szCs w:val="28"/>
          <w:rtl/>
          <w:lang w:bidi="ar-EG"/>
        </w:rPr>
        <w:t>في هذا المجال</w:t>
      </w:r>
      <w:r w:rsidR="0044245C" w:rsidRPr="001C5EDF">
        <w:rPr>
          <w:rFonts w:ascii="Simplified Arabic" w:hAnsi="Simplified Arabic" w:cs="Simplified Arabic"/>
          <w:sz w:val="28"/>
          <w:szCs w:val="28"/>
          <w:rtl/>
          <w:lang w:bidi="ar-EG"/>
        </w:rPr>
        <w:t xml:space="preserve">، </w:t>
      </w:r>
      <w:r w:rsidR="00614158" w:rsidRPr="001C5EDF">
        <w:rPr>
          <w:rFonts w:ascii="Simplified Arabic" w:hAnsi="Simplified Arabic" w:cs="Simplified Arabic"/>
          <w:sz w:val="28"/>
          <w:szCs w:val="28"/>
          <w:rtl/>
          <w:lang w:bidi="ar-EG"/>
        </w:rPr>
        <w:t xml:space="preserve">وذلك من أجل تحديد الاتجاهات </w:t>
      </w:r>
      <w:r w:rsidR="00C66731" w:rsidRPr="001C5EDF">
        <w:rPr>
          <w:rFonts w:ascii="Simplified Arabic" w:hAnsi="Simplified Arabic" w:cs="Simplified Arabic"/>
          <w:sz w:val="28"/>
          <w:szCs w:val="28"/>
          <w:rtl/>
          <w:lang w:bidi="ar-EG"/>
        </w:rPr>
        <w:t xml:space="preserve">الأساسية التي تم الاعتماد </w:t>
      </w:r>
      <w:r w:rsidR="008A727E" w:rsidRPr="001C5EDF">
        <w:rPr>
          <w:rFonts w:ascii="Simplified Arabic" w:hAnsi="Simplified Arabic" w:cs="Simplified Arabic"/>
          <w:sz w:val="28"/>
          <w:szCs w:val="28"/>
          <w:rtl/>
          <w:lang w:bidi="ar-EG"/>
        </w:rPr>
        <w:t xml:space="preserve">عليها من خلال تلك الدراسات، هذا </w:t>
      </w:r>
      <w:r w:rsidR="000434A2" w:rsidRPr="001C5EDF">
        <w:rPr>
          <w:rFonts w:ascii="Simplified Arabic" w:hAnsi="Simplified Arabic" w:cs="Simplified Arabic"/>
          <w:sz w:val="28"/>
          <w:szCs w:val="28"/>
          <w:rtl/>
          <w:lang w:bidi="ar-EG"/>
        </w:rPr>
        <w:t>با</w:t>
      </w:r>
      <w:r w:rsidR="00B075C2" w:rsidRPr="001C5EDF">
        <w:rPr>
          <w:rFonts w:ascii="Simplified Arabic" w:hAnsi="Simplified Arabic" w:cs="Simplified Arabic"/>
          <w:sz w:val="28"/>
          <w:szCs w:val="28"/>
          <w:rtl/>
          <w:lang w:bidi="ar-EG"/>
        </w:rPr>
        <w:t>لإ</w:t>
      </w:r>
      <w:r w:rsidR="000434A2" w:rsidRPr="001C5EDF">
        <w:rPr>
          <w:rFonts w:ascii="Simplified Arabic" w:hAnsi="Simplified Arabic" w:cs="Simplified Arabic"/>
          <w:sz w:val="28"/>
          <w:szCs w:val="28"/>
          <w:rtl/>
          <w:lang w:bidi="ar-EG"/>
        </w:rPr>
        <w:t xml:space="preserve">ضافة </w:t>
      </w:r>
      <w:r w:rsidR="00B075C2" w:rsidRPr="001C5EDF">
        <w:rPr>
          <w:rFonts w:ascii="Simplified Arabic" w:hAnsi="Simplified Arabic" w:cs="Simplified Arabic"/>
          <w:sz w:val="28"/>
          <w:szCs w:val="28"/>
          <w:rtl/>
          <w:lang w:bidi="ar-EG"/>
        </w:rPr>
        <w:t>إلى معرفة النتائج التي</w:t>
      </w:r>
      <w:r w:rsidR="00C576EB" w:rsidRPr="001C5EDF">
        <w:rPr>
          <w:rFonts w:ascii="Simplified Arabic" w:hAnsi="Simplified Arabic" w:cs="Simplified Arabic"/>
          <w:sz w:val="28"/>
          <w:szCs w:val="28"/>
          <w:rtl/>
          <w:lang w:bidi="ar-EG"/>
        </w:rPr>
        <w:t xml:space="preserve"> تم التوصل إليها بهدف التعرف على مدى </w:t>
      </w:r>
      <w:r w:rsidR="003C070A" w:rsidRPr="001C5EDF">
        <w:rPr>
          <w:rFonts w:ascii="Simplified Arabic" w:hAnsi="Simplified Arabic" w:cs="Simplified Arabic"/>
          <w:sz w:val="28"/>
          <w:szCs w:val="28"/>
          <w:rtl/>
          <w:lang w:bidi="ar-EG"/>
        </w:rPr>
        <w:t xml:space="preserve">إمكانية تعميمها </w:t>
      </w:r>
      <w:r w:rsidR="00553339" w:rsidRPr="001C5EDF">
        <w:rPr>
          <w:rFonts w:ascii="Simplified Arabic" w:hAnsi="Simplified Arabic" w:cs="Simplified Arabic"/>
          <w:sz w:val="28"/>
          <w:szCs w:val="28"/>
          <w:rtl/>
          <w:lang w:bidi="ar-EG"/>
        </w:rPr>
        <w:t xml:space="preserve">على مجتمع الدراسة الحالية </w:t>
      </w:r>
      <w:r w:rsidR="009A34CF" w:rsidRPr="001C5EDF">
        <w:rPr>
          <w:rFonts w:ascii="Simplified Arabic" w:hAnsi="Simplified Arabic" w:cs="Simplified Arabic"/>
          <w:sz w:val="28"/>
          <w:szCs w:val="28"/>
          <w:rtl/>
          <w:lang w:bidi="ar-EG"/>
        </w:rPr>
        <w:t>والا</w:t>
      </w:r>
      <w:r w:rsidR="00CD4D9F" w:rsidRPr="001C5EDF">
        <w:rPr>
          <w:rFonts w:ascii="Simplified Arabic" w:hAnsi="Simplified Arabic" w:cs="Simplified Arabic"/>
          <w:sz w:val="28"/>
          <w:szCs w:val="28"/>
          <w:rtl/>
          <w:lang w:bidi="ar-EG"/>
        </w:rPr>
        <w:t>سترشاد بها من خلال هذه الدراسة.</w:t>
      </w:r>
    </w:p>
    <w:p w:rsidR="00494578" w:rsidRDefault="009A34CF" w:rsidP="00F7312E">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ولقد أمكن </w:t>
      </w:r>
      <w:r w:rsidR="00E168CF" w:rsidRPr="001C5EDF">
        <w:rPr>
          <w:rFonts w:ascii="Simplified Arabic" w:hAnsi="Simplified Arabic" w:cs="Simplified Arabic"/>
          <w:sz w:val="28"/>
          <w:szCs w:val="28"/>
          <w:rtl/>
          <w:lang w:bidi="ar-EG"/>
        </w:rPr>
        <w:t>تصنيف هذه الدراسات</w:t>
      </w:r>
      <w:r w:rsidR="0026271D" w:rsidRPr="001C5EDF">
        <w:rPr>
          <w:rFonts w:ascii="Simplified Arabic" w:hAnsi="Simplified Arabic" w:cs="Simplified Arabic"/>
          <w:sz w:val="28"/>
          <w:szCs w:val="28"/>
          <w:rtl/>
          <w:lang w:bidi="ar-EG"/>
        </w:rPr>
        <w:t xml:space="preserve"> </w:t>
      </w:r>
      <w:r w:rsidR="004935AD" w:rsidRPr="001C5EDF">
        <w:rPr>
          <w:rFonts w:ascii="Simplified Arabic" w:hAnsi="Simplified Arabic" w:cs="Simplified Arabic"/>
          <w:sz w:val="28"/>
          <w:szCs w:val="28"/>
          <w:rtl/>
          <w:lang w:bidi="ar-EG"/>
        </w:rPr>
        <w:t>إلى</w:t>
      </w:r>
      <w:r w:rsidR="0026271D" w:rsidRPr="001C5EDF">
        <w:rPr>
          <w:rFonts w:ascii="Simplified Arabic" w:hAnsi="Simplified Arabic" w:cs="Simplified Arabic"/>
          <w:sz w:val="28"/>
          <w:szCs w:val="28"/>
          <w:rtl/>
          <w:lang w:bidi="ar-EG"/>
        </w:rPr>
        <w:t xml:space="preserve"> </w:t>
      </w:r>
      <w:r w:rsidR="00F7312E">
        <w:rPr>
          <w:rFonts w:ascii="Simplified Arabic" w:hAnsi="Simplified Arabic" w:cs="Simplified Arabic" w:hint="cs"/>
          <w:sz w:val="28"/>
          <w:szCs w:val="28"/>
          <w:rtl/>
          <w:lang w:bidi="ar-EG"/>
        </w:rPr>
        <w:t xml:space="preserve">محورين </w:t>
      </w:r>
      <w:r w:rsidR="004935AD" w:rsidRPr="001C5EDF">
        <w:rPr>
          <w:rFonts w:ascii="Simplified Arabic" w:hAnsi="Simplified Arabic" w:cs="Simplified Arabic"/>
          <w:sz w:val="28"/>
          <w:szCs w:val="28"/>
          <w:rtl/>
          <w:lang w:bidi="ar-EG"/>
        </w:rPr>
        <w:t>أساسيين وذلك بناء</w:t>
      </w:r>
      <w:r w:rsidR="00455461">
        <w:rPr>
          <w:rFonts w:ascii="Simplified Arabic" w:hAnsi="Simplified Arabic" w:cs="Simplified Arabic" w:hint="cs"/>
          <w:sz w:val="28"/>
          <w:szCs w:val="28"/>
          <w:rtl/>
          <w:lang w:bidi="ar-EG"/>
        </w:rPr>
        <w:t>ً</w:t>
      </w:r>
      <w:r w:rsidR="004935AD" w:rsidRPr="001C5EDF">
        <w:rPr>
          <w:rFonts w:ascii="Simplified Arabic" w:hAnsi="Simplified Arabic" w:cs="Simplified Arabic"/>
          <w:sz w:val="28"/>
          <w:szCs w:val="28"/>
          <w:rtl/>
          <w:lang w:bidi="ar-EG"/>
        </w:rPr>
        <w:t xml:space="preserve"> على الاتجاه العام للدراسة، حيث اهتم </w:t>
      </w:r>
      <w:r w:rsidR="00F7312E">
        <w:rPr>
          <w:rFonts w:ascii="Simplified Arabic" w:hAnsi="Simplified Arabic" w:cs="Simplified Arabic" w:hint="cs"/>
          <w:sz w:val="28"/>
          <w:szCs w:val="28"/>
          <w:rtl/>
          <w:lang w:bidi="ar-EG"/>
        </w:rPr>
        <w:t xml:space="preserve">المحور الأول </w:t>
      </w:r>
      <w:r w:rsidR="00DB784E" w:rsidRPr="001C5EDF">
        <w:rPr>
          <w:rFonts w:ascii="Simplified Arabic" w:hAnsi="Simplified Arabic" w:cs="Simplified Arabic"/>
          <w:sz w:val="28"/>
          <w:szCs w:val="28"/>
          <w:rtl/>
          <w:lang w:bidi="ar-EG"/>
        </w:rPr>
        <w:t>بالدراسات التي تناولت ظا</w:t>
      </w:r>
      <w:r w:rsidR="003B1E0E" w:rsidRPr="001C5EDF">
        <w:rPr>
          <w:rFonts w:ascii="Simplified Arabic" w:hAnsi="Simplified Arabic" w:cs="Simplified Arabic"/>
          <w:sz w:val="28"/>
          <w:szCs w:val="28"/>
          <w:rtl/>
          <w:lang w:bidi="ar-EG"/>
        </w:rPr>
        <w:t>هرة التركيز في سوق خدمة المراجعة</w:t>
      </w:r>
      <w:r w:rsidR="00DA39BB" w:rsidRPr="001C5EDF">
        <w:rPr>
          <w:rFonts w:ascii="Simplified Arabic" w:hAnsi="Simplified Arabic" w:cs="Simplified Arabic"/>
          <w:sz w:val="28"/>
          <w:szCs w:val="28"/>
          <w:rtl/>
          <w:lang w:bidi="ar-EG"/>
        </w:rPr>
        <w:t xml:space="preserve">، </w:t>
      </w:r>
      <w:r w:rsidR="00F7312E">
        <w:rPr>
          <w:rFonts w:ascii="Simplified Arabic" w:hAnsi="Simplified Arabic" w:cs="Simplified Arabic" w:hint="cs"/>
          <w:sz w:val="28"/>
          <w:szCs w:val="28"/>
          <w:rtl/>
          <w:lang w:bidi="ar-EG"/>
        </w:rPr>
        <w:t>و</w:t>
      </w:r>
      <w:r w:rsidR="00DA39BB" w:rsidRPr="001C5EDF">
        <w:rPr>
          <w:rFonts w:ascii="Simplified Arabic" w:hAnsi="Simplified Arabic" w:cs="Simplified Arabic"/>
          <w:sz w:val="28"/>
          <w:szCs w:val="28"/>
          <w:rtl/>
          <w:lang w:bidi="ar-EG"/>
        </w:rPr>
        <w:t xml:space="preserve">لقد اعتمدت معظم الدراسات الميدانية على مقاييس التركيز السوقي لتقديم نتائج ميدانية تفيد في الحكم على درجة المنافسة أو الاحتكار في سوق خدمات المراجعة. </w:t>
      </w:r>
    </w:p>
    <w:p w:rsidR="00DA39BB" w:rsidRPr="001C5EDF" w:rsidRDefault="00DA39BB" w:rsidP="00F7312E">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أما </w:t>
      </w:r>
      <w:r w:rsidR="00F7312E">
        <w:rPr>
          <w:rFonts w:ascii="Simplified Arabic" w:hAnsi="Simplified Arabic" w:cs="Simplified Arabic" w:hint="cs"/>
          <w:sz w:val="28"/>
          <w:szCs w:val="28"/>
          <w:rtl/>
          <w:lang w:bidi="ar-EG"/>
        </w:rPr>
        <w:t xml:space="preserve">المحور </w:t>
      </w:r>
      <w:r w:rsidR="00F7312E">
        <w:rPr>
          <w:rFonts w:ascii="Simplified Arabic" w:hAnsi="Simplified Arabic" w:cs="Simplified Arabic"/>
          <w:sz w:val="28"/>
          <w:szCs w:val="28"/>
          <w:rtl/>
          <w:lang w:bidi="ar-EG"/>
        </w:rPr>
        <w:t>الثاني</w:t>
      </w:r>
      <w:r w:rsidRPr="001C5EDF">
        <w:rPr>
          <w:rFonts w:ascii="Simplified Arabic" w:hAnsi="Simplified Arabic" w:cs="Simplified Arabic"/>
          <w:sz w:val="28"/>
          <w:szCs w:val="28"/>
          <w:rtl/>
          <w:lang w:bidi="ar-EG"/>
        </w:rPr>
        <w:t>، فقد تناول</w:t>
      </w:r>
      <w:r w:rsidR="00F7312E">
        <w:rPr>
          <w:rFonts w:ascii="Simplified Arabic" w:hAnsi="Simplified Arabic" w:cs="Simplified Arabic" w:hint="cs"/>
          <w:sz w:val="28"/>
          <w:szCs w:val="28"/>
          <w:rtl/>
          <w:lang w:bidi="ar-EG"/>
        </w:rPr>
        <w:t xml:space="preserve"> </w:t>
      </w:r>
      <w:r w:rsidRPr="001C5EDF">
        <w:rPr>
          <w:rFonts w:ascii="Simplified Arabic" w:hAnsi="Simplified Arabic" w:cs="Simplified Arabic"/>
          <w:sz w:val="28"/>
          <w:szCs w:val="28"/>
          <w:rtl/>
          <w:lang w:bidi="ar-EG"/>
        </w:rPr>
        <w:t>الاعتبارات المختلفة المرتبطة باختيار مكاتب المراجعة</w:t>
      </w:r>
      <w:r w:rsidR="00F7312E">
        <w:rPr>
          <w:rFonts w:ascii="Simplified Arabic" w:hAnsi="Simplified Arabic" w:cs="Simplified Arabic" w:hint="cs"/>
          <w:sz w:val="28"/>
          <w:szCs w:val="28"/>
          <w:rtl/>
          <w:lang w:bidi="ar-EG"/>
        </w:rPr>
        <w:t>.</w:t>
      </w:r>
    </w:p>
    <w:p w:rsidR="00A4016C" w:rsidRPr="002609C9" w:rsidRDefault="00F7312E" w:rsidP="003C52E0">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u w:val="single"/>
          <w:rtl/>
          <w:lang w:bidi="ar-EG"/>
        </w:rPr>
        <w:t xml:space="preserve">وقد جاء </w:t>
      </w:r>
      <w:r w:rsidR="00FC5708" w:rsidRPr="002609C9">
        <w:rPr>
          <w:rFonts w:ascii="Simplified Arabic" w:hAnsi="Simplified Arabic" w:cs="Simplified Arabic"/>
          <w:b/>
          <w:bCs/>
          <w:sz w:val="30"/>
          <w:szCs w:val="30"/>
          <w:u w:val="single"/>
          <w:rtl/>
          <w:lang w:bidi="ar-EG"/>
        </w:rPr>
        <w:t>هذا الفصل في مبحثين</w:t>
      </w:r>
      <w:r>
        <w:rPr>
          <w:rFonts w:ascii="Simplified Arabic" w:hAnsi="Simplified Arabic" w:cs="Simplified Arabic" w:hint="cs"/>
          <w:b/>
          <w:bCs/>
          <w:sz w:val="30"/>
          <w:szCs w:val="30"/>
          <w:u w:val="single"/>
          <w:rtl/>
          <w:lang w:bidi="ar-EG"/>
        </w:rPr>
        <w:t xml:space="preserve"> وذلك كما يلي</w:t>
      </w:r>
      <w:r w:rsidR="00FC5708" w:rsidRPr="002609C9">
        <w:rPr>
          <w:rFonts w:ascii="Simplified Arabic" w:hAnsi="Simplified Arabic" w:cs="Simplified Arabic"/>
          <w:b/>
          <w:bCs/>
          <w:sz w:val="30"/>
          <w:szCs w:val="30"/>
          <w:u w:val="single"/>
          <w:rtl/>
          <w:lang w:bidi="ar-EG"/>
        </w:rPr>
        <w:t xml:space="preserve">: </w:t>
      </w:r>
    </w:p>
    <w:p w:rsidR="002363E0" w:rsidRPr="002609C9" w:rsidRDefault="00FC5708" w:rsidP="003C52E0">
      <w:pPr>
        <w:spacing w:line="288" w:lineRule="auto"/>
        <w:jc w:val="lowKashida"/>
        <w:rPr>
          <w:rFonts w:ascii="Simplified Arabic" w:hAnsi="Simplified Arabic" w:cs="Simplified Arabic"/>
          <w:b/>
          <w:bCs/>
          <w:sz w:val="28"/>
          <w:szCs w:val="28"/>
          <w:rtl/>
          <w:lang w:bidi="ar-EG"/>
        </w:rPr>
      </w:pPr>
      <w:r w:rsidRPr="002609C9">
        <w:rPr>
          <w:rFonts w:ascii="Simplified Arabic" w:hAnsi="Simplified Arabic" w:cs="Simplified Arabic"/>
          <w:b/>
          <w:bCs/>
          <w:sz w:val="28"/>
          <w:szCs w:val="28"/>
          <w:rtl/>
          <w:lang w:bidi="ar-EG"/>
        </w:rPr>
        <w:t xml:space="preserve">المبحث الأول: </w:t>
      </w:r>
      <w:r w:rsidR="002363E0" w:rsidRPr="002609C9">
        <w:rPr>
          <w:rFonts w:ascii="Simplified Arabic" w:hAnsi="Simplified Arabic" w:cs="Simplified Arabic"/>
          <w:b/>
          <w:bCs/>
          <w:sz w:val="28"/>
          <w:szCs w:val="28"/>
          <w:rtl/>
          <w:lang w:bidi="ar-EG"/>
        </w:rPr>
        <w:t xml:space="preserve">الدراسات السابقة المتعلقة بظاهرة </w:t>
      </w:r>
      <w:r w:rsidR="0044245C" w:rsidRPr="002609C9">
        <w:rPr>
          <w:rFonts w:ascii="Simplified Arabic" w:hAnsi="Simplified Arabic" w:cs="Simplified Arabic"/>
          <w:b/>
          <w:bCs/>
          <w:sz w:val="28"/>
          <w:szCs w:val="28"/>
          <w:rtl/>
          <w:lang w:bidi="ar-EG"/>
        </w:rPr>
        <w:t>ال</w:t>
      </w:r>
      <w:r w:rsidR="002363E0" w:rsidRPr="002609C9">
        <w:rPr>
          <w:rFonts w:ascii="Simplified Arabic" w:hAnsi="Simplified Arabic" w:cs="Simplified Arabic"/>
          <w:b/>
          <w:bCs/>
          <w:sz w:val="28"/>
          <w:szCs w:val="28"/>
          <w:rtl/>
          <w:lang w:bidi="ar-EG"/>
        </w:rPr>
        <w:t xml:space="preserve">تركيز </w:t>
      </w:r>
      <w:r w:rsidR="0044245C" w:rsidRPr="002609C9">
        <w:rPr>
          <w:rFonts w:ascii="Simplified Arabic" w:hAnsi="Simplified Arabic" w:cs="Simplified Arabic"/>
          <w:b/>
          <w:bCs/>
          <w:sz w:val="28"/>
          <w:szCs w:val="28"/>
          <w:rtl/>
          <w:lang w:bidi="ar-EG"/>
        </w:rPr>
        <w:t xml:space="preserve">في سوق </w:t>
      </w:r>
      <w:r w:rsidR="002363E0" w:rsidRPr="002609C9">
        <w:rPr>
          <w:rFonts w:ascii="Simplified Arabic" w:hAnsi="Simplified Arabic" w:cs="Simplified Arabic"/>
          <w:b/>
          <w:bCs/>
          <w:sz w:val="28"/>
          <w:szCs w:val="28"/>
          <w:rtl/>
          <w:lang w:bidi="ar-EG"/>
        </w:rPr>
        <w:t>خدمة المراجعة.</w:t>
      </w:r>
    </w:p>
    <w:p w:rsidR="005C2EF9" w:rsidRPr="002609C9" w:rsidRDefault="00803603" w:rsidP="003C52E0">
      <w:pPr>
        <w:spacing w:line="288" w:lineRule="auto"/>
        <w:jc w:val="lowKashida"/>
        <w:rPr>
          <w:rFonts w:ascii="Simplified Arabic" w:hAnsi="Simplified Arabic" w:cs="Simplified Arabic"/>
          <w:b/>
          <w:bCs/>
          <w:sz w:val="28"/>
          <w:szCs w:val="28"/>
          <w:rtl/>
          <w:lang w:bidi="ar-EG"/>
        </w:rPr>
      </w:pPr>
      <w:r w:rsidRPr="002609C9">
        <w:rPr>
          <w:rFonts w:ascii="Simplified Arabic" w:hAnsi="Simplified Arabic" w:cs="Simplified Arabic"/>
          <w:b/>
          <w:bCs/>
          <w:sz w:val="28"/>
          <w:szCs w:val="28"/>
          <w:rtl/>
          <w:lang w:bidi="ar-EG"/>
        </w:rPr>
        <w:t>المبحث الثاني</w:t>
      </w:r>
      <w:r w:rsidR="00935AD4" w:rsidRPr="002609C9">
        <w:rPr>
          <w:rFonts w:ascii="Simplified Arabic" w:hAnsi="Simplified Arabic" w:cs="Simplified Arabic"/>
          <w:b/>
          <w:bCs/>
          <w:sz w:val="28"/>
          <w:szCs w:val="28"/>
          <w:rtl/>
          <w:lang w:bidi="ar-EG"/>
        </w:rPr>
        <w:t xml:space="preserve">: </w:t>
      </w:r>
      <w:r w:rsidR="005C2EF9" w:rsidRPr="002609C9">
        <w:rPr>
          <w:rFonts w:ascii="Simplified Arabic" w:hAnsi="Simplified Arabic" w:cs="Simplified Arabic"/>
          <w:b/>
          <w:bCs/>
          <w:sz w:val="28"/>
          <w:szCs w:val="28"/>
          <w:rtl/>
          <w:lang w:bidi="ar-EG"/>
        </w:rPr>
        <w:t xml:space="preserve">الدراسات السابقة المتعلقة </w:t>
      </w:r>
      <w:r w:rsidR="004B7F5A" w:rsidRPr="002609C9">
        <w:rPr>
          <w:rFonts w:ascii="Simplified Arabic" w:hAnsi="Simplified Arabic" w:cs="Simplified Arabic"/>
          <w:b/>
          <w:bCs/>
          <w:sz w:val="28"/>
          <w:szCs w:val="28"/>
          <w:rtl/>
          <w:lang w:bidi="ar-EG"/>
        </w:rPr>
        <w:t>باعتبارات</w:t>
      </w:r>
      <w:r w:rsidR="005C2EF9" w:rsidRPr="002609C9">
        <w:rPr>
          <w:rFonts w:ascii="Simplified Arabic" w:hAnsi="Simplified Arabic" w:cs="Simplified Arabic"/>
          <w:b/>
          <w:bCs/>
          <w:sz w:val="28"/>
          <w:szCs w:val="28"/>
          <w:rtl/>
          <w:lang w:bidi="ar-EG"/>
        </w:rPr>
        <w:t xml:space="preserve"> اختيار </w:t>
      </w:r>
      <w:r w:rsidR="00810B0D" w:rsidRPr="002609C9">
        <w:rPr>
          <w:rFonts w:ascii="Simplified Arabic" w:hAnsi="Simplified Arabic" w:cs="Simplified Arabic"/>
          <w:b/>
          <w:bCs/>
          <w:sz w:val="28"/>
          <w:szCs w:val="28"/>
          <w:rtl/>
          <w:lang w:bidi="ar-EG"/>
        </w:rPr>
        <w:t>مكتب المراجعة</w:t>
      </w:r>
      <w:r w:rsidR="004B7F5A" w:rsidRPr="002609C9">
        <w:rPr>
          <w:rFonts w:ascii="Simplified Arabic" w:hAnsi="Simplified Arabic" w:cs="Simplified Arabic"/>
          <w:b/>
          <w:bCs/>
          <w:sz w:val="28"/>
          <w:szCs w:val="28"/>
          <w:rtl/>
          <w:lang w:bidi="ar-EG"/>
        </w:rPr>
        <w:t>.</w:t>
      </w:r>
    </w:p>
    <w:p w:rsidR="00F731DE" w:rsidRPr="00A9042E" w:rsidRDefault="00802762" w:rsidP="009470F4">
      <w:pPr>
        <w:spacing w:line="288" w:lineRule="auto"/>
        <w:rPr>
          <w:rFonts w:ascii="Simplified Arabic" w:hAnsi="Simplified Arabic" w:cs="Simplified Arabic"/>
          <w:spacing w:val="-6"/>
          <w:sz w:val="28"/>
          <w:szCs w:val="28"/>
          <w:rtl/>
          <w:lang w:bidi="ar-EG"/>
        </w:rPr>
      </w:pPr>
      <w:r w:rsidRPr="00A9042E">
        <w:rPr>
          <w:rFonts w:ascii="Simplified Arabic" w:hAnsi="Simplified Arabic" w:cs="Simplified Arabic" w:hint="cs"/>
          <w:spacing w:val="-6"/>
          <w:sz w:val="28"/>
          <w:szCs w:val="28"/>
          <w:rtl/>
          <w:lang w:bidi="ar-EG"/>
        </w:rPr>
        <w:tab/>
      </w:r>
      <w:r w:rsidR="009470F4">
        <w:rPr>
          <w:rFonts w:ascii="Simplified Arabic" w:hAnsi="Simplified Arabic" w:cs="Simplified Arabic" w:hint="cs"/>
          <w:spacing w:val="-6"/>
          <w:sz w:val="28"/>
          <w:szCs w:val="28"/>
          <w:rtl/>
          <w:lang w:bidi="ar-EG"/>
        </w:rPr>
        <w:t>المطلب</w:t>
      </w:r>
      <w:r w:rsidRPr="00A9042E">
        <w:rPr>
          <w:rFonts w:ascii="Simplified Arabic" w:hAnsi="Simplified Arabic" w:cs="Simplified Arabic" w:hint="cs"/>
          <w:spacing w:val="-6"/>
          <w:sz w:val="28"/>
          <w:szCs w:val="28"/>
          <w:rtl/>
          <w:lang w:bidi="ar-EG"/>
        </w:rPr>
        <w:t xml:space="preserve"> الأول: الدراسات التي تناولت بحث الاعتبارات المتعلقة بالعملاء لاختيار مكتب المراجعة. </w:t>
      </w:r>
    </w:p>
    <w:p w:rsidR="00802762" w:rsidRPr="001C5EDF" w:rsidRDefault="009470F4" w:rsidP="00802762">
      <w:pPr>
        <w:spacing w:line="288" w:lineRule="auto"/>
        <w:ind w:firstLine="567"/>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المطلب </w:t>
      </w:r>
      <w:r w:rsidR="00802762">
        <w:rPr>
          <w:rFonts w:ascii="Simplified Arabic" w:hAnsi="Simplified Arabic" w:cs="Simplified Arabic" w:hint="cs"/>
          <w:sz w:val="28"/>
          <w:szCs w:val="28"/>
          <w:rtl/>
          <w:lang w:bidi="ar-EG"/>
        </w:rPr>
        <w:t xml:space="preserve">الثاني: الدراسات التي تناولت بحث الاعتبارات المتعلقة بمكتب المراجعة وأعضاء فريق  </w:t>
      </w:r>
      <w:r w:rsidR="00802762">
        <w:rPr>
          <w:rFonts w:ascii="Simplified Arabic" w:hAnsi="Simplified Arabic" w:cs="Simplified Arabic" w:hint="cs"/>
          <w:sz w:val="28"/>
          <w:szCs w:val="28"/>
          <w:rtl/>
          <w:lang w:bidi="ar-EG"/>
        </w:rPr>
        <w:br/>
        <w:t xml:space="preserve">                      العمل لاختيار مكتب المراجعة</w:t>
      </w:r>
      <w:r w:rsidR="00A9042E">
        <w:rPr>
          <w:rFonts w:ascii="Simplified Arabic" w:hAnsi="Simplified Arabic" w:cs="Simplified Arabic" w:hint="cs"/>
          <w:sz w:val="28"/>
          <w:szCs w:val="28"/>
          <w:rtl/>
          <w:lang w:bidi="ar-EG"/>
        </w:rPr>
        <w:t>.</w:t>
      </w:r>
    </w:p>
    <w:p w:rsidR="00F7312E" w:rsidRDefault="00F7312E">
      <w:pPr>
        <w:bidi w:val="0"/>
        <w:rPr>
          <w:rFonts w:ascii="Simplified Arabic" w:hAnsi="Simplified Arabic" w:cs="Simplified Arabic"/>
          <w:b/>
          <w:bCs/>
          <w:sz w:val="34"/>
          <w:szCs w:val="34"/>
          <w:rtl/>
          <w:lang w:bidi="ar-EG"/>
        </w:rPr>
      </w:pPr>
      <w:r>
        <w:rPr>
          <w:rFonts w:ascii="Simplified Arabic" w:hAnsi="Simplified Arabic" w:cs="Simplified Arabic"/>
          <w:b/>
          <w:bCs/>
          <w:sz w:val="34"/>
          <w:szCs w:val="34"/>
          <w:rtl/>
          <w:lang w:bidi="ar-EG"/>
        </w:rPr>
        <w:br w:type="page"/>
      </w:r>
    </w:p>
    <w:p w:rsidR="00FC5708" w:rsidRPr="002609C9" w:rsidRDefault="00947EE9" w:rsidP="00802762">
      <w:pPr>
        <w:spacing w:line="288" w:lineRule="auto"/>
        <w:jc w:val="center"/>
        <w:rPr>
          <w:rFonts w:ascii="Simplified Arabic" w:hAnsi="Simplified Arabic" w:cs="Simplified Arabic"/>
          <w:b/>
          <w:bCs/>
          <w:sz w:val="34"/>
          <w:szCs w:val="34"/>
          <w:rtl/>
          <w:lang w:bidi="ar-EG"/>
        </w:rPr>
      </w:pPr>
      <w:r w:rsidRPr="002609C9">
        <w:rPr>
          <w:rFonts w:ascii="Simplified Arabic" w:hAnsi="Simplified Arabic" w:cs="Simplified Arabic"/>
          <w:b/>
          <w:bCs/>
          <w:sz w:val="34"/>
          <w:szCs w:val="34"/>
          <w:rtl/>
          <w:lang w:bidi="ar-EG"/>
        </w:rPr>
        <w:lastRenderedPageBreak/>
        <w:t>المبحث الأول</w:t>
      </w:r>
    </w:p>
    <w:p w:rsidR="00C33B04" w:rsidRPr="002609C9" w:rsidRDefault="00C33B04" w:rsidP="003C52E0">
      <w:pPr>
        <w:spacing w:line="288" w:lineRule="auto"/>
        <w:jc w:val="center"/>
        <w:rPr>
          <w:rFonts w:ascii="Simplified Arabic" w:hAnsi="Simplified Arabic" w:cs="Simplified Arabic"/>
          <w:b/>
          <w:bCs/>
          <w:sz w:val="34"/>
          <w:szCs w:val="34"/>
          <w:rtl/>
          <w:lang w:bidi="ar-EG"/>
        </w:rPr>
      </w:pPr>
      <w:r w:rsidRPr="002609C9">
        <w:rPr>
          <w:rFonts w:ascii="Simplified Arabic" w:hAnsi="Simplified Arabic" w:cs="Simplified Arabic"/>
          <w:b/>
          <w:bCs/>
          <w:sz w:val="34"/>
          <w:szCs w:val="34"/>
          <w:rtl/>
          <w:lang w:bidi="ar-EG"/>
        </w:rPr>
        <w:t xml:space="preserve">الدراسات السابقة المتعلقة بظاهرة </w:t>
      </w:r>
      <w:r w:rsidR="00B1103E" w:rsidRPr="002609C9">
        <w:rPr>
          <w:rFonts w:ascii="Simplified Arabic" w:hAnsi="Simplified Arabic" w:cs="Simplified Arabic"/>
          <w:b/>
          <w:bCs/>
          <w:sz w:val="34"/>
          <w:szCs w:val="34"/>
          <w:rtl/>
          <w:lang w:bidi="ar-EG"/>
        </w:rPr>
        <w:t>ال</w:t>
      </w:r>
      <w:r w:rsidRPr="002609C9">
        <w:rPr>
          <w:rFonts w:ascii="Simplified Arabic" w:hAnsi="Simplified Arabic" w:cs="Simplified Arabic"/>
          <w:b/>
          <w:bCs/>
          <w:sz w:val="34"/>
          <w:szCs w:val="34"/>
          <w:rtl/>
          <w:lang w:bidi="ar-EG"/>
        </w:rPr>
        <w:t xml:space="preserve">تركيز </w:t>
      </w:r>
      <w:r w:rsidR="00B1103E" w:rsidRPr="002609C9">
        <w:rPr>
          <w:rFonts w:ascii="Simplified Arabic" w:hAnsi="Simplified Arabic" w:cs="Simplified Arabic"/>
          <w:b/>
          <w:bCs/>
          <w:sz w:val="34"/>
          <w:szCs w:val="34"/>
          <w:rtl/>
          <w:lang w:bidi="ar-EG"/>
        </w:rPr>
        <w:t xml:space="preserve">في سوق </w:t>
      </w:r>
      <w:r w:rsidRPr="002609C9">
        <w:rPr>
          <w:rFonts w:ascii="Simplified Arabic" w:hAnsi="Simplified Arabic" w:cs="Simplified Arabic"/>
          <w:b/>
          <w:bCs/>
          <w:sz w:val="34"/>
          <w:szCs w:val="34"/>
          <w:rtl/>
          <w:lang w:bidi="ar-EG"/>
        </w:rPr>
        <w:t>خدمة المراجعة</w:t>
      </w:r>
    </w:p>
    <w:p w:rsidR="002609C9" w:rsidRDefault="002609C9" w:rsidP="003C52E0">
      <w:pPr>
        <w:spacing w:line="288" w:lineRule="auto"/>
        <w:ind w:firstLine="441"/>
        <w:jc w:val="lowKashida"/>
        <w:rPr>
          <w:rFonts w:ascii="Simplified Arabic" w:hAnsi="Simplified Arabic" w:cs="Simplified Arabic"/>
          <w:spacing w:val="-4"/>
          <w:sz w:val="28"/>
          <w:szCs w:val="28"/>
          <w:rtl/>
          <w:lang w:bidi="ar-EG"/>
        </w:rPr>
      </w:pPr>
    </w:p>
    <w:p w:rsidR="00B11576" w:rsidRPr="00A9042E" w:rsidRDefault="00415560" w:rsidP="00982FE1">
      <w:pPr>
        <w:spacing w:line="288" w:lineRule="auto"/>
        <w:ind w:firstLine="441"/>
        <w:jc w:val="lowKashida"/>
        <w:rPr>
          <w:rFonts w:ascii="Simplified Arabic" w:hAnsi="Simplified Arabic" w:cs="Simplified Arabic"/>
          <w:spacing w:val="-6"/>
          <w:sz w:val="28"/>
          <w:szCs w:val="28"/>
          <w:lang w:bidi="ar-EG"/>
        </w:rPr>
      </w:pPr>
      <w:r w:rsidRPr="00A9042E">
        <w:rPr>
          <w:rFonts w:ascii="Simplified Arabic" w:hAnsi="Simplified Arabic" w:cs="Simplified Arabic"/>
          <w:spacing w:val="-6"/>
          <w:sz w:val="28"/>
          <w:szCs w:val="28"/>
          <w:rtl/>
          <w:lang w:bidi="ar-EG"/>
        </w:rPr>
        <w:t xml:space="preserve">اهتم </w:t>
      </w:r>
      <w:r w:rsidR="00BA553B" w:rsidRPr="00A9042E">
        <w:rPr>
          <w:rFonts w:ascii="Simplified Arabic" w:hAnsi="Simplified Arabic" w:cs="Simplified Arabic"/>
          <w:spacing w:val="-6"/>
          <w:sz w:val="28"/>
          <w:szCs w:val="28"/>
          <w:rtl/>
          <w:lang w:bidi="ar-EG"/>
        </w:rPr>
        <w:t>الأدب المحاسبي</w:t>
      </w:r>
      <w:r w:rsidRPr="00A9042E">
        <w:rPr>
          <w:rFonts w:ascii="Simplified Arabic" w:hAnsi="Simplified Arabic" w:cs="Simplified Arabic"/>
          <w:spacing w:val="-6"/>
          <w:sz w:val="28"/>
          <w:szCs w:val="28"/>
          <w:rtl/>
          <w:lang w:bidi="ar-EG"/>
        </w:rPr>
        <w:t xml:space="preserve"> ب</w:t>
      </w:r>
      <w:r w:rsidR="00BA553B" w:rsidRPr="00A9042E">
        <w:rPr>
          <w:rFonts w:ascii="Simplified Arabic" w:hAnsi="Simplified Arabic" w:cs="Simplified Arabic"/>
          <w:spacing w:val="-6"/>
          <w:sz w:val="28"/>
          <w:szCs w:val="28"/>
          <w:rtl/>
          <w:lang w:bidi="ar-EG"/>
        </w:rPr>
        <w:t xml:space="preserve">الكشف عن ظاهرة سيطرة أو تركيز خدمة المراجعة </w:t>
      </w:r>
      <w:r w:rsidRPr="00A9042E">
        <w:rPr>
          <w:rFonts w:ascii="Simplified Arabic" w:hAnsi="Simplified Arabic" w:cs="Simplified Arabic"/>
          <w:spacing w:val="-6"/>
          <w:sz w:val="28"/>
          <w:szCs w:val="28"/>
          <w:rtl/>
          <w:lang w:bidi="ar-EG"/>
        </w:rPr>
        <w:t xml:space="preserve">بمكاتب </w:t>
      </w:r>
      <w:r w:rsidR="004D2F25" w:rsidRPr="00A9042E">
        <w:rPr>
          <w:rFonts w:ascii="Simplified Arabic" w:hAnsi="Simplified Arabic" w:cs="Simplified Arabic"/>
          <w:spacing w:val="-6"/>
          <w:sz w:val="28"/>
          <w:szCs w:val="28"/>
          <w:rtl/>
          <w:lang w:bidi="ar-EG"/>
        </w:rPr>
        <w:t xml:space="preserve">مراجعة معينة </w:t>
      </w:r>
      <w:r w:rsidR="006D3CF9" w:rsidRPr="00A9042E">
        <w:rPr>
          <w:rFonts w:ascii="Simplified Arabic" w:hAnsi="Simplified Arabic" w:cs="Simplified Arabic"/>
          <w:spacing w:val="-6"/>
          <w:sz w:val="28"/>
          <w:szCs w:val="28"/>
          <w:rtl/>
          <w:lang w:bidi="ar-EG"/>
        </w:rPr>
        <w:t xml:space="preserve">وهو ما يعرف بدراسات تركيز السوق، </w:t>
      </w:r>
      <w:r w:rsidR="00ED2C98" w:rsidRPr="00A9042E">
        <w:rPr>
          <w:rFonts w:ascii="Simplified Arabic" w:hAnsi="Simplified Arabic" w:cs="Simplified Arabic" w:hint="cs"/>
          <w:spacing w:val="-6"/>
          <w:sz w:val="28"/>
          <w:szCs w:val="28"/>
          <w:rtl/>
          <w:lang w:bidi="ar-EG"/>
        </w:rPr>
        <w:t xml:space="preserve">منذ ثمانينات القرن الماضي </w:t>
      </w:r>
      <w:r w:rsidR="006D3CF9" w:rsidRPr="00A9042E">
        <w:rPr>
          <w:rFonts w:ascii="Simplified Arabic" w:hAnsi="Simplified Arabic" w:cs="Simplified Arabic"/>
          <w:spacing w:val="-6"/>
          <w:sz w:val="28"/>
          <w:szCs w:val="28"/>
          <w:rtl/>
          <w:lang w:bidi="ar-EG"/>
        </w:rPr>
        <w:t xml:space="preserve">والتي كشفت عن </w:t>
      </w:r>
      <w:r w:rsidR="00ED2C98" w:rsidRPr="00A9042E">
        <w:rPr>
          <w:rFonts w:ascii="Simplified Arabic" w:hAnsi="Simplified Arabic" w:cs="Simplified Arabic"/>
          <w:spacing w:val="-6"/>
          <w:sz w:val="28"/>
          <w:szCs w:val="28"/>
          <w:rtl/>
          <w:lang w:bidi="ar-EG"/>
        </w:rPr>
        <w:t>أن هذا السوق يعد سوق منافسة غير كاملة، ففي حين يتصف السوق بالمنافسة، بوجه عام، فإنه قد يعاني من مظاهر احتكار القلة لقطاعات نشاط أو صناعات أو أجزاء معينة من السوق" (</w:t>
      </w:r>
      <w:r w:rsidR="00ED2C98" w:rsidRPr="00A9042E">
        <w:rPr>
          <w:rFonts w:ascii="Simplified Arabic" w:hAnsi="Simplified Arabic" w:cs="Simplified Arabic"/>
          <w:spacing w:val="-6"/>
          <w:sz w:val="26"/>
          <w:szCs w:val="26"/>
          <w:lang w:bidi="ar-EG"/>
        </w:rPr>
        <w:t>Doogar, 2004, P. 30 – 42</w:t>
      </w:r>
      <w:r w:rsidR="00ED2C98" w:rsidRPr="00A9042E">
        <w:rPr>
          <w:rFonts w:ascii="Simplified Arabic" w:hAnsi="Simplified Arabic" w:cs="Simplified Arabic"/>
          <w:spacing w:val="-6"/>
          <w:sz w:val="28"/>
          <w:szCs w:val="28"/>
          <w:rtl/>
          <w:lang w:bidi="ar-EG"/>
        </w:rPr>
        <w:t>).</w:t>
      </w:r>
      <w:r w:rsidR="00ED2C98" w:rsidRPr="00A9042E">
        <w:rPr>
          <w:rFonts w:ascii="Simplified Arabic" w:hAnsi="Simplified Arabic" w:cs="Simplified Arabic" w:hint="cs"/>
          <w:spacing w:val="-6"/>
          <w:sz w:val="28"/>
          <w:szCs w:val="28"/>
          <w:rtl/>
          <w:lang w:bidi="ar-EG"/>
        </w:rPr>
        <w:t xml:space="preserve"> </w:t>
      </w:r>
      <w:r w:rsidR="00802762" w:rsidRPr="00A9042E">
        <w:rPr>
          <w:rFonts w:ascii="Simplified Arabic" w:hAnsi="Simplified Arabic" w:cs="Simplified Arabic" w:hint="cs"/>
          <w:spacing w:val="-6"/>
          <w:sz w:val="28"/>
          <w:szCs w:val="28"/>
          <w:rtl/>
          <w:lang w:bidi="ar-EG"/>
        </w:rPr>
        <w:t xml:space="preserve">واختلفت هذه الدراسات فيما بينها من حيث البيانات المستخدمة </w:t>
      </w:r>
      <w:r w:rsidR="00D20B80" w:rsidRPr="00A9042E">
        <w:rPr>
          <w:rFonts w:ascii="Simplified Arabic" w:hAnsi="Simplified Arabic" w:cs="Simplified Arabic"/>
          <w:spacing w:val="-6"/>
          <w:sz w:val="28"/>
          <w:szCs w:val="28"/>
          <w:rtl/>
          <w:lang w:bidi="ar-EG"/>
        </w:rPr>
        <w:t xml:space="preserve">للكشف عن ظاهرة السيطرة أو التركيز بسوق خدمة </w:t>
      </w:r>
      <w:r w:rsidR="00E8432B" w:rsidRPr="00A9042E">
        <w:rPr>
          <w:rFonts w:ascii="Simplified Arabic" w:hAnsi="Simplified Arabic" w:cs="Simplified Arabic"/>
          <w:spacing w:val="-6"/>
          <w:sz w:val="28"/>
          <w:szCs w:val="28"/>
          <w:rtl/>
          <w:lang w:bidi="ar-EG"/>
        </w:rPr>
        <w:t xml:space="preserve">المراجعة </w:t>
      </w:r>
      <w:r w:rsidR="00C97731" w:rsidRPr="00A9042E">
        <w:rPr>
          <w:rFonts w:ascii="Simplified Arabic" w:hAnsi="Simplified Arabic" w:cs="Simplified Arabic" w:hint="cs"/>
          <w:spacing w:val="-6"/>
          <w:sz w:val="28"/>
          <w:szCs w:val="28"/>
          <w:rtl/>
          <w:lang w:bidi="ar-EG"/>
        </w:rPr>
        <w:t xml:space="preserve">فهناك </w:t>
      </w:r>
      <w:r w:rsidR="0027234B" w:rsidRPr="00A9042E">
        <w:rPr>
          <w:rFonts w:ascii="Simplified Arabic" w:hAnsi="Simplified Arabic" w:cs="Simplified Arabic"/>
          <w:spacing w:val="-6"/>
          <w:sz w:val="28"/>
          <w:szCs w:val="28"/>
          <w:rtl/>
          <w:lang w:bidi="ar-EG"/>
        </w:rPr>
        <w:t xml:space="preserve">دراسات استخدمت بيانات الأتعاب أو الإيرادات </w:t>
      </w:r>
      <w:r w:rsidR="00597F42" w:rsidRPr="00A9042E">
        <w:rPr>
          <w:rFonts w:ascii="Simplified Arabic" w:hAnsi="Simplified Arabic" w:cs="Simplified Arabic"/>
          <w:spacing w:val="-6"/>
          <w:sz w:val="28"/>
          <w:szCs w:val="28"/>
          <w:rtl/>
          <w:lang w:bidi="ar-EG"/>
        </w:rPr>
        <w:t>الفعلية التي حصل عليها مقدم</w:t>
      </w:r>
      <w:r w:rsidR="005038F7">
        <w:rPr>
          <w:rFonts w:ascii="Simplified Arabic" w:hAnsi="Simplified Arabic" w:cs="Simplified Arabic" w:hint="cs"/>
          <w:spacing w:val="-6"/>
          <w:sz w:val="28"/>
          <w:szCs w:val="28"/>
          <w:rtl/>
          <w:lang w:bidi="ar-EG"/>
        </w:rPr>
        <w:t>و</w:t>
      </w:r>
      <w:r w:rsidR="00597F42" w:rsidRPr="00A9042E">
        <w:rPr>
          <w:rFonts w:ascii="Simplified Arabic" w:hAnsi="Simplified Arabic" w:cs="Simplified Arabic"/>
          <w:spacing w:val="-6"/>
          <w:sz w:val="28"/>
          <w:szCs w:val="28"/>
          <w:rtl/>
          <w:lang w:bidi="ar-EG"/>
        </w:rPr>
        <w:t xml:space="preserve"> خدمة المراجعة لمنشآت عملاء المراجعة</w:t>
      </w:r>
      <w:r w:rsidR="00C97731" w:rsidRPr="00A9042E">
        <w:rPr>
          <w:rFonts w:ascii="Simplified Arabic" w:hAnsi="Simplified Arabic" w:cs="Simplified Arabic" w:hint="cs"/>
          <w:spacing w:val="-6"/>
          <w:sz w:val="28"/>
          <w:szCs w:val="28"/>
          <w:rtl/>
          <w:lang w:bidi="ar-EG"/>
        </w:rPr>
        <w:t>، و</w:t>
      </w:r>
      <w:r w:rsidR="009D36D5" w:rsidRPr="00A9042E">
        <w:rPr>
          <w:rFonts w:ascii="Simplified Arabic" w:hAnsi="Simplified Arabic" w:cs="Simplified Arabic"/>
          <w:spacing w:val="-6"/>
          <w:sz w:val="28"/>
          <w:szCs w:val="28"/>
          <w:rtl/>
          <w:lang w:bidi="ar-EG"/>
        </w:rPr>
        <w:t xml:space="preserve">دراسات </w:t>
      </w:r>
      <w:r w:rsidR="003B762C" w:rsidRPr="00A9042E">
        <w:rPr>
          <w:rFonts w:ascii="Simplified Arabic" w:hAnsi="Simplified Arabic" w:cs="Simplified Arabic"/>
          <w:spacing w:val="-6"/>
          <w:sz w:val="28"/>
          <w:szCs w:val="28"/>
          <w:rtl/>
          <w:lang w:bidi="ar-EG"/>
        </w:rPr>
        <w:t xml:space="preserve">استخدمت بيانات بديلة عن الأتعاب </w:t>
      </w:r>
      <w:r w:rsidR="00457FBB" w:rsidRPr="00A9042E">
        <w:rPr>
          <w:rFonts w:ascii="Simplified Arabic" w:hAnsi="Simplified Arabic" w:cs="Simplified Arabic"/>
          <w:spacing w:val="-6"/>
          <w:sz w:val="28"/>
          <w:szCs w:val="28"/>
          <w:rtl/>
          <w:lang w:bidi="ar-EG"/>
        </w:rPr>
        <w:t>الفعلية التي يحصل عليها مقدم</w:t>
      </w:r>
      <w:r w:rsidR="00982FE1">
        <w:rPr>
          <w:rFonts w:ascii="Simplified Arabic" w:hAnsi="Simplified Arabic" w:cs="Simplified Arabic" w:hint="cs"/>
          <w:spacing w:val="-6"/>
          <w:sz w:val="28"/>
          <w:szCs w:val="28"/>
          <w:rtl/>
          <w:lang w:bidi="ar-EG"/>
        </w:rPr>
        <w:t>و</w:t>
      </w:r>
      <w:r w:rsidR="00457FBB" w:rsidRPr="00A9042E">
        <w:rPr>
          <w:rFonts w:ascii="Simplified Arabic" w:hAnsi="Simplified Arabic" w:cs="Simplified Arabic"/>
          <w:spacing w:val="-6"/>
          <w:sz w:val="28"/>
          <w:szCs w:val="28"/>
          <w:rtl/>
          <w:lang w:bidi="ar-EG"/>
        </w:rPr>
        <w:t xml:space="preserve"> </w:t>
      </w:r>
      <w:r w:rsidR="00502858" w:rsidRPr="00A9042E">
        <w:rPr>
          <w:rFonts w:ascii="Simplified Arabic" w:hAnsi="Simplified Arabic" w:cs="Simplified Arabic"/>
          <w:spacing w:val="-6"/>
          <w:sz w:val="28"/>
          <w:szCs w:val="28"/>
          <w:rtl/>
          <w:lang w:bidi="ar-EG"/>
        </w:rPr>
        <w:t xml:space="preserve">الخدمة نظير تقديمها، والتي تمثلت </w:t>
      </w:r>
      <w:r w:rsidR="005F47D4" w:rsidRPr="00A9042E">
        <w:rPr>
          <w:rFonts w:ascii="Simplified Arabic" w:hAnsi="Simplified Arabic" w:cs="Simplified Arabic"/>
          <w:spacing w:val="-6"/>
          <w:sz w:val="28"/>
          <w:szCs w:val="28"/>
          <w:rtl/>
          <w:lang w:bidi="ar-EG"/>
        </w:rPr>
        <w:t xml:space="preserve">في بيانات فعلية عن </w:t>
      </w:r>
      <w:r w:rsidR="00812838" w:rsidRPr="00A9042E">
        <w:rPr>
          <w:rFonts w:ascii="Simplified Arabic" w:hAnsi="Simplified Arabic" w:cs="Simplified Arabic"/>
          <w:spacing w:val="-6"/>
          <w:sz w:val="28"/>
          <w:szCs w:val="28"/>
          <w:rtl/>
          <w:lang w:bidi="ar-EG"/>
        </w:rPr>
        <w:t>شركات</w:t>
      </w:r>
      <w:r w:rsidR="005F47D4" w:rsidRPr="00A9042E">
        <w:rPr>
          <w:rFonts w:ascii="Simplified Arabic" w:hAnsi="Simplified Arabic" w:cs="Simplified Arabic"/>
          <w:spacing w:val="-6"/>
          <w:sz w:val="28"/>
          <w:szCs w:val="28"/>
          <w:rtl/>
          <w:lang w:bidi="ar-EG"/>
        </w:rPr>
        <w:t xml:space="preserve"> </w:t>
      </w:r>
      <w:r w:rsidR="00994DA5" w:rsidRPr="00A9042E">
        <w:rPr>
          <w:rFonts w:ascii="Simplified Arabic" w:hAnsi="Simplified Arabic" w:cs="Simplified Arabic"/>
          <w:spacing w:val="-6"/>
          <w:sz w:val="28"/>
          <w:szCs w:val="28"/>
          <w:rtl/>
          <w:lang w:bidi="ar-EG"/>
        </w:rPr>
        <w:t xml:space="preserve">الأعمال محل المراجعة </w:t>
      </w:r>
      <w:r w:rsidR="006D5CD3" w:rsidRPr="00A9042E">
        <w:rPr>
          <w:rFonts w:ascii="Simplified Arabic" w:hAnsi="Simplified Arabic" w:cs="Simplified Arabic"/>
          <w:spacing w:val="-6"/>
          <w:sz w:val="28"/>
          <w:szCs w:val="28"/>
          <w:rtl/>
          <w:lang w:bidi="ar-EG"/>
        </w:rPr>
        <w:t>كإجمالي الأصول وإجمالي الإيرادات</w:t>
      </w:r>
      <w:r w:rsidR="00C97731" w:rsidRPr="00A9042E">
        <w:rPr>
          <w:rFonts w:ascii="Simplified Arabic" w:hAnsi="Simplified Arabic" w:cs="Simplified Arabic" w:hint="cs"/>
          <w:spacing w:val="-6"/>
          <w:sz w:val="28"/>
          <w:szCs w:val="28"/>
          <w:rtl/>
          <w:lang w:bidi="ar-EG"/>
        </w:rPr>
        <w:t xml:space="preserve">، وأخيراً </w:t>
      </w:r>
      <w:r w:rsidR="00934870" w:rsidRPr="00A9042E">
        <w:rPr>
          <w:rFonts w:ascii="Simplified Arabic" w:hAnsi="Simplified Arabic" w:cs="Simplified Arabic"/>
          <w:spacing w:val="-6"/>
          <w:sz w:val="28"/>
          <w:szCs w:val="28"/>
          <w:rtl/>
          <w:lang w:bidi="ar-EG"/>
        </w:rPr>
        <w:t xml:space="preserve">دراسات اعتمدت على كلا النوعين من البيانات </w:t>
      </w:r>
      <w:r w:rsidR="00690BBC" w:rsidRPr="00A9042E">
        <w:rPr>
          <w:rFonts w:ascii="Simplified Arabic" w:hAnsi="Simplified Arabic" w:cs="Simplified Arabic"/>
          <w:spacing w:val="-6"/>
          <w:sz w:val="28"/>
          <w:szCs w:val="28"/>
          <w:rtl/>
          <w:lang w:bidi="ar-EG"/>
        </w:rPr>
        <w:t>(الأتعاب الفعلية، وبدائل القياس الأخرى الخاصة بالبيانات الفعلية لعملاء المراجعة).</w:t>
      </w:r>
    </w:p>
    <w:p w:rsidR="00E85E52" w:rsidRPr="001C5EDF" w:rsidRDefault="00F7312E" w:rsidP="00C97731">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C97731">
        <w:rPr>
          <w:rFonts w:ascii="Simplified Arabic" w:hAnsi="Simplified Arabic" w:cs="Simplified Arabic" w:hint="cs"/>
          <w:sz w:val="28"/>
          <w:szCs w:val="28"/>
          <w:rtl/>
          <w:lang w:bidi="ar-EG"/>
        </w:rPr>
        <w:t>فيما يلي دراسة تحليلية لهذه الدراسات مرتبة حسب التسلسل الزمني لتاريخ نشر الدراسة.</w:t>
      </w:r>
    </w:p>
    <w:p w:rsidR="008C565E" w:rsidRPr="00C97731" w:rsidRDefault="00F7312E" w:rsidP="008C565E">
      <w:pPr>
        <w:spacing w:line="288" w:lineRule="auto"/>
        <w:jc w:val="lowKashida"/>
        <w:rPr>
          <w:rFonts w:ascii="Simplified Arabic" w:hAnsi="Simplified Arabic" w:cs="Simplified Arabic"/>
          <w:sz w:val="28"/>
          <w:szCs w:val="28"/>
          <w:u w:val="single"/>
          <w:rtl/>
          <w:lang w:bidi="ar-EG"/>
        </w:rPr>
      </w:pPr>
      <w:r>
        <w:rPr>
          <w:rFonts w:ascii="Simplified Arabic" w:hAnsi="Simplified Arabic" w:cs="Simplified Arabic" w:hint="cs"/>
          <w:b/>
          <w:bCs/>
          <w:sz w:val="28"/>
          <w:szCs w:val="28"/>
          <w:rtl/>
          <w:lang w:bidi="ar-EG"/>
        </w:rPr>
        <w:t xml:space="preserve">1/ </w:t>
      </w:r>
      <w:r w:rsidR="00ED5BFB" w:rsidRPr="00ED5BFB">
        <w:rPr>
          <w:rFonts w:ascii="Simplified Arabic" w:hAnsi="Simplified Arabic" w:cs="Simplified Arabic" w:hint="cs"/>
          <w:b/>
          <w:bCs/>
          <w:sz w:val="28"/>
          <w:szCs w:val="28"/>
          <w:u w:val="single"/>
          <w:rtl/>
          <w:lang w:bidi="ar-EG"/>
        </w:rPr>
        <w:t xml:space="preserve">دراسة </w:t>
      </w:r>
      <w:r w:rsidR="00FC7CEA">
        <w:rPr>
          <w:rFonts w:ascii="Simplified Arabic" w:hAnsi="Simplified Arabic" w:cs="Simplified Arabic" w:hint="cs"/>
          <w:b/>
          <w:bCs/>
          <w:sz w:val="28"/>
          <w:szCs w:val="28"/>
          <w:u w:val="single"/>
          <w:rtl/>
          <w:lang w:bidi="ar-EG"/>
        </w:rPr>
        <w:t xml:space="preserve">مدثر طه </w:t>
      </w:r>
      <w:r w:rsidR="008C565E" w:rsidRPr="00ED5BFB">
        <w:rPr>
          <w:rFonts w:ascii="Simplified Arabic" w:hAnsi="Simplified Arabic" w:cs="Simplified Arabic" w:hint="cs"/>
          <w:b/>
          <w:bCs/>
          <w:sz w:val="28"/>
          <w:szCs w:val="28"/>
          <w:u w:val="single"/>
          <w:rtl/>
          <w:lang w:bidi="ar-EG"/>
        </w:rPr>
        <w:t>أبو</w:t>
      </w:r>
      <w:r w:rsidR="008C565E" w:rsidRPr="00C97731">
        <w:rPr>
          <w:rFonts w:ascii="Simplified Arabic" w:hAnsi="Simplified Arabic" w:cs="Simplified Arabic" w:hint="cs"/>
          <w:b/>
          <w:bCs/>
          <w:sz w:val="28"/>
          <w:szCs w:val="28"/>
          <w:u w:val="single"/>
          <w:rtl/>
          <w:lang w:bidi="ar-EG"/>
        </w:rPr>
        <w:t xml:space="preserve"> الخير (2000)</w:t>
      </w:r>
    </w:p>
    <w:p w:rsidR="008C565E" w:rsidRPr="001C5EDF" w:rsidRDefault="008C565E" w:rsidP="008C565E">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استهدفت </w:t>
      </w:r>
      <w:r>
        <w:rPr>
          <w:rFonts w:ascii="Simplified Arabic" w:hAnsi="Simplified Arabic" w:cs="Simplified Arabic" w:hint="cs"/>
          <w:sz w:val="28"/>
          <w:szCs w:val="28"/>
          <w:rtl/>
          <w:lang w:bidi="ar-EG"/>
        </w:rPr>
        <w:t>هذه ال</w:t>
      </w:r>
      <w:r w:rsidRPr="001C5EDF">
        <w:rPr>
          <w:rFonts w:ascii="Simplified Arabic" w:hAnsi="Simplified Arabic" w:cs="Simplified Arabic"/>
          <w:sz w:val="28"/>
          <w:szCs w:val="28"/>
          <w:rtl/>
          <w:lang w:bidi="ar-EG"/>
        </w:rPr>
        <w:t>دراسة تحديد درجة التركيز السوقي في سوق خدمات المراجعة في مصر</w:t>
      </w:r>
      <w:r w:rsidR="00ED2C98">
        <w:rPr>
          <w:rFonts w:ascii="Simplified Arabic" w:hAnsi="Simplified Arabic" w:cs="Simplified Arabic" w:hint="cs"/>
          <w:sz w:val="28"/>
          <w:szCs w:val="28"/>
          <w:rtl/>
          <w:lang w:bidi="ar-EG"/>
        </w:rPr>
        <w:t xml:space="preserve"> بالاعتماد على مقياس مشتق من الأصول والإيرادات كبديل عن الأتعاب</w:t>
      </w:r>
      <w:r w:rsidRPr="001C5EDF">
        <w:rPr>
          <w:rFonts w:ascii="Simplified Arabic" w:hAnsi="Simplified Arabic" w:cs="Simplified Arabic"/>
          <w:sz w:val="28"/>
          <w:szCs w:val="28"/>
          <w:rtl/>
          <w:lang w:bidi="ar-EG"/>
        </w:rPr>
        <w:t>، وتعد هذه الدراسة من الدراسات الرائدة التي أجريت على السوق المصري، ولقد تناولت الدراسة عدة موضوعات وهي الدور الاقتصادي للمراجعة، والطلب على المراجعة وكيفية تحقيق التوازن السعري في سوق خدمات المراجعة، وطبيعة العرض في سوق خدمات المراجعة والعوامل المؤثرة فيه.</w:t>
      </w:r>
    </w:p>
    <w:p w:rsidR="008C565E" w:rsidRPr="00A9042E" w:rsidRDefault="008C565E" w:rsidP="008C565E">
      <w:pPr>
        <w:spacing w:line="288" w:lineRule="auto"/>
        <w:ind w:firstLine="567"/>
        <w:jc w:val="lowKashida"/>
        <w:rPr>
          <w:rFonts w:ascii="Simplified Arabic" w:hAnsi="Simplified Arabic" w:cs="Simplified Arabic"/>
          <w:spacing w:val="-6"/>
          <w:sz w:val="28"/>
          <w:szCs w:val="28"/>
          <w:rtl/>
          <w:lang w:bidi="ar-EG"/>
        </w:rPr>
      </w:pPr>
      <w:r w:rsidRPr="00A9042E">
        <w:rPr>
          <w:rFonts w:ascii="Simplified Arabic" w:hAnsi="Simplified Arabic" w:cs="Simplified Arabic"/>
          <w:spacing w:val="-6"/>
          <w:sz w:val="28"/>
          <w:szCs w:val="28"/>
          <w:rtl/>
          <w:lang w:bidi="ar-EG"/>
        </w:rPr>
        <w:t xml:space="preserve">ثم تناولت الدراسة مقاييس التركيز السوقي، حيث أوضحت أن هناك العديد من الأساليب التي يمكن استخدامها في تحديد درجة التركيز السوقي، وقدمت هذه الدراسة بعض الإحصاءات الوصفية عن طبيعة سوق خدمات المراجعة في مصر من خلال عينة من المنشآت بلغت 161 شركة مساهمة مقيدة في بورصة الأوراق المالية، وذلك على مدار ثلاث سنوات 97، 98، 99، ولقد اشتملت العينة على شركات من جميع القطاعات بما في ذلك البنوك وشركات التأمين وصناديق الاستثمار وشركات الأوراق المالية، بالإضافة إلى ذلك فإن </w:t>
      </w:r>
      <w:r w:rsidRPr="00A9042E">
        <w:rPr>
          <w:rFonts w:ascii="Simplified Arabic" w:hAnsi="Simplified Arabic" w:cs="Simplified Arabic"/>
          <w:spacing w:val="-6"/>
          <w:sz w:val="28"/>
          <w:szCs w:val="28"/>
          <w:rtl/>
          <w:lang w:bidi="ar-EG"/>
        </w:rPr>
        <w:lastRenderedPageBreak/>
        <w:t>الدراسة حاولت قياس درجة التركيز ومؤشر الاحتكار في السوق وأخيراً إجراء مقارنة بين النتائج التي تم التوصل إليها عن ا</w:t>
      </w:r>
      <w:r w:rsidR="00982FE1">
        <w:rPr>
          <w:rFonts w:ascii="Simplified Arabic" w:hAnsi="Simplified Arabic" w:cs="Simplified Arabic"/>
          <w:spacing w:val="-6"/>
          <w:sz w:val="28"/>
          <w:szCs w:val="28"/>
          <w:rtl/>
          <w:lang w:bidi="ar-EG"/>
        </w:rPr>
        <w:t>لسوق المصري مع مثيلاتها في دول</w:t>
      </w:r>
      <w:r w:rsidR="00982FE1">
        <w:rPr>
          <w:rFonts w:ascii="Simplified Arabic" w:hAnsi="Simplified Arabic" w:cs="Simplified Arabic" w:hint="cs"/>
          <w:spacing w:val="-6"/>
          <w:sz w:val="28"/>
          <w:szCs w:val="28"/>
          <w:rtl/>
          <w:lang w:bidi="ar-EG"/>
        </w:rPr>
        <w:t>ٍ</w:t>
      </w:r>
      <w:r w:rsidRPr="00A9042E">
        <w:rPr>
          <w:rFonts w:ascii="Simplified Arabic" w:hAnsi="Simplified Arabic" w:cs="Simplified Arabic"/>
          <w:spacing w:val="-6"/>
          <w:sz w:val="28"/>
          <w:szCs w:val="28"/>
          <w:rtl/>
          <w:lang w:bidi="ar-EG"/>
        </w:rPr>
        <w:t xml:space="preserve"> أخرى.</w:t>
      </w:r>
    </w:p>
    <w:p w:rsidR="008C565E" w:rsidRPr="00A9042E" w:rsidRDefault="008C565E" w:rsidP="008C565E">
      <w:pPr>
        <w:spacing w:line="288" w:lineRule="auto"/>
        <w:ind w:firstLine="567"/>
        <w:jc w:val="lowKashida"/>
        <w:rPr>
          <w:rFonts w:ascii="Simplified Arabic" w:hAnsi="Simplified Arabic" w:cs="Simplified Arabic"/>
          <w:spacing w:val="-6"/>
          <w:sz w:val="28"/>
          <w:szCs w:val="28"/>
          <w:rtl/>
          <w:lang w:bidi="ar-EG"/>
        </w:rPr>
      </w:pPr>
      <w:r w:rsidRPr="00A9042E">
        <w:rPr>
          <w:rFonts w:ascii="Simplified Arabic" w:hAnsi="Simplified Arabic" w:cs="Simplified Arabic"/>
          <w:spacing w:val="-6"/>
          <w:sz w:val="28"/>
          <w:szCs w:val="28"/>
          <w:rtl/>
          <w:lang w:bidi="ar-EG"/>
        </w:rPr>
        <w:t>ولقد خلصت الدراسة إلى أن السوق المصرية تعتبر مركزة بدرجة كبيرة حيث أشارت الدراسة إلى أن هناك أربعة مكاتب تستحوذ وحدها على 75% من حجم عمليات المراجعة داخل السوق المصرية.</w:t>
      </w:r>
    </w:p>
    <w:p w:rsidR="008C565E" w:rsidRPr="001C5EDF" w:rsidRDefault="008C565E" w:rsidP="008C565E">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كذلك انتهت الدراسة إلى أن طبيعة السوق المصري أكثر تركيزاً وأقل منافسة من أسواق أخرى. وأشارت الدراسة إلى المزايا التي يوفرها وجود مكاتب مراجعة كبيرة تتوافق من حيث الحجم مع المنشآت الكبيرة، وعلى الرغم من ذلك فإن الخطورة تكمن في تزايد سيطرة هذه المجموعة من المكاتب على السوق، الأمر الذي يترتب عليه حالة أقرب إلى الاحتكار. وأخيراً فإن الاحتكار سوف يؤدي إلى ضعف الجودة.</w:t>
      </w:r>
    </w:p>
    <w:p w:rsidR="00C97731" w:rsidRPr="00C97731" w:rsidRDefault="00B23DD2" w:rsidP="00C97731">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2/ </w:t>
      </w:r>
      <w:r w:rsidR="00C97731" w:rsidRPr="00C97731">
        <w:rPr>
          <w:rFonts w:ascii="Simplified Arabic" w:hAnsi="Simplified Arabic" w:cs="Simplified Arabic"/>
          <w:b/>
          <w:bCs/>
          <w:sz w:val="28"/>
          <w:szCs w:val="28"/>
          <w:u w:val="single"/>
          <w:rtl/>
          <w:lang w:bidi="ar-EG"/>
        </w:rPr>
        <w:t>دراسة (</w:t>
      </w:r>
      <w:r w:rsidR="00C97731" w:rsidRPr="00C97731">
        <w:rPr>
          <w:rFonts w:ascii="Simplified Arabic" w:hAnsi="Simplified Arabic" w:cs="Simplified Arabic"/>
          <w:b/>
          <w:bCs/>
          <w:sz w:val="28"/>
          <w:szCs w:val="28"/>
          <w:u w:val="single"/>
          <w:lang w:bidi="ar-EG"/>
        </w:rPr>
        <w:t>2001</w:t>
      </w:r>
      <w:r w:rsidR="00C97731" w:rsidRPr="00C97731">
        <w:rPr>
          <w:rFonts w:ascii="Simplified Arabic" w:hAnsi="Simplified Arabic" w:cs="Simplified Arabic"/>
          <w:b/>
          <w:bCs/>
          <w:sz w:val="28"/>
          <w:szCs w:val="28"/>
          <w:u w:val="single"/>
          <w:rtl/>
          <w:lang w:bidi="ar-EG"/>
        </w:rPr>
        <w:t xml:space="preserve">) </w:t>
      </w:r>
      <w:r w:rsidR="00C97731" w:rsidRPr="00C97731">
        <w:rPr>
          <w:rFonts w:ascii="Simplified Arabic" w:hAnsi="Simplified Arabic" w:cs="Simplified Arabic"/>
          <w:b/>
          <w:bCs/>
          <w:sz w:val="28"/>
          <w:szCs w:val="28"/>
          <w:u w:val="single"/>
          <w:lang w:bidi="ar-EG"/>
        </w:rPr>
        <w:t>Lenz</w:t>
      </w:r>
    </w:p>
    <w:p w:rsidR="00507BB9" w:rsidRPr="00A9042E" w:rsidRDefault="008150D7" w:rsidP="00F21F69">
      <w:pPr>
        <w:spacing w:line="288" w:lineRule="auto"/>
        <w:ind w:firstLine="567"/>
        <w:jc w:val="lowKashida"/>
        <w:rPr>
          <w:rFonts w:ascii="Simplified Arabic" w:hAnsi="Simplified Arabic" w:cs="Simplified Arabic"/>
          <w:spacing w:val="-6"/>
          <w:sz w:val="28"/>
          <w:szCs w:val="28"/>
          <w:rtl/>
          <w:lang w:bidi="ar-EG"/>
        </w:rPr>
      </w:pPr>
      <w:r w:rsidRPr="00A9042E">
        <w:rPr>
          <w:rFonts w:ascii="Simplified Arabic" w:hAnsi="Simplified Arabic" w:cs="Simplified Arabic"/>
          <w:spacing w:val="-6"/>
          <w:sz w:val="28"/>
          <w:szCs w:val="28"/>
          <w:rtl/>
          <w:lang w:bidi="ar-EG"/>
        </w:rPr>
        <w:t xml:space="preserve">استهدفت </w:t>
      </w:r>
      <w:r w:rsidR="00C97731" w:rsidRPr="00A9042E">
        <w:rPr>
          <w:rFonts w:ascii="Simplified Arabic" w:hAnsi="Simplified Arabic" w:cs="Simplified Arabic" w:hint="cs"/>
          <w:spacing w:val="-6"/>
          <w:sz w:val="28"/>
          <w:szCs w:val="28"/>
          <w:rtl/>
          <w:lang w:bidi="ar-EG"/>
        </w:rPr>
        <w:t xml:space="preserve">هذه الدراسة </w:t>
      </w:r>
      <w:r w:rsidR="00592814" w:rsidRPr="00A9042E">
        <w:rPr>
          <w:rFonts w:ascii="Simplified Arabic" w:hAnsi="Simplified Arabic" w:cs="Simplified Arabic"/>
          <w:spacing w:val="-6"/>
          <w:sz w:val="28"/>
          <w:szCs w:val="28"/>
          <w:rtl/>
          <w:lang w:bidi="ar-EG"/>
        </w:rPr>
        <w:t xml:space="preserve">تحديد </w:t>
      </w:r>
      <w:r w:rsidR="0071612E" w:rsidRPr="00A9042E">
        <w:rPr>
          <w:rFonts w:ascii="Simplified Arabic" w:hAnsi="Simplified Arabic" w:cs="Simplified Arabic"/>
          <w:spacing w:val="-6"/>
          <w:sz w:val="28"/>
          <w:szCs w:val="28"/>
          <w:rtl/>
          <w:lang w:bidi="ar-EG"/>
        </w:rPr>
        <w:t xml:space="preserve">درجة التركيز السوقي </w:t>
      </w:r>
      <w:r w:rsidR="002E17E8" w:rsidRPr="00A9042E">
        <w:rPr>
          <w:rFonts w:ascii="Simplified Arabic" w:hAnsi="Simplified Arabic" w:cs="Simplified Arabic"/>
          <w:spacing w:val="-6"/>
          <w:sz w:val="28"/>
          <w:szCs w:val="28"/>
          <w:rtl/>
          <w:lang w:bidi="ar-EG"/>
        </w:rPr>
        <w:t xml:space="preserve">في سوق خدمات المراجعة في البيئة الألمانية </w:t>
      </w:r>
      <w:r w:rsidR="004B3F94" w:rsidRPr="00A9042E">
        <w:rPr>
          <w:rFonts w:ascii="Simplified Arabic" w:hAnsi="Simplified Arabic" w:cs="Simplified Arabic"/>
          <w:spacing w:val="-6"/>
          <w:sz w:val="28"/>
          <w:szCs w:val="28"/>
          <w:rtl/>
          <w:lang w:bidi="ar-EG"/>
        </w:rPr>
        <w:t>وتحديد</w:t>
      </w:r>
      <w:r w:rsidR="00EF21F6" w:rsidRPr="00A9042E">
        <w:rPr>
          <w:rFonts w:ascii="Simplified Arabic" w:hAnsi="Simplified Arabic" w:cs="Simplified Arabic"/>
          <w:spacing w:val="-6"/>
          <w:sz w:val="28"/>
          <w:szCs w:val="28"/>
          <w:rtl/>
          <w:lang w:bidi="ar-EG"/>
        </w:rPr>
        <w:t>اً</w:t>
      </w:r>
      <w:r w:rsidR="004B3F94" w:rsidRPr="00A9042E">
        <w:rPr>
          <w:rFonts w:ascii="Simplified Arabic" w:hAnsi="Simplified Arabic" w:cs="Simplified Arabic"/>
          <w:spacing w:val="-6"/>
          <w:sz w:val="28"/>
          <w:szCs w:val="28"/>
          <w:rtl/>
          <w:lang w:bidi="ar-EG"/>
        </w:rPr>
        <w:t xml:space="preserve"> </w:t>
      </w:r>
      <w:r w:rsidR="00F6041E" w:rsidRPr="00A9042E">
        <w:rPr>
          <w:rFonts w:ascii="Simplified Arabic" w:hAnsi="Simplified Arabic" w:cs="Simplified Arabic"/>
          <w:spacing w:val="-6"/>
          <w:sz w:val="28"/>
          <w:szCs w:val="28"/>
          <w:rtl/>
          <w:lang w:bidi="ar-EG"/>
        </w:rPr>
        <w:t xml:space="preserve">في </w:t>
      </w:r>
      <w:r w:rsidR="004B3F94" w:rsidRPr="00A9042E">
        <w:rPr>
          <w:rFonts w:ascii="Simplified Arabic" w:hAnsi="Simplified Arabic" w:cs="Simplified Arabic"/>
          <w:spacing w:val="-6"/>
          <w:sz w:val="28"/>
          <w:szCs w:val="28"/>
          <w:rtl/>
          <w:lang w:bidi="ar-EG"/>
        </w:rPr>
        <w:t xml:space="preserve">قطاع </w:t>
      </w:r>
      <w:r w:rsidR="00F6041E" w:rsidRPr="00A9042E">
        <w:rPr>
          <w:rFonts w:ascii="Simplified Arabic" w:hAnsi="Simplified Arabic" w:cs="Simplified Arabic"/>
          <w:spacing w:val="-6"/>
          <w:sz w:val="28"/>
          <w:szCs w:val="28"/>
          <w:rtl/>
          <w:lang w:bidi="ar-EG"/>
        </w:rPr>
        <w:t xml:space="preserve">البنوك </w:t>
      </w:r>
      <w:r w:rsidR="001508DB" w:rsidRPr="00A9042E">
        <w:rPr>
          <w:rFonts w:ascii="Simplified Arabic" w:hAnsi="Simplified Arabic" w:cs="Simplified Arabic"/>
          <w:spacing w:val="-6"/>
          <w:sz w:val="28"/>
          <w:szCs w:val="28"/>
          <w:rtl/>
          <w:lang w:bidi="ar-EG"/>
        </w:rPr>
        <w:t xml:space="preserve">التجارية، وقد قامت الدراسة بحساب </w:t>
      </w:r>
      <w:r w:rsidR="005F4FC8" w:rsidRPr="00A9042E">
        <w:rPr>
          <w:rFonts w:ascii="Simplified Arabic" w:hAnsi="Simplified Arabic" w:cs="Simplified Arabic"/>
          <w:spacing w:val="-6"/>
          <w:sz w:val="28"/>
          <w:szCs w:val="28"/>
          <w:rtl/>
          <w:lang w:bidi="ar-EG"/>
        </w:rPr>
        <w:t xml:space="preserve">درجة التركيز السوقي </w:t>
      </w:r>
      <w:r w:rsidR="005D1029" w:rsidRPr="00A9042E">
        <w:rPr>
          <w:rFonts w:ascii="Simplified Arabic" w:hAnsi="Simplified Arabic" w:cs="Simplified Arabic"/>
          <w:spacing w:val="-6"/>
          <w:sz w:val="28"/>
          <w:szCs w:val="28"/>
          <w:rtl/>
          <w:lang w:bidi="ar-EG"/>
        </w:rPr>
        <w:t xml:space="preserve">من خلال قياس كل من نسبة التركيز </w:t>
      </w:r>
      <w:r w:rsidR="00F21F69" w:rsidRPr="00A9042E">
        <w:rPr>
          <w:rFonts w:ascii="Simplified Arabic" w:hAnsi="Simplified Arabic" w:cs="Simplified Arabic"/>
          <w:spacing w:val="-6"/>
          <w:sz w:val="28"/>
          <w:szCs w:val="28"/>
          <w:rtl/>
          <w:lang w:bidi="ar-EG"/>
        </w:rPr>
        <w:t>ومؤشر الاحتكار</w:t>
      </w:r>
      <w:r w:rsidR="00766A59" w:rsidRPr="00A9042E">
        <w:rPr>
          <w:rFonts w:ascii="Simplified Arabic" w:hAnsi="Simplified Arabic" w:cs="Simplified Arabic"/>
          <w:spacing w:val="-6"/>
          <w:sz w:val="28"/>
          <w:szCs w:val="28"/>
          <w:rtl/>
          <w:lang w:bidi="ar-EG"/>
        </w:rPr>
        <w:t xml:space="preserve">، وذلك اعتماداً على الأتعاب الفعلية </w:t>
      </w:r>
      <w:r w:rsidR="00B351CE" w:rsidRPr="00A9042E">
        <w:rPr>
          <w:rFonts w:ascii="Simplified Arabic" w:hAnsi="Simplified Arabic" w:cs="Simplified Arabic"/>
          <w:spacing w:val="-6"/>
          <w:sz w:val="28"/>
          <w:szCs w:val="28"/>
          <w:rtl/>
          <w:lang w:bidi="ar-EG"/>
        </w:rPr>
        <w:t>ل</w:t>
      </w:r>
      <w:r w:rsidR="0096404F" w:rsidRPr="00A9042E">
        <w:rPr>
          <w:rFonts w:ascii="Simplified Arabic" w:hAnsi="Simplified Arabic" w:cs="Simplified Arabic"/>
          <w:spacing w:val="-6"/>
          <w:sz w:val="28"/>
          <w:szCs w:val="28"/>
          <w:rtl/>
          <w:lang w:bidi="ar-EG"/>
        </w:rPr>
        <w:t>مكاتب المراجعة</w:t>
      </w:r>
      <w:r w:rsidR="00F94AFC" w:rsidRPr="00A9042E">
        <w:rPr>
          <w:rFonts w:ascii="Simplified Arabic" w:hAnsi="Simplified Arabic" w:cs="Simplified Arabic"/>
          <w:spacing w:val="-6"/>
          <w:sz w:val="28"/>
          <w:szCs w:val="28"/>
          <w:rtl/>
          <w:lang w:bidi="ar-EG"/>
        </w:rPr>
        <w:t>.</w:t>
      </w:r>
    </w:p>
    <w:p w:rsidR="00B351CE" w:rsidRPr="001C5EDF" w:rsidRDefault="00B351CE" w:rsidP="003C52E0">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وقد خلصت الدراسة </w:t>
      </w:r>
      <w:r w:rsidR="000378CB" w:rsidRPr="001C5EDF">
        <w:rPr>
          <w:rFonts w:ascii="Simplified Arabic" w:hAnsi="Simplified Arabic" w:cs="Simplified Arabic"/>
          <w:sz w:val="28"/>
          <w:szCs w:val="28"/>
          <w:rtl/>
          <w:lang w:bidi="ar-EG"/>
        </w:rPr>
        <w:t>إلى أ</w:t>
      </w:r>
      <w:r w:rsidR="00DC0833" w:rsidRPr="001C5EDF">
        <w:rPr>
          <w:rFonts w:ascii="Simplified Arabic" w:hAnsi="Simplified Arabic" w:cs="Simplified Arabic"/>
          <w:sz w:val="28"/>
          <w:szCs w:val="28"/>
          <w:rtl/>
          <w:lang w:bidi="ar-EG"/>
        </w:rPr>
        <w:t>ن</w:t>
      </w:r>
      <w:r w:rsidR="000378CB" w:rsidRPr="001C5EDF">
        <w:rPr>
          <w:rFonts w:ascii="Simplified Arabic" w:hAnsi="Simplified Arabic" w:cs="Simplified Arabic"/>
          <w:sz w:val="28"/>
          <w:szCs w:val="28"/>
          <w:rtl/>
          <w:lang w:bidi="ar-EG"/>
        </w:rPr>
        <w:t xml:space="preserve"> هناك سبعة مكاتب </w:t>
      </w:r>
      <w:r w:rsidR="002106E2" w:rsidRPr="001C5EDF">
        <w:rPr>
          <w:rFonts w:ascii="Simplified Arabic" w:hAnsi="Simplified Arabic" w:cs="Simplified Arabic"/>
          <w:sz w:val="28"/>
          <w:szCs w:val="28"/>
          <w:rtl/>
          <w:lang w:bidi="ar-EG"/>
        </w:rPr>
        <w:t xml:space="preserve">كبرى في ألمانيا </w:t>
      </w:r>
      <w:r w:rsidR="002B3D76" w:rsidRPr="001C5EDF">
        <w:rPr>
          <w:rFonts w:ascii="Simplified Arabic" w:hAnsi="Simplified Arabic" w:cs="Simplified Arabic"/>
          <w:sz w:val="28"/>
          <w:szCs w:val="28"/>
          <w:rtl/>
          <w:lang w:bidi="ar-EG"/>
        </w:rPr>
        <w:t xml:space="preserve">تستحوذ على 90% </w:t>
      </w:r>
      <w:r w:rsidR="000D33F2" w:rsidRPr="001C5EDF">
        <w:rPr>
          <w:rFonts w:ascii="Simplified Arabic" w:hAnsi="Simplified Arabic" w:cs="Simplified Arabic"/>
          <w:sz w:val="28"/>
          <w:szCs w:val="28"/>
          <w:rtl/>
          <w:lang w:bidi="ar-EG"/>
        </w:rPr>
        <w:t>م</w:t>
      </w:r>
      <w:r w:rsidR="006D014B" w:rsidRPr="001C5EDF">
        <w:rPr>
          <w:rFonts w:ascii="Simplified Arabic" w:hAnsi="Simplified Arabic" w:cs="Simplified Arabic"/>
          <w:sz w:val="28"/>
          <w:szCs w:val="28"/>
          <w:rtl/>
          <w:lang w:bidi="ar-EG"/>
        </w:rPr>
        <w:t xml:space="preserve">ن </w:t>
      </w:r>
      <w:r w:rsidR="00380BB2" w:rsidRPr="001C5EDF">
        <w:rPr>
          <w:rFonts w:ascii="Simplified Arabic" w:hAnsi="Simplified Arabic" w:cs="Simplified Arabic"/>
          <w:sz w:val="28"/>
          <w:szCs w:val="28"/>
          <w:rtl/>
          <w:lang w:bidi="ar-EG"/>
        </w:rPr>
        <w:t xml:space="preserve">السوق في مجال البنوك التجارية، وأرجعت الدراسة </w:t>
      </w:r>
      <w:r w:rsidR="000B592B" w:rsidRPr="001C5EDF">
        <w:rPr>
          <w:rFonts w:ascii="Simplified Arabic" w:hAnsi="Simplified Arabic" w:cs="Simplified Arabic"/>
          <w:sz w:val="28"/>
          <w:szCs w:val="28"/>
          <w:rtl/>
          <w:lang w:bidi="ar-EG"/>
        </w:rPr>
        <w:t xml:space="preserve">ذلك إلى الأسباب الآتية: </w:t>
      </w:r>
    </w:p>
    <w:p w:rsidR="00BA527F" w:rsidRPr="001C5EDF" w:rsidRDefault="001852C1" w:rsidP="00966586">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 xml:space="preserve">أن الطبيعة المركزية </w:t>
      </w:r>
      <w:r w:rsidR="0008520B" w:rsidRPr="001C5EDF">
        <w:rPr>
          <w:rFonts w:ascii="Simplified Arabic" w:hAnsi="Simplified Arabic" w:cs="Simplified Arabic"/>
          <w:sz w:val="28"/>
          <w:szCs w:val="28"/>
          <w:rtl/>
          <w:lang w:bidi="ar-EG"/>
        </w:rPr>
        <w:t xml:space="preserve">للبنوك الألمانية </w:t>
      </w:r>
      <w:r w:rsidR="009B59B5" w:rsidRPr="001C5EDF">
        <w:rPr>
          <w:rFonts w:ascii="Simplified Arabic" w:hAnsi="Simplified Arabic" w:cs="Simplified Arabic"/>
          <w:sz w:val="28"/>
          <w:szCs w:val="28"/>
          <w:rtl/>
          <w:lang w:bidi="ar-EG"/>
        </w:rPr>
        <w:t xml:space="preserve">خلقت </w:t>
      </w:r>
      <w:r w:rsidR="00F7646C" w:rsidRPr="001C5EDF">
        <w:rPr>
          <w:rFonts w:ascii="Simplified Arabic" w:hAnsi="Simplified Arabic" w:cs="Simplified Arabic"/>
          <w:sz w:val="28"/>
          <w:szCs w:val="28"/>
          <w:rtl/>
          <w:lang w:bidi="ar-EG"/>
        </w:rPr>
        <w:t xml:space="preserve">طبيعة مركزية </w:t>
      </w:r>
      <w:r w:rsidR="00464DB8" w:rsidRPr="001C5EDF">
        <w:rPr>
          <w:rFonts w:ascii="Simplified Arabic" w:hAnsi="Simplified Arabic" w:cs="Simplified Arabic"/>
          <w:sz w:val="28"/>
          <w:szCs w:val="28"/>
          <w:rtl/>
          <w:lang w:bidi="ar-EG"/>
        </w:rPr>
        <w:t>ل</w:t>
      </w:r>
      <w:r w:rsidR="0096404F" w:rsidRPr="001C5EDF">
        <w:rPr>
          <w:rFonts w:ascii="Simplified Arabic" w:hAnsi="Simplified Arabic" w:cs="Simplified Arabic"/>
          <w:sz w:val="28"/>
          <w:szCs w:val="28"/>
          <w:rtl/>
          <w:lang w:bidi="ar-EG"/>
        </w:rPr>
        <w:t>مكاتب المراجعة</w:t>
      </w:r>
      <w:r w:rsidR="00810208" w:rsidRPr="001C5EDF">
        <w:rPr>
          <w:rFonts w:ascii="Simplified Arabic" w:hAnsi="Simplified Arabic" w:cs="Simplified Arabic"/>
          <w:sz w:val="28"/>
          <w:szCs w:val="28"/>
          <w:rtl/>
          <w:lang w:bidi="ar-EG"/>
        </w:rPr>
        <w:t xml:space="preserve"> التي </w:t>
      </w:r>
      <w:r w:rsidR="00813735" w:rsidRPr="001C5EDF">
        <w:rPr>
          <w:rFonts w:ascii="Simplified Arabic" w:hAnsi="Simplified Arabic" w:cs="Simplified Arabic"/>
          <w:sz w:val="28"/>
          <w:szCs w:val="28"/>
          <w:rtl/>
          <w:lang w:bidi="ar-EG"/>
        </w:rPr>
        <w:t xml:space="preserve">تقوم بمراجعة تلك البنوك، مما أدى </w:t>
      </w:r>
      <w:r w:rsidR="00065045" w:rsidRPr="001C5EDF">
        <w:rPr>
          <w:rFonts w:ascii="Simplified Arabic" w:hAnsi="Simplified Arabic" w:cs="Simplified Arabic"/>
          <w:sz w:val="28"/>
          <w:szCs w:val="28"/>
          <w:rtl/>
          <w:lang w:bidi="ar-EG"/>
        </w:rPr>
        <w:t>إلى زيادة درجة التركيز في مجال خدمات المراجع</w:t>
      </w:r>
      <w:r w:rsidR="00DE5503" w:rsidRPr="001C5EDF">
        <w:rPr>
          <w:rFonts w:ascii="Simplified Arabic" w:hAnsi="Simplified Arabic" w:cs="Simplified Arabic"/>
          <w:sz w:val="28"/>
          <w:szCs w:val="28"/>
          <w:rtl/>
          <w:lang w:bidi="ar-EG"/>
        </w:rPr>
        <w:t>ة في ذلك السوق.</w:t>
      </w:r>
    </w:p>
    <w:p w:rsidR="00B67531" w:rsidRPr="001C5EDF" w:rsidRDefault="00C230E6" w:rsidP="00966586">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 xml:space="preserve">أن مراجعة البنوك </w:t>
      </w:r>
      <w:r w:rsidR="00245934" w:rsidRPr="001C5EDF">
        <w:rPr>
          <w:rFonts w:ascii="Simplified Arabic" w:hAnsi="Simplified Arabic" w:cs="Simplified Arabic"/>
          <w:sz w:val="28"/>
          <w:szCs w:val="28"/>
          <w:rtl/>
          <w:lang w:bidi="ar-EG"/>
        </w:rPr>
        <w:t xml:space="preserve">التجارية تعتبر </w:t>
      </w:r>
      <w:r w:rsidR="009002F9" w:rsidRPr="001C5EDF">
        <w:rPr>
          <w:rFonts w:ascii="Simplified Arabic" w:hAnsi="Simplified Arabic" w:cs="Simplified Arabic"/>
          <w:sz w:val="28"/>
          <w:szCs w:val="28"/>
          <w:rtl/>
          <w:lang w:bidi="ar-EG"/>
        </w:rPr>
        <w:t xml:space="preserve">من المراجعات المتخصصة </w:t>
      </w:r>
      <w:r w:rsidR="00881ED4" w:rsidRPr="001C5EDF">
        <w:rPr>
          <w:rFonts w:ascii="Simplified Arabic" w:hAnsi="Simplified Arabic" w:cs="Simplified Arabic"/>
          <w:sz w:val="28"/>
          <w:szCs w:val="28"/>
          <w:rtl/>
          <w:lang w:bidi="ar-EG"/>
        </w:rPr>
        <w:t xml:space="preserve">والتي تحتاج إلى مهارات </w:t>
      </w:r>
      <w:r w:rsidR="00F329D4" w:rsidRPr="001C5EDF">
        <w:rPr>
          <w:rFonts w:ascii="Simplified Arabic" w:hAnsi="Simplified Arabic" w:cs="Simplified Arabic"/>
          <w:sz w:val="28"/>
          <w:szCs w:val="28"/>
          <w:rtl/>
          <w:lang w:bidi="ar-EG"/>
        </w:rPr>
        <w:t xml:space="preserve">وتقنيات </w:t>
      </w:r>
      <w:r w:rsidR="00E40DEB" w:rsidRPr="001C5EDF">
        <w:rPr>
          <w:rFonts w:ascii="Simplified Arabic" w:hAnsi="Simplified Arabic" w:cs="Simplified Arabic"/>
          <w:sz w:val="28"/>
          <w:szCs w:val="28"/>
          <w:rtl/>
          <w:lang w:bidi="ar-EG"/>
        </w:rPr>
        <w:t>خاصة لا تتو</w:t>
      </w:r>
      <w:r w:rsidR="00A66E18" w:rsidRPr="001C5EDF">
        <w:rPr>
          <w:rFonts w:ascii="Simplified Arabic" w:hAnsi="Simplified Arabic" w:cs="Simplified Arabic"/>
          <w:sz w:val="28"/>
          <w:szCs w:val="28"/>
          <w:rtl/>
          <w:lang w:bidi="ar-EG"/>
        </w:rPr>
        <w:t xml:space="preserve">فر إلا في </w:t>
      </w:r>
      <w:r w:rsidR="0096404F" w:rsidRPr="001C5EDF">
        <w:rPr>
          <w:rFonts w:ascii="Simplified Arabic" w:hAnsi="Simplified Arabic" w:cs="Simplified Arabic"/>
          <w:sz w:val="28"/>
          <w:szCs w:val="28"/>
          <w:rtl/>
          <w:lang w:bidi="ar-EG"/>
        </w:rPr>
        <w:t>مكاتب المراجعة</w:t>
      </w:r>
      <w:r w:rsidR="00A66E18" w:rsidRPr="001C5EDF">
        <w:rPr>
          <w:rFonts w:ascii="Simplified Arabic" w:hAnsi="Simplified Arabic" w:cs="Simplified Arabic"/>
          <w:sz w:val="28"/>
          <w:szCs w:val="28"/>
          <w:rtl/>
          <w:lang w:bidi="ar-EG"/>
        </w:rPr>
        <w:t xml:space="preserve"> الكبرى، مما يؤدي إلى </w:t>
      </w:r>
      <w:r w:rsidR="00623ECF" w:rsidRPr="001C5EDF">
        <w:rPr>
          <w:rFonts w:ascii="Simplified Arabic" w:hAnsi="Simplified Arabic" w:cs="Simplified Arabic"/>
          <w:sz w:val="28"/>
          <w:szCs w:val="28"/>
          <w:rtl/>
          <w:lang w:bidi="ar-EG"/>
        </w:rPr>
        <w:t xml:space="preserve">احتكار </w:t>
      </w:r>
      <w:r w:rsidR="00507BB9" w:rsidRPr="001C5EDF">
        <w:rPr>
          <w:rFonts w:ascii="Simplified Arabic" w:hAnsi="Simplified Arabic" w:cs="Simplified Arabic"/>
          <w:sz w:val="28"/>
          <w:szCs w:val="28"/>
          <w:rtl/>
          <w:lang w:bidi="ar-EG"/>
        </w:rPr>
        <w:t>ال</w:t>
      </w:r>
      <w:r w:rsidR="0044245C" w:rsidRPr="001C5EDF">
        <w:rPr>
          <w:rFonts w:ascii="Simplified Arabic" w:hAnsi="Simplified Arabic" w:cs="Simplified Arabic"/>
          <w:sz w:val="28"/>
          <w:szCs w:val="28"/>
          <w:rtl/>
          <w:lang w:bidi="ar-EG"/>
        </w:rPr>
        <w:t xml:space="preserve">مكاتب </w:t>
      </w:r>
      <w:r w:rsidR="00BD438D" w:rsidRPr="001C5EDF">
        <w:rPr>
          <w:rFonts w:ascii="Simplified Arabic" w:hAnsi="Simplified Arabic" w:cs="Simplified Arabic"/>
          <w:sz w:val="28"/>
          <w:szCs w:val="28"/>
          <w:rtl/>
          <w:lang w:bidi="ar-EG"/>
        </w:rPr>
        <w:t xml:space="preserve">الكبرى لسوق مراجعة البنوك التجارية. </w:t>
      </w:r>
    </w:p>
    <w:p w:rsidR="00DE5503" w:rsidRPr="001C5EDF" w:rsidRDefault="00BD438D" w:rsidP="003C52E0">
      <w:pPr>
        <w:spacing w:line="288" w:lineRule="auto"/>
        <w:ind w:left="-21" w:firstLine="588"/>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 xml:space="preserve">وقد توصلت </w:t>
      </w:r>
      <w:r w:rsidR="003133D7" w:rsidRPr="001C5EDF">
        <w:rPr>
          <w:rFonts w:ascii="Simplified Arabic" w:hAnsi="Simplified Arabic" w:cs="Simplified Arabic"/>
          <w:sz w:val="28"/>
          <w:szCs w:val="28"/>
          <w:rtl/>
          <w:lang w:bidi="ar-EG"/>
        </w:rPr>
        <w:t xml:space="preserve">الدراسة إلى أن نسبة </w:t>
      </w:r>
      <w:r w:rsidR="00857D90" w:rsidRPr="001C5EDF">
        <w:rPr>
          <w:rFonts w:ascii="Simplified Arabic" w:hAnsi="Simplified Arabic" w:cs="Simplified Arabic"/>
          <w:sz w:val="28"/>
          <w:szCs w:val="28"/>
          <w:rtl/>
          <w:lang w:bidi="ar-EG"/>
        </w:rPr>
        <w:t xml:space="preserve">دخول مكاتب مراجعة جديدة إلى سوق خدمة مراجعة </w:t>
      </w:r>
      <w:r w:rsidR="0096404F" w:rsidRPr="001C5EDF">
        <w:rPr>
          <w:rFonts w:ascii="Simplified Arabic" w:hAnsi="Simplified Arabic" w:cs="Simplified Arabic"/>
          <w:sz w:val="28"/>
          <w:szCs w:val="28"/>
          <w:rtl/>
          <w:lang w:bidi="ar-EG"/>
        </w:rPr>
        <w:t xml:space="preserve">مكاتب </w:t>
      </w:r>
      <w:r w:rsidR="00990548" w:rsidRPr="001C5EDF">
        <w:rPr>
          <w:rFonts w:ascii="Simplified Arabic" w:hAnsi="Simplified Arabic" w:cs="Simplified Arabic"/>
          <w:sz w:val="28"/>
          <w:szCs w:val="28"/>
          <w:rtl/>
          <w:lang w:bidi="ar-EG"/>
        </w:rPr>
        <w:t>قطاع ا</w:t>
      </w:r>
      <w:r w:rsidR="0044398D" w:rsidRPr="001C5EDF">
        <w:rPr>
          <w:rFonts w:ascii="Simplified Arabic" w:hAnsi="Simplified Arabic" w:cs="Simplified Arabic"/>
          <w:sz w:val="28"/>
          <w:szCs w:val="28"/>
          <w:rtl/>
          <w:lang w:bidi="ar-EG"/>
        </w:rPr>
        <w:t>لبنوك التجارية تعتبر قليلة جداً</w:t>
      </w:r>
      <w:r w:rsidR="00F94AFC" w:rsidRPr="001C5EDF">
        <w:rPr>
          <w:rFonts w:ascii="Simplified Arabic" w:hAnsi="Simplified Arabic" w:cs="Simplified Arabic"/>
          <w:sz w:val="28"/>
          <w:szCs w:val="28"/>
          <w:rtl/>
          <w:lang w:bidi="ar-EG"/>
        </w:rPr>
        <w:t xml:space="preserve"> على خلاف باقي القطاعات التي يسهل فيها دخول مكاتب جديدة إلى سوق الخدمة</w:t>
      </w:r>
      <w:r w:rsidR="0044398D" w:rsidRPr="001C5EDF">
        <w:rPr>
          <w:rFonts w:ascii="Simplified Arabic" w:hAnsi="Simplified Arabic" w:cs="Simplified Arabic"/>
          <w:sz w:val="28"/>
          <w:szCs w:val="28"/>
          <w:rtl/>
          <w:lang w:bidi="ar-EG"/>
        </w:rPr>
        <w:t xml:space="preserve">، كذلك خلصت الدراسة إلى أن قطاع البنوك في ألمانيا </w:t>
      </w:r>
      <w:r w:rsidR="00827122" w:rsidRPr="001C5EDF">
        <w:rPr>
          <w:rFonts w:ascii="Simplified Arabic" w:hAnsi="Simplified Arabic" w:cs="Simplified Arabic"/>
          <w:sz w:val="28"/>
          <w:szCs w:val="28"/>
          <w:rtl/>
          <w:lang w:bidi="ar-EG"/>
        </w:rPr>
        <w:t xml:space="preserve">يعتبر من أكثر القطاعات </w:t>
      </w:r>
      <w:r w:rsidR="00E4607A" w:rsidRPr="001C5EDF">
        <w:rPr>
          <w:rFonts w:ascii="Simplified Arabic" w:hAnsi="Simplified Arabic" w:cs="Simplified Arabic"/>
          <w:sz w:val="28"/>
          <w:szCs w:val="28"/>
          <w:rtl/>
          <w:lang w:bidi="ar-EG"/>
        </w:rPr>
        <w:t xml:space="preserve">تركيزاً بالمقارنة </w:t>
      </w:r>
      <w:r w:rsidR="00287294" w:rsidRPr="001C5EDF">
        <w:rPr>
          <w:rFonts w:ascii="Simplified Arabic" w:hAnsi="Simplified Arabic" w:cs="Simplified Arabic"/>
          <w:sz w:val="28"/>
          <w:szCs w:val="28"/>
          <w:rtl/>
          <w:lang w:bidi="ar-EG"/>
        </w:rPr>
        <w:t>بالقطاعات الأخرى</w:t>
      </w:r>
      <w:r w:rsidR="00F94AFC" w:rsidRPr="001C5EDF">
        <w:rPr>
          <w:rFonts w:ascii="Simplified Arabic" w:hAnsi="Simplified Arabic" w:cs="Simplified Arabic"/>
          <w:sz w:val="28"/>
          <w:szCs w:val="28"/>
          <w:rtl/>
          <w:lang w:bidi="ar-EG"/>
        </w:rPr>
        <w:t>.</w:t>
      </w:r>
    </w:p>
    <w:p w:rsidR="00F21F69" w:rsidRDefault="00F21F69">
      <w:pPr>
        <w:bidi w:val="0"/>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br w:type="page"/>
      </w:r>
    </w:p>
    <w:p w:rsidR="008C565E" w:rsidRPr="00C97731" w:rsidRDefault="00B23DD2" w:rsidP="008C565E">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lastRenderedPageBreak/>
        <w:t xml:space="preserve">3/ </w:t>
      </w:r>
      <w:r w:rsidR="008C565E" w:rsidRPr="00C97731">
        <w:rPr>
          <w:rFonts w:ascii="Simplified Arabic" w:hAnsi="Simplified Arabic" w:cs="Simplified Arabic"/>
          <w:b/>
          <w:bCs/>
          <w:sz w:val="28"/>
          <w:szCs w:val="28"/>
          <w:u w:val="single"/>
          <w:rtl/>
          <w:lang w:bidi="ar-EG"/>
        </w:rPr>
        <w:t>دراسة (</w:t>
      </w:r>
      <w:r w:rsidR="008C565E" w:rsidRPr="00C97731">
        <w:rPr>
          <w:rFonts w:ascii="Simplified Arabic" w:hAnsi="Simplified Arabic" w:cs="Simplified Arabic"/>
          <w:b/>
          <w:bCs/>
          <w:sz w:val="28"/>
          <w:szCs w:val="28"/>
          <w:u w:val="single"/>
          <w:lang w:bidi="ar-EG"/>
        </w:rPr>
        <w:t>2001</w:t>
      </w:r>
      <w:r w:rsidR="008C565E" w:rsidRPr="00C97731">
        <w:rPr>
          <w:rFonts w:ascii="Simplified Arabic" w:hAnsi="Simplified Arabic" w:cs="Simplified Arabic"/>
          <w:b/>
          <w:bCs/>
          <w:sz w:val="28"/>
          <w:szCs w:val="28"/>
          <w:u w:val="single"/>
          <w:rtl/>
          <w:lang w:bidi="ar-EG"/>
        </w:rPr>
        <w:t xml:space="preserve">) </w:t>
      </w:r>
      <w:r w:rsidR="008C565E" w:rsidRPr="00C97731">
        <w:rPr>
          <w:rFonts w:ascii="Simplified Arabic" w:hAnsi="Simplified Arabic" w:cs="Simplified Arabic"/>
          <w:b/>
          <w:bCs/>
          <w:sz w:val="28"/>
          <w:szCs w:val="28"/>
          <w:u w:val="single"/>
          <w:lang w:bidi="ar-EG"/>
        </w:rPr>
        <w:t>Wolk et al.,</w:t>
      </w:r>
    </w:p>
    <w:p w:rsidR="008C565E" w:rsidRPr="001C5EDF" w:rsidRDefault="008C565E" w:rsidP="00F21F69">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قدمت </w:t>
      </w:r>
      <w:r>
        <w:rPr>
          <w:rFonts w:ascii="Simplified Arabic" w:hAnsi="Simplified Arabic" w:cs="Simplified Arabic" w:hint="cs"/>
          <w:sz w:val="28"/>
          <w:szCs w:val="28"/>
          <w:rtl/>
          <w:lang w:bidi="ar-EG"/>
        </w:rPr>
        <w:t xml:space="preserve">هذه الدراسة </w:t>
      </w:r>
      <w:r w:rsidRPr="003C52E0">
        <w:rPr>
          <w:rFonts w:ascii="Simplified Arabic" w:hAnsi="Simplified Arabic" w:cs="Simplified Arabic"/>
          <w:sz w:val="28"/>
          <w:szCs w:val="28"/>
          <w:rtl/>
          <w:lang w:bidi="ar-EG"/>
        </w:rPr>
        <w:t>تح</w:t>
      </w:r>
      <w:r w:rsidRPr="001C5EDF">
        <w:rPr>
          <w:rFonts w:ascii="Simplified Arabic" w:hAnsi="Simplified Arabic" w:cs="Simplified Arabic"/>
          <w:sz w:val="28"/>
          <w:szCs w:val="28"/>
          <w:rtl/>
          <w:lang w:bidi="ar-EG"/>
        </w:rPr>
        <w:t>ليل</w:t>
      </w:r>
      <w:r w:rsidR="00AC0388">
        <w:rPr>
          <w:rFonts w:ascii="Simplified Arabic" w:hAnsi="Simplified Arabic" w:cs="Simplified Arabic" w:hint="cs"/>
          <w:sz w:val="28"/>
          <w:szCs w:val="28"/>
          <w:rtl/>
          <w:lang w:bidi="ar-EG"/>
        </w:rPr>
        <w:t>اً</w:t>
      </w:r>
      <w:r w:rsidRPr="001C5EDF">
        <w:rPr>
          <w:rFonts w:ascii="Simplified Arabic" w:hAnsi="Simplified Arabic" w:cs="Simplified Arabic"/>
          <w:sz w:val="28"/>
          <w:szCs w:val="28"/>
          <w:rtl/>
          <w:lang w:bidi="ar-EG"/>
        </w:rPr>
        <w:t xml:space="preserve"> عن اتجاه درجة التركيز السوقي في الولايات المتحدة الأمريكية خلال الفترة من 1988 حتى 1999، </w:t>
      </w:r>
      <w:r w:rsidR="00F21F69">
        <w:rPr>
          <w:rFonts w:ascii="Simplified Arabic" w:hAnsi="Simplified Arabic" w:cs="Simplified Arabic" w:hint="cs"/>
          <w:sz w:val="28"/>
          <w:szCs w:val="28"/>
          <w:rtl/>
          <w:lang w:bidi="ar-EG"/>
        </w:rPr>
        <w:t>حيث حدث خلال</w:t>
      </w:r>
      <w:r w:rsidRPr="001C5EDF">
        <w:rPr>
          <w:rFonts w:ascii="Simplified Arabic" w:hAnsi="Simplified Arabic" w:cs="Simplified Arabic"/>
          <w:sz w:val="28"/>
          <w:szCs w:val="28"/>
          <w:rtl/>
          <w:lang w:bidi="ar-EG"/>
        </w:rPr>
        <w:t xml:space="preserve"> هذه الفترة ثلاث عمليات اندماج على مستوى المكاتب الثمانية الكبار وهي: </w:t>
      </w:r>
    </w:p>
    <w:p w:rsidR="008C565E" w:rsidRPr="001C5EDF" w:rsidRDefault="008C565E" w:rsidP="008C565E">
      <w:pPr>
        <w:numPr>
          <w:ilvl w:val="0"/>
          <w:numId w:val="1"/>
        </w:numPr>
        <w:tabs>
          <w:tab w:val="clear" w:pos="1080"/>
        </w:tabs>
        <w:spacing w:line="288" w:lineRule="auto"/>
        <w:ind w:left="315" w:hanging="336"/>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في سنة 1989 اندمج </w:t>
      </w:r>
      <w:r w:rsidRPr="00A3789D">
        <w:rPr>
          <w:rFonts w:ascii="Simplified Arabic" w:hAnsi="Simplified Arabic" w:cs="Simplified Arabic"/>
          <w:sz w:val="28"/>
          <w:szCs w:val="28"/>
          <w:lang w:bidi="ar-EG"/>
        </w:rPr>
        <w:t>Ernst &amp; Whinney</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 xml:space="preserve">مع </w:t>
      </w:r>
      <w:r w:rsidRPr="00A3789D">
        <w:rPr>
          <w:rFonts w:ascii="Simplified Arabic" w:hAnsi="Simplified Arabic" w:cs="Simplified Arabic"/>
          <w:sz w:val="28"/>
          <w:szCs w:val="28"/>
          <w:lang w:bidi="ar-EG"/>
        </w:rPr>
        <w:t>Arthur young</w:t>
      </w:r>
    </w:p>
    <w:p w:rsidR="008C565E" w:rsidRPr="001C5EDF" w:rsidRDefault="008C565E" w:rsidP="008C565E">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 xml:space="preserve">في سنة 1989 اندمج </w:t>
      </w:r>
      <w:r w:rsidRPr="00A3789D">
        <w:rPr>
          <w:rFonts w:ascii="Simplified Arabic" w:hAnsi="Simplified Arabic" w:cs="Simplified Arabic"/>
          <w:sz w:val="28"/>
          <w:szCs w:val="28"/>
          <w:lang w:bidi="ar-EG"/>
        </w:rPr>
        <w:t>Deloitte &amp; Sells</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 xml:space="preserve">مع </w:t>
      </w:r>
      <w:r w:rsidRPr="00A3789D">
        <w:rPr>
          <w:rFonts w:ascii="Simplified Arabic" w:hAnsi="Simplified Arabic" w:cs="Simplified Arabic"/>
          <w:sz w:val="28"/>
          <w:szCs w:val="28"/>
          <w:lang w:bidi="ar-EG"/>
        </w:rPr>
        <w:t>Touch Ross</w:t>
      </w:r>
    </w:p>
    <w:p w:rsidR="008C565E" w:rsidRPr="001C5EDF" w:rsidRDefault="008C565E" w:rsidP="00317F21">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 xml:space="preserve">في سنة </w:t>
      </w:r>
      <w:r w:rsidR="00317F21">
        <w:rPr>
          <w:rFonts w:ascii="Simplified Arabic" w:hAnsi="Simplified Arabic" w:cs="Simplified Arabic" w:hint="cs"/>
          <w:sz w:val="28"/>
          <w:szCs w:val="28"/>
          <w:rtl/>
          <w:lang w:bidi="ar-EG"/>
        </w:rPr>
        <w:t>1998</w:t>
      </w:r>
      <w:r w:rsidRPr="001C5EDF">
        <w:rPr>
          <w:rFonts w:ascii="Simplified Arabic" w:hAnsi="Simplified Arabic" w:cs="Simplified Arabic"/>
          <w:sz w:val="28"/>
          <w:szCs w:val="28"/>
          <w:rtl/>
          <w:lang w:bidi="ar-EG"/>
        </w:rPr>
        <w:t xml:space="preserve"> اندمج </w:t>
      </w:r>
      <w:r w:rsidRPr="00A3789D">
        <w:rPr>
          <w:rFonts w:ascii="Simplified Arabic" w:hAnsi="Simplified Arabic" w:cs="Simplified Arabic"/>
          <w:sz w:val="28"/>
          <w:szCs w:val="28"/>
          <w:lang w:bidi="ar-EG"/>
        </w:rPr>
        <w:t>Price Water House</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 xml:space="preserve">مع </w:t>
      </w:r>
      <w:r w:rsidRPr="00A3789D">
        <w:rPr>
          <w:rFonts w:ascii="Simplified Arabic" w:hAnsi="Simplified Arabic" w:cs="Simplified Arabic"/>
          <w:sz w:val="28"/>
          <w:szCs w:val="28"/>
          <w:lang w:bidi="ar-EG"/>
        </w:rPr>
        <w:t>Coopers &amp; Lybrand</w:t>
      </w:r>
    </w:p>
    <w:p w:rsidR="008C565E" w:rsidRPr="001C5EDF" w:rsidRDefault="008C565E" w:rsidP="008C565E">
      <w:pPr>
        <w:spacing w:line="288" w:lineRule="auto"/>
        <w:ind w:firstLine="315"/>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وقامت الدراسة باحتساب درجة التركيز السوقي ومؤشر الاحتكار. وأشارت الدراسة إلى أفضلية استخدام مؤشر الاحتكار وذلك للأسباب الآتية:</w:t>
      </w:r>
    </w:p>
    <w:p w:rsidR="008C565E" w:rsidRPr="001C5EDF" w:rsidRDefault="008C565E" w:rsidP="008C565E">
      <w:pPr>
        <w:numPr>
          <w:ilvl w:val="0"/>
          <w:numId w:val="1"/>
        </w:numPr>
        <w:tabs>
          <w:tab w:val="clear" w:pos="1080"/>
        </w:tabs>
        <w:spacing w:line="288" w:lineRule="auto"/>
        <w:ind w:left="315" w:hanging="336"/>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لأن مؤشر الاحتكار يعتمد على مربع النصيب السوقي لكل مكتب وبالتالي فهو يعطي وزن أكبر للمكاتب ذات النصيب السوقي الأكبر.</w:t>
      </w:r>
    </w:p>
    <w:p w:rsidR="008C565E" w:rsidRPr="001C5EDF" w:rsidRDefault="008C565E" w:rsidP="008C565E">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أن مؤشر الاحتكار يعتبر أكثر حساسية للسوق.</w:t>
      </w:r>
    </w:p>
    <w:p w:rsidR="008C565E" w:rsidRPr="001C5EDF" w:rsidRDefault="008C565E" w:rsidP="008C565E">
      <w:pPr>
        <w:spacing w:line="288" w:lineRule="auto"/>
        <w:ind w:firstLine="315"/>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وهي في هذا المجال اتفقت مع دراسة </w:t>
      </w:r>
      <w:r w:rsidRPr="00A3789D">
        <w:rPr>
          <w:rFonts w:ascii="Simplified Arabic" w:hAnsi="Simplified Arabic" w:cs="Simplified Arabic"/>
          <w:sz w:val="28"/>
          <w:szCs w:val="28"/>
          <w:lang w:bidi="ar-EG"/>
        </w:rPr>
        <w:t>Munyard and Tobar (1991)</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من حيث اعتبارها أن مؤشر الاحتكار يعد من المؤشرات الجيدة لقياس درجة التركيز السوقي، ولقد اعتمدت الدراسة على بيانات عدد العملاء وإيرادات العملاء لكل مكتب. ولقد تم إجراء الدراسة على بيانات سنة 1988، 1991 (قبل وبعد الاندماج الأول) وبيانات سنة 1996، 1999(قبل وبعد الاندماج الثاني).</w:t>
      </w:r>
    </w:p>
    <w:p w:rsidR="008C565E" w:rsidRPr="00A9042E" w:rsidRDefault="008C565E" w:rsidP="008C565E">
      <w:pPr>
        <w:spacing w:line="288" w:lineRule="auto"/>
        <w:ind w:firstLine="315"/>
        <w:jc w:val="lowKashida"/>
        <w:rPr>
          <w:rFonts w:ascii="Simplified Arabic" w:hAnsi="Simplified Arabic" w:cs="Simplified Arabic"/>
          <w:spacing w:val="-6"/>
          <w:sz w:val="28"/>
          <w:szCs w:val="28"/>
          <w:rtl/>
          <w:lang w:bidi="ar-EG"/>
        </w:rPr>
      </w:pPr>
      <w:r w:rsidRPr="00A9042E">
        <w:rPr>
          <w:rFonts w:ascii="Simplified Arabic" w:hAnsi="Simplified Arabic" w:cs="Simplified Arabic"/>
          <w:spacing w:val="-6"/>
          <w:sz w:val="28"/>
          <w:szCs w:val="28"/>
          <w:rtl/>
          <w:lang w:bidi="ar-EG"/>
        </w:rPr>
        <w:t>وقد توصلت الدراسة إلى أن درجة التركيز السوقي الثمانية في سنة 1988 كانت 81.9% أي أن أول ثماني مكاتب تستحوذ على 81.9% من السوق، أما درجة التركيز السوقي الخماسية في سنة 1999 كانت 82.23% أي أن أول خمس مكاتب تستحوذ على 82.23% من السوق. وبذلك توصلت الدراسة إلى أن الاندماج بين مكاتب المراجعة يعتبر هو العامل الرئيسي في زيادة درجة التركيز السوقي.</w:t>
      </w:r>
    </w:p>
    <w:p w:rsidR="008C565E" w:rsidRPr="00C97731" w:rsidRDefault="00B23DD2" w:rsidP="008C565E">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4/ </w:t>
      </w:r>
      <w:r w:rsidR="008C565E" w:rsidRPr="00C97731">
        <w:rPr>
          <w:rFonts w:ascii="Simplified Arabic" w:hAnsi="Simplified Arabic" w:cs="Simplified Arabic"/>
          <w:b/>
          <w:bCs/>
          <w:sz w:val="28"/>
          <w:szCs w:val="28"/>
          <w:u w:val="single"/>
          <w:rtl/>
          <w:lang w:bidi="ar-EG"/>
        </w:rPr>
        <w:t xml:space="preserve">دراسة </w:t>
      </w:r>
      <w:r w:rsidR="008C565E" w:rsidRPr="00C97731">
        <w:rPr>
          <w:rFonts w:ascii="Simplified Arabic" w:hAnsi="Simplified Arabic" w:cs="Simplified Arabic"/>
          <w:b/>
          <w:bCs/>
          <w:sz w:val="28"/>
          <w:szCs w:val="28"/>
          <w:u w:val="single"/>
          <w:lang w:bidi="ar-EG"/>
        </w:rPr>
        <w:t>Defond et al., (2002)</w:t>
      </w:r>
    </w:p>
    <w:p w:rsidR="008C565E" w:rsidRPr="001C5EDF" w:rsidRDefault="008C565E" w:rsidP="00F21F69">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استهدفت </w:t>
      </w:r>
      <w:r>
        <w:rPr>
          <w:rFonts w:ascii="Simplified Arabic" w:hAnsi="Simplified Arabic" w:cs="Simplified Arabic" w:hint="cs"/>
          <w:sz w:val="28"/>
          <w:szCs w:val="28"/>
          <w:rtl/>
          <w:lang w:bidi="ar-EG"/>
        </w:rPr>
        <w:t xml:space="preserve">هذه الدراسة </w:t>
      </w:r>
      <w:r w:rsidRPr="001C5EDF">
        <w:rPr>
          <w:rFonts w:ascii="Simplified Arabic" w:hAnsi="Simplified Arabic" w:cs="Simplified Arabic"/>
          <w:sz w:val="28"/>
          <w:szCs w:val="28"/>
          <w:rtl/>
          <w:lang w:bidi="ar-EG"/>
        </w:rPr>
        <w:t xml:space="preserve">مناقشة أثر المعيار الذي أصدرته الصين مؤخراً والخاص باستقلال المراجعين على هيكل السوق الصيني، بالإضافة إلى بيان أثر تطبيق المعايير الجديدة على تركيز سوق المراجعة الصيني، </w:t>
      </w:r>
      <w:r w:rsidR="00F21F69">
        <w:rPr>
          <w:rFonts w:ascii="Simplified Arabic" w:hAnsi="Simplified Arabic" w:cs="Simplified Arabic" w:hint="cs"/>
          <w:sz w:val="28"/>
          <w:szCs w:val="28"/>
          <w:rtl/>
          <w:lang w:bidi="ar-EG"/>
        </w:rPr>
        <w:t>و</w:t>
      </w:r>
      <w:r w:rsidRPr="001C5EDF">
        <w:rPr>
          <w:rFonts w:ascii="Simplified Arabic" w:hAnsi="Simplified Arabic" w:cs="Simplified Arabic"/>
          <w:sz w:val="28"/>
          <w:szCs w:val="28"/>
          <w:rtl/>
          <w:lang w:bidi="ar-EG"/>
        </w:rPr>
        <w:t>هدفت الدراسة إلى اختبار فرضين:</w:t>
      </w:r>
    </w:p>
    <w:p w:rsidR="008C565E" w:rsidRPr="001C5EDF" w:rsidRDefault="008C565E" w:rsidP="008C565E">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u w:val="single"/>
          <w:rtl/>
          <w:lang w:bidi="ar-EG"/>
        </w:rPr>
        <w:t>الأول</w:t>
      </w:r>
      <w:r w:rsidRPr="001C5EDF">
        <w:rPr>
          <w:rFonts w:ascii="Simplified Arabic" w:hAnsi="Simplified Arabic" w:cs="Simplified Arabic"/>
          <w:sz w:val="28"/>
          <w:szCs w:val="28"/>
          <w:rtl/>
          <w:lang w:bidi="ar-EG"/>
        </w:rPr>
        <w:t>: أن تطبيق المعايير الجديدة سيؤدي إلى زيادة إصدار التقارير المتحفظة.</w:t>
      </w:r>
    </w:p>
    <w:p w:rsidR="008C565E" w:rsidRPr="001C5EDF" w:rsidRDefault="008C565E" w:rsidP="008C565E">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u w:val="single"/>
          <w:rtl/>
          <w:lang w:bidi="ar-EG"/>
        </w:rPr>
        <w:lastRenderedPageBreak/>
        <w:t>الثاني</w:t>
      </w:r>
      <w:r w:rsidRPr="001C5EDF">
        <w:rPr>
          <w:rFonts w:ascii="Simplified Arabic" w:hAnsi="Simplified Arabic" w:cs="Simplified Arabic"/>
          <w:sz w:val="28"/>
          <w:szCs w:val="28"/>
          <w:rtl/>
          <w:lang w:bidi="ar-EG"/>
        </w:rPr>
        <w:t>: أن حصة المكاتب الكبيرة سوف تنخفض مقارنة بالمكاتب الصغيرة وبالتالي سوف ينخفض تركيز السوق.</w:t>
      </w:r>
    </w:p>
    <w:p w:rsidR="008C565E" w:rsidRPr="005F38B6" w:rsidRDefault="008C565E" w:rsidP="008C565E">
      <w:pPr>
        <w:spacing w:line="288" w:lineRule="auto"/>
        <w:ind w:firstLine="567"/>
        <w:jc w:val="lowKashida"/>
        <w:rPr>
          <w:rFonts w:ascii="Simplified Arabic" w:hAnsi="Simplified Arabic" w:cs="Simplified Arabic"/>
          <w:spacing w:val="-4"/>
          <w:sz w:val="28"/>
          <w:szCs w:val="28"/>
          <w:rtl/>
          <w:lang w:bidi="ar-EG"/>
        </w:rPr>
      </w:pPr>
      <w:r w:rsidRPr="005F38B6">
        <w:rPr>
          <w:rFonts w:ascii="Simplified Arabic" w:hAnsi="Simplified Arabic" w:cs="Simplified Arabic"/>
          <w:spacing w:val="-4"/>
          <w:sz w:val="28"/>
          <w:szCs w:val="28"/>
          <w:rtl/>
          <w:lang w:bidi="ar-EG"/>
        </w:rPr>
        <w:t>ولتحقيق أهداف الدراسة تم تحليل البيانات المسجلة في البورصة خلال الفترة من 1993 إلى 1996، والمبرر الرئيسي لاختيار هذه الفترة هو أنها تمثل سنتين قبل تطبيق المعايير وسنتين بعد التطبيق، ولقد خلصت الدراسة إلى صحة الفرض الأول، حيث اتضح أن متوسط التقارير المتحفظة بعد تطبيق المعايير قد زادت بمقدار تسعة أضعاف التقارير المتحفظة قبل إصدار المعايير الجديدة، كذلك اتضح أن مكاتب المراجعة الكبيرة هي الأكثر احتمالاً لإصدار تقارير متحفظة بالمقارنة بالمكاتب الصغيرة.</w:t>
      </w:r>
    </w:p>
    <w:p w:rsidR="008C565E" w:rsidRPr="00A9042E" w:rsidRDefault="008C565E" w:rsidP="00494AB3">
      <w:pPr>
        <w:spacing w:line="288" w:lineRule="auto"/>
        <w:ind w:firstLine="567"/>
        <w:jc w:val="lowKashida"/>
        <w:rPr>
          <w:rFonts w:ascii="Simplified Arabic" w:hAnsi="Simplified Arabic" w:cs="Simplified Arabic"/>
          <w:spacing w:val="2"/>
          <w:sz w:val="28"/>
          <w:szCs w:val="28"/>
          <w:rtl/>
          <w:lang w:bidi="ar-EG"/>
        </w:rPr>
      </w:pPr>
      <w:r w:rsidRPr="00A9042E">
        <w:rPr>
          <w:rFonts w:ascii="Simplified Arabic" w:hAnsi="Simplified Arabic" w:cs="Simplified Arabic"/>
          <w:spacing w:val="2"/>
          <w:sz w:val="28"/>
          <w:szCs w:val="28"/>
          <w:rtl/>
          <w:lang w:bidi="ar-EG"/>
        </w:rPr>
        <w:t>ولاختبار الفرض الثاني تم حساب الحصة السوقية للمكاتب قبل وبعد إصدار المعايير وذلك اعتماداً على إجمالي أصول العملاء، وأظهرت الدراسة فقدان المراجعين الكبار لحصة سوقية مقاسة بعدد العملاء، أو إجمالي قيمة الأصول، فالمراجع</w:t>
      </w:r>
      <w:r w:rsidR="00494AB3">
        <w:rPr>
          <w:rFonts w:ascii="Simplified Arabic" w:hAnsi="Simplified Arabic" w:cs="Simplified Arabic" w:hint="cs"/>
          <w:spacing w:val="2"/>
          <w:sz w:val="28"/>
          <w:szCs w:val="28"/>
          <w:rtl/>
          <w:lang w:bidi="ar-EG"/>
        </w:rPr>
        <w:t>ون</w:t>
      </w:r>
      <w:r w:rsidRPr="00A9042E">
        <w:rPr>
          <w:rFonts w:ascii="Simplified Arabic" w:hAnsi="Simplified Arabic" w:cs="Simplified Arabic"/>
          <w:spacing w:val="2"/>
          <w:sz w:val="28"/>
          <w:szCs w:val="28"/>
          <w:rtl/>
          <w:lang w:bidi="ar-EG"/>
        </w:rPr>
        <w:t xml:space="preserve"> الكبار فقدوا 22% من العملاء وانخفضت</w:t>
      </w:r>
      <w:r w:rsidR="00046E0F">
        <w:rPr>
          <w:rFonts w:ascii="Simplified Arabic" w:hAnsi="Simplified Arabic" w:cs="Simplified Arabic"/>
          <w:spacing w:val="2"/>
          <w:sz w:val="28"/>
          <w:szCs w:val="28"/>
          <w:rtl/>
          <w:lang w:bidi="ar-EG"/>
        </w:rPr>
        <w:t xml:space="preserve"> نسبة التركيز بدرجة كبيرة جداً.</w:t>
      </w:r>
    </w:p>
    <w:p w:rsidR="008C565E" w:rsidRDefault="008C565E" w:rsidP="008C565E">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وأشارت الدراسة إلى أن مكاتب المراجعة العالمية والتي تعمل في السوق الصيني لم تتأثر كثيراً بتطبيق تلك المعايير، وأرجعت الدراسة ذلك إلى أن تلك المكاتب العالمية كانت مستقلة أصلاً قبل تطبيق المعايير الجديدة.</w:t>
      </w:r>
    </w:p>
    <w:p w:rsidR="00B011B6" w:rsidRPr="00940D43" w:rsidRDefault="00B23DD2"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5/ </w:t>
      </w:r>
      <w:r w:rsidR="00B011B6" w:rsidRPr="00940D43">
        <w:rPr>
          <w:rFonts w:ascii="Simplified Arabic" w:hAnsi="Simplified Arabic" w:cs="Simplified Arabic"/>
          <w:b/>
          <w:bCs/>
          <w:sz w:val="28"/>
          <w:szCs w:val="28"/>
          <w:u w:val="single"/>
          <w:rtl/>
          <w:lang w:bidi="ar-EG"/>
        </w:rPr>
        <w:t xml:space="preserve">دراسة </w:t>
      </w:r>
      <w:r w:rsidR="00B011B6" w:rsidRPr="00940D43">
        <w:rPr>
          <w:rFonts w:ascii="Simplified Arabic" w:hAnsi="Simplified Arabic" w:cs="Simplified Arabic"/>
          <w:b/>
          <w:bCs/>
          <w:sz w:val="28"/>
          <w:szCs w:val="28"/>
          <w:u w:val="single"/>
          <w:lang w:bidi="ar-EG"/>
        </w:rPr>
        <w:t>Thavaplan et. al (2002)</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استهدفت </w:t>
      </w:r>
      <w:r>
        <w:rPr>
          <w:rFonts w:ascii="Simplified Arabic" w:hAnsi="Simplified Arabic" w:cs="Simplified Arabic" w:hint="cs"/>
          <w:sz w:val="28"/>
          <w:szCs w:val="28"/>
          <w:rtl/>
          <w:lang w:bidi="ar-EG"/>
        </w:rPr>
        <w:t xml:space="preserve">الدراسة </w:t>
      </w:r>
      <w:r w:rsidRPr="001C5EDF">
        <w:rPr>
          <w:rFonts w:ascii="Simplified Arabic" w:hAnsi="Simplified Arabic" w:cs="Simplified Arabic"/>
          <w:sz w:val="28"/>
          <w:szCs w:val="28"/>
          <w:rtl/>
          <w:lang w:bidi="ar-EG"/>
        </w:rPr>
        <w:t xml:space="preserve">توضيح أثر الاندماج بين كل من: </w:t>
      </w:r>
      <w:r w:rsidRPr="00A3789D">
        <w:rPr>
          <w:rFonts w:ascii="Simplified Arabic" w:hAnsi="Simplified Arabic" w:cs="Simplified Arabic"/>
          <w:sz w:val="28"/>
          <w:szCs w:val="28"/>
          <w:lang w:bidi="ar-EG"/>
        </w:rPr>
        <w:t>Price water house</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 xml:space="preserve">و </w:t>
      </w:r>
      <w:r w:rsidRPr="00A3789D">
        <w:rPr>
          <w:rFonts w:ascii="Simplified Arabic" w:hAnsi="Simplified Arabic" w:cs="Simplified Arabic"/>
          <w:sz w:val="28"/>
          <w:szCs w:val="28"/>
          <w:lang w:bidi="ar-EG"/>
        </w:rPr>
        <w:t>Cooper</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على درجة التركيز في سوق المراجعة في استراليا، ففي يوليو 1998 حدث الاندماج بين المكتبين اللذين يعمل بهما 5200 مراجع</w:t>
      </w:r>
      <w:r w:rsidR="00046E0F">
        <w:rPr>
          <w:rFonts w:ascii="Simplified Arabic" w:hAnsi="Simplified Arabic" w:cs="Simplified Arabic" w:hint="cs"/>
          <w:sz w:val="28"/>
          <w:szCs w:val="28"/>
          <w:rtl/>
          <w:lang w:bidi="ar-EG"/>
        </w:rPr>
        <w:t>اً</w:t>
      </w:r>
      <w:r w:rsidRPr="001C5EDF">
        <w:rPr>
          <w:rFonts w:ascii="Simplified Arabic" w:hAnsi="Simplified Arabic" w:cs="Simplified Arabic"/>
          <w:sz w:val="28"/>
          <w:szCs w:val="28"/>
          <w:rtl/>
          <w:lang w:bidi="ar-EG"/>
        </w:rPr>
        <w:t xml:space="preserve"> ويبلغ متوسط إيراداتهم 700 مليون دولار سنوياً تقريباً. </w:t>
      </w:r>
    </w:p>
    <w:p w:rsidR="00B011B6" w:rsidRPr="001C5EDF" w:rsidRDefault="00B011B6" w:rsidP="00A317F4">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وقد قامت الدراسة باحتساب درجة التركيز السوقي ومؤشر الاحتكار وتم الاعتماد على نوعين من البيانات وهما الأتعاب</w:t>
      </w:r>
      <w:r w:rsidR="00A317F4">
        <w:rPr>
          <w:rFonts w:ascii="Simplified Arabic" w:hAnsi="Simplified Arabic" w:cs="Simplified Arabic" w:hint="cs"/>
          <w:sz w:val="28"/>
          <w:szCs w:val="28"/>
          <w:rtl/>
          <w:lang w:bidi="ar-EG"/>
        </w:rPr>
        <w:t xml:space="preserve"> </w:t>
      </w:r>
      <w:r w:rsidRPr="001C5EDF">
        <w:rPr>
          <w:rFonts w:ascii="Simplified Arabic" w:hAnsi="Simplified Arabic" w:cs="Simplified Arabic"/>
          <w:sz w:val="28"/>
          <w:szCs w:val="28"/>
          <w:rtl/>
          <w:lang w:bidi="ar-EG"/>
        </w:rPr>
        <w:t xml:space="preserve">الفعلية لكل مكتب وعدد العملاء، وتم إجراء الدراسة خلال سنتي 1997، 1999 (سنة قبل الاندماج وسنة بعد الاندماج). </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ولقد استنتجت الدراسة أن هناك فعلاً زيادة في درجة التركيز السوقي نتيجة الاندماج، حيث بلغت درجة التركيز الرباعية قبل الاندماج 76.1% وزادت لتصبح 85.3% بعد الاندماج. وأشارت الدراسة إلى أن الاندماج بين مكاتب المراجعة هو اندماج أفقي الهدف منه السيطرة على السوق.</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وقد أكدت الدراسة على أن الاندماج يحقق للمكاتب المندمجة الكثير من المميزات ومن أهمها التقدم التكنولوجي، حيث يعطي الاندماج للمكاتب المندمجة ميزة استخدام القدرات التكنولوجية والإدارية </w:t>
      </w:r>
      <w:r w:rsidRPr="001C5EDF">
        <w:rPr>
          <w:rFonts w:ascii="Simplified Arabic" w:hAnsi="Simplified Arabic" w:cs="Simplified Arabic"/>
          <w:sz w:val="28"/>
          <w:szCs w:val="28"/>
          <w:rtl/>
          <w:lang w:bidi="ar-EG"/>
        </w:rPr>
        <w:lastRenderedPageBreak/>
        <w:t>والكفاءات البشرية في رفع مستوى كفاءة أداء عملية المراجعة، كما أن المكاتب المندمجة ستصبح أكثر تمرساً وخبرة وأحسن صياغة في عرض مشاكل المراجعة وأن تلك الخبرة سيكون لها انعكاس ايجابي على كفاءة وجودة المراجعة.</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وأشارت الدراسة إلى أن سوق خدمات المراجعة الاسترالية يتشابه إلى حد بعيد مع السوق الأمريكية، ويتسم بدرجة تركيز مرتفعة من جانب مكاتب المراجعة العالمية الكبرى.</w:t>
      </w:r>
    </w:p>
    <w:p w:rsidR="00C97731" w:rsidRPr="00C97731" w:rsidRDefault="00B23DD2"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6/ </w:t>
      </w:r>
      <w:r w:rsidR="00C97731" w:rsidRPr="00C97731">
        <w:rPr>
          <w:rFonts w:ascii="Simplified Arabic" w:hAnsi="Simplified Arabic" w:cs="Simplified Arabic"/>
          <w:b/>
          <w:bCs/>
          <w:sz w:val="28"/>
          <w:szCs w:val="28"/>
          <w:u w:val="single"/>
          <w:rtl/>
          <w:lang w:bidi="ar-EG"/>
        </w:rPr>
        <w:t>دراسة (</w:t>
      </w:r>
      <w:r w:rsidR="00C97731" w:rsidRPr="00C97731">
        <w:rPr>
          <w:rFonts w:ascii="Simplified Arabic" w:hAnsi="Simplified Arabic" w:cs="Simplified Arabic"/>
          <w:b/>
          <w:bCs/>
          <w:sz w:val="28"/>
          <w:szCs w:val="28"/>
          <w:u w:val="single"/>
          <w:lang w:bidi="ar-EG"/>
        </w:rPr>
        <w:t>2003</w:t>
      </w:r>
      <w:r w:rsidR="00C97731" w:rsidRPr="00C97731">
        <w:rPr>
          <w:rFonts w:ascii="Simplified Arabic" w:hAnsi="Simplified Arabic" w:cs="Simplified Arabic"/>
          <w:b/>
          <w:bCs/>
          <w:sz w:val="28"/>
          <w:szCs w:val="28"/>
          <w:u w:val="single"/>
          <w:rtl/>
          <w:lang w:bidi="ar-EG"/>
        </w:rPr>
        <w:t xml:space="preserve">) </w:t>
      </w:r>
      <w:r w:rsidR="00C97731" w:rsidRPr="00C97731">
        <w:rPr>
          <w:rFonts w:ascii="Simplified Arabic" w:hAnsi="Simplified Arabic" w:cs="Simplified Arabic"/>
          <w:b/>
          <w:bCs/>
          <w:sz w:val="28"/>
          <w:szCs w:val="28"/>
          <w:u w:val="single"/>
          <w:lang w:bidi="ar-EG"/>
        </w:rPr>
        <w:t>Beattie et al.,</w:t>
      </w:r>
    </w:p>
    <w:p w:rsidR="007D1648" w:rsidRPr="001C5EDF" w:rsidRDefault="00F37AF0" w:rsidP="00F21F69">
      <w:pPr>
        <w:spacing w:line="288" w:lineRule="auto"/>
        <w:ind w:firstLine="567"/>
        <w:jc w:val="lowKashida"/>
        <w:rPr>
          <w:rFonts w:ascii="Simplified Arabic" w:hAnsi="Simplified Arabic" w:cs="Simplified Arabic"/>
          <w:sz w:val="28"/>
          <w:szCs w:val="28"/>
          <w:rtl/>
          <w:lang w:bidi="ar-EG"/>
        </w:rPr>
      </w:pPr>
      <w:r w:rsidRPr="00721D1E">
        <w:rPr>
          <w:rFonts w:ascii="Simplified Arabic" w:hAnsi="Simplified Arabic" w:cs="Simplified Arabic"/>
          <w:sz w:val="28"/>
          <w:szCs w:val="28"/>
          <w:rtl/>
          <w:lang w:bidi="ar-EG"/>
        </w:rPr>
        <w:t xml:space="preserve">استهدفت </w:t>
      </w:r>
      <w:r w:rsidR="00C97731">
        <w:rPr>
          <w:rFonts w:ascii="Simplified Arabic" w:hAnsi="Simplified Arabic" w:cs="Simplified Arabic" w:hint="cs"/>
          <w:sz w:val="28"/>
          <w:szCs w:val="28"/>
          <w:rtl/>
          <w:lang w:bidi="ar-EG"/>
        </w:rPr>
        <w:t xml:space="preserve">هذه الدراسة </w:t>
      </w:r>
      <w:r w:rsidR="00166F32" w:rsidRPr="00721D1E">
        <w:rPr>
          <w:rFonts w:ascii="Simplified Arabic" w:hAnsi="Simplified Arabic" w:cs="Simplified Arabic"/>
          <w:sz w:val="28"/>
          <w:szCs w:val="28"/>
          <w:rtl/>
          <w:lang w:bidi="ar-EG"/>
        </w:rPr>
        <w:t xml:space="preserve">تقديم تحليل مفصل لظاهرة </w:t>
      </w:r>
      <w:r w:rsidR="00794D27" w:rsidRPr="00721D1E">
        <w:rPr>
          <w:rFonts w:ascii="Simplified Arabic" w:hAnsi="Simplified Arabic" w:cs="Simplified Arabic"/>
          <w:sz w:val="28"/>
          <w:szCs w:val="28"/>
          <w:rtl/>
          <w:lang w:bidi="ar-EG"/>
        </w:rPr>
        <w:t xml:space="preserve">التركيز في </w:t>
      </w:r>
      <w:r w:rsidR="00A71CCE" w:rsidRPr="00721D1E">
        <w:rPr>
          <w:rFonts w:ascii="Simplified Arabic" w:hAnsi="Simplified Arabic" w:cs="Simplified Arabic"/>
          <w:sz w:val="28"/>
          <w:szCs w:val="28"/>
          <w:rtl/>
          <w:lang w:bidi="ar-EG"/>
        </w:rPr>
        <w:t>بريطانيا</w:t>
      </w:r>
      <w:r w:rsidR="00507BB9" w:rsidRPr="00721D1E">
        <w:rPr>
          <w:rFonts w:ascii="Simplified Arabic" w:hAnsi="Simplified Arabic" w:cs="Simplified Arabic"/>
          <w:sz w:val="28"/>
          <w:szCs w:val="28"/>
          <w:rtl/>
          <w:lang w:bidi="ar-EG"/>
        </w:rPr>
        <w:t xml:space="preserve">، </w:t>
      </w:r>
      <w:r w:rsidR="00721CFB" w:rsidRPr="001C5EDF">
        <w:rPr>
          <w:rFonts w:ascii="Simplified Arabic" w:hAnsi="Simplified Arabic" w:cs="Simplified Arabic"/>
          <w:sz w:val="28"/>
          <w:szCs w:val="28"/>
          <w:rtl/>
          <w:lang w:bidi="ar-EG"/>
        </w:rPr>
        <w:t xml:space="preserve">ولقد </w:t>
      </w:r>
      <w:r w:rsidR="00507BB9" w:rsidRPr="001C5EDF">
        <w:rPr>
          <w:rFonts w:ascii="Simplified Arabic" w:hAnsi="Simplified Arabic" w:cs="Simplified Arabic"/>
          <w:sz w:val="28"/>
          <w:szCs w:val="28"/>
          <w:rtl/>
          <w:lang w:bidi="ar-EG"/>
        </w:rPr>
        <w:t>اشتملت</w:t>
      </w:r>
      <w:r w:rsidR="00721CFB" w:rsidRPr="001C5EDF">
        <w:rPr>
          <w:rFonts w:ascii="Simplified Arabic" w:hAnsi="Simplified Arabic" w:cs="Simplified Arabic"/>
          <w:sz w:val="28"/>
          <w:szCs w:val="28"/>
          <w:rtl/>
          <w:lang w:bidi="ar-EG"/>
        </w:rPr>
        <w:t xml:space="preserve"> عينة </w:t>
      </w:r>
      <w:r w:rsidR="00501638" w:rsidRPr="001C5EDF">
        <w:rPr>
          <w:rFonts w:ascii="Simplified Arabic" w:hAnsi="Simplified Arabic" w:cs="Simplified Arabic"/>
          <w:sz w:val="28"/>
          <w:szCs w:val="28"/>
          <w:rtl/>
          <w:lang w:bidi="ar-EG"/>
        </w:rPr>
        <w:t xml:space="preserve">هذه الدراسة </w:t>
      </w:r>
      <w:r w:rsidR="00507BB9" w:rsidRPr="001C5EDF">
        <w:rPr>
          <w:rFonts w:ascii="Simplified Arabic" w:hAnsi="Simplified Arabic" w:cs="Simplified Arabic"/>
          <w:sz w:val="28"/>
          <w:szCs w:val="28"/>
          <w:rtl/>
          <w:lang w:bidi="ar-EG"/>
        </w:rPr>
        <w:t xml:space="preserve">على </w:t>
      </w:r>
      <w:r w:rsidR="00501638" w:rsidRPr="001C5EDF">
        <w:rPr>
          <w:rFonts w:ascii="Simplified Arabic" w:hAnsi="Simplified Arabic" w:cs="Simplified Arabic"/>
          <w:sz w:val="28"/>
          <w:szCs w:val="28"/>
          <w:rtl/>
          <w:lang w:bidi="ar-EG"/>
        </w:rPr>
        <w:t xml:space="preserve">جميع </w:t>
      </w:r>
      <w:r w:rsidR="00A71CCE" w:rsidRPr="001C5EDF">
        <w:rPr>
          <w:rFonts w:ascii="Simplified Arabic" w:hAnsi="Simplified Arabic" w:cs="Simplified Arabic"/>
          <w:sz w:val="28"/>
          <w:szCs w:val="28"/>
          <w:rtl/>
          <w:lang w:bidi="ar-EG"/>
        </w:rPr>
        <w:t xml:space="preserve">الشركات </w:t>
      </w:r>
      <w:r w:rsidR="00501638" w:rsidRPr="001C5EDF">
        <w:rPr>
          <w:rFonts w:ascii="Simplified Arabic" w:hAnsi="Simplified Arabic" w:cs="Simplified Arabic"/>
          <w:sz w:val="28"/>
          <w:szCs w:val="28"/>
          <w:rtl/>
          <w:lang w:bidi="ar-EG"/>
        </w:rPr>
        <w:t xml:space="preserve">المسجلة </w:t>
      </w:r>
      <w:r w:rsidR="001F4908" w:rsidRPr="001C5EDF">
        <w:rPr>
          <w:rFonts w:ascii="Simplified Arabic" w:hAnsi="Simplified Arabic" w:cs="Simplified Arabic"/>
          <w:sz w:val="28"/>
          <w:szCs w:val="28"/>
          <w:rtl/>
          <w:lang w:bidi="ar-EG"/>
        </w:rPr>
        <w:t xml:space="preserve">ببورصة </w:t>
      </w:r>
      <w:r w:rsidR="00BD5237" w:rsidRPr="001C5EDF">
        <w:rPr>
          <w:rFonts w:ascii="Simplified Arabic" w:hAnsi="Simplified Arabic" w:cs="Simplified Arabic"/>
          <w:sz w:val="28"/>
          <w:szCs w:val="28"/>
          <w:rtl/>
          <w:lang w:bidi="ar-EG"/>
        </w:rPr>
        <w:t xml:space="preserve">لندن ومراجعي </w:t>
      </w:r>
      <w:r w:rsidR="005A0D87" w:rsidRPr="001C5EDF">
        <w:rPr>
          <w:rFonts w:ascii="Simplified Arabic" w:hAnsi="Simplified Arabic" w:cs="Simplified Arabic"/>
          <w:sz w:val="28"/>
          <w:szCs w:val="28"/>
          <w:rtl/>
          <w:lang w:bidi="ar-EG"/>
        </w:rPr>
        <w:t xml:space="preserve">حسابات تلك </w:t>
      </w:r>
      <w:r w:rsidR="00A71CCE" w:rsidRPr="001C5EDF">
        <w:rPr>
          <w:rFonts w:ascii="Simplified Arabic" w:hAnsi="Simplified Arabic" w:cs="Simplified Arabic"/>
          <w:sz w:val="28"/>
          <w:szCs w:val="28"/>
          <w:rtl/>
          <w:lang w:bidi="ar-EG"/>
        </w:rPr>
        <w:t>الشركات</w:t>
      </w:r>
      <w:r w:rsidR="00507BB9" w:rsidRPr="001C5EDF">
        <w:rPr>
          <w:rFonts w:ascii="Simplified Arabic" w:hAnsi="Simplified Arabic" w:cs="Simplified Arabic"/>
          <w:sz w:val="28"/>
          <w:szCs w:val="28"/>
          <w:rtl/>
          <w:lang w:bidi="ar-EG"/>
        </w:rPr>
        <w:t xml:space="preserve">، </w:t>
      </w:r>
      <w:r w:rsidR="005A0D87" w:rsidRPr="001C5EDF">
        <w:rPr>
          <w:rFonts w:ascii="Simplified Arabic" w:hAnsi="Simplified Arabic" w:cs="Simplified Arabic"/>
          <w:sz w:val="28"/>
          <w:szCs w:val="28"/>
          <w:rtl/>
          <w:lang w:bidi="ar-EG"/>
        </w:rPr>
        <w:t xml:space="preserve">وبلغت </w:t>
      </w:r>
      <w:r w:rsidR="00A71CCE" w:rsidRPr="001C5EDF">
        <w:rPr>
          <w:rFonts w:ascii="Simplified Arabic" w:hAnsi="Simplified Arabic" w:cs="Simplified Arabic"/>
          <w:sz w:val="28"/>
          <w:szCs w:val="28"/>
          <w:rtl/>
          <w:lang w:bidi="ar-EG"/>
        </w:rPr>
        <w:t xml:space="preserve">الشركات </w:t>
      </w:r>
      <w:r w:rsidR="005A0D87" w:rsidRPr="001C5EDF">
        <w:rPr>
          <w:rFonts w:ascii="Simplified Arabic" w:hAnsi="Simplified Arabic" w:cs="Simplified Arabic"/>
          <w:sz w:val="28"/>
          <w:szCs w:val="28"/>
          <w:rtl/>
          <w:lang w:bidi="ar-EG"/>
        </w:rPr>
        <w:t xml:space="preserve">الداخلة </w:t>
      </w:r>
      <w:r w:rsidR="00947015" w:rsidRPr="001C5EDF">
        <w:rPr>
          <w:rFonts w:ascii="Simplified Arabic" w:hAnsi="Simplified Arabic" w:cs="Simplified Arabic"/>
          <w:sz w:val="28"/>
          <w:szCs w:val="28"/>
          <w:rtl/>
          <w:lang w:bidi="ar-EG"/>
        </w:rPr>
        <w:t xml:space="preserve">في العينة </w:t>
      </w:r>
      <w:r w:rsidR="00BF6D9A" w:rsidRPr="001C5EDF">
        <w:rPr>
          <w:rFonts w:ascii="Simplified Arabic" w:hAnsi="Simplified Arabic" w:cs="Simplified Arabic"/>
          <w:sz w:val="28"/>
          <w:szCs w:val="28"/>
          <w:rtl/>
          <w:lang w:bidi="ar-EG"/>
        </w:rPr>
        <w:t xml:space="preserve">2180 شركة، ولقد اعتمدت الدراسة </w:t>
      </w:r>
      <w:r w:rsidR="00261601" w:rsidRPr="001C5EDF">
        <w:rPr>
          <w:rFonts w:ascii="Simplified Arabic" w:hAnsi="Simplified Arabic" w:cs="Simplified Arabic"/>
          <w:sz w:val="28"/>
          <w:szCs w:val="28"/>
          <w:rtl/>
          <w:lang w:bidi="ar-EG"/>
        </w:rPr>
        <w:t xml:space="preserve">على الأتعاب الفعلية </w:t>
      </w:r>
      <w:r w:rsidR="000A3D1F" w:rsidRPr="001C5EDF">
        <w:rPr>
          <w:rFonts w:ascii="Simplified Arabic" w:hAnsi="Simplified Arabic" w:cs="Simplified Arabic"/>
          <w:sz w:val="28"/>
          <w:szCs w:val="28"/>
          <w:rtl/>
          <w:lang w:bidi="ar-EG"/>
        </w:rPr>
        <w:t>ل</w:t>
      </w:r>
      <w:r w:rsidR="0096404F" w:rsidRPr="001C5EDF">
        <w:rPr>
          <w:rFonts w:ascii="Simplified Arabic" w:hAnsi="Simplified Arabic" w:cs="Simplified Arabic"/>
          <w:sz w:val="28"/>
          <w:szCs w:val="28"/>
          <w:rtl/>
          <w:lang w:bidi="ar-EG"/>
        </w:rPr>
        <w:t>مكاتب المراجعة</w:t>
      </w:r>
      <w:r w:rsidR="000A3D1F" w:rsidRPr="001C5EDF">
        <w:rPr>
          <w:rFonts w:ascii="Simplified Arabic" w:hAnsi="Simplified Arabic" w:cs="Simplified Arabic"/>
          <w:sz w:val="28"/>
          <w:szCs w:val="28"/>
          <w:rtl/>
          <w:lang w:bidi="ar-EG"/>
        </w:rPr>
        <w:t xml:space="preserve"> </w:t>
      </w:r>
      <w:r w:rsidR="00353886" w:rsidRPr="001C5EDF">
        <w:rPr>
          <w:rFonts w:ascii="Simplified Arabic" w:hAnsi="Simplified Arabic" w:cs="Simplified Arabic"/>
          <w:sz w:val="28"/>
          <w:szCs w:val="28"/>
          <w:rtl/>
          <w:lang w:bidi="ar-EG"/>
        </w:rPr>
        <w:t>لحساب درجة التركيز السوقي</w:t>
      </w:r>
      <w:r w:rsidR="00B1595F" w:rsidRPr="001C5EDF">
        <w:rPr>
          <w:rFonts w:ascii="Simplified Arabic" w:hAnsi="Simplified Arabic" w:cs="Simplified Arabic"/>
          <w:sz w:val="28"/>
          <w:szCs w:val="28"/>
          <w:rtl/>
          <w:lang w:bidi="ar-EG"/>
        </w:rPr>
        <w:t>.</w:t>
      </w:r>
    </w:p>
    <w:p w:rsidR="007D1648" w:rsidRPr="005F38B6" w:rsidRDefault="005C7D00" w:rsidP="003C52E0">
      <w:pPr>
        <w:spacing w:line="288" w:lineRule="auto"/>
        <w:ind w:firstLine="567"/>
        <w:jc w:val="lowKashida"/>
        <w:rPr>
          <w:rFonts w:ascii="Simplified Arabic" w:hAnsi="Simplified Arabic" w:cs="Simplified Arabic"/>
          <w:spacing w:val="-6"/>
          <w:sz w:val="28"/>
          <w:szCs w:val="28"/>
          <w:rtl/>
          <w:lang w:bidi="ar-EG"/>
        </w:rPr>
      </w:pPr>
      <w:r w:rsidRPr="005F38B6">
        <w:rPr>
          <w:rFonts w:ascii="Simplified Arabic" w:hAnsi="Simplified Arabic" w:cs="Simplified Arabic"/>
          <w:spacing w:val="-6"/>
          <w:sz w:val="28"/>
          <w:szCs w:val="28"/>
          <w:rtl/>
          <w:lang w:bidi="ar-EG"/>
        </w:rPr>
        <w:t>ولقد أخ</w:t>
      </w:r>
      <w:r w:rsidR="005E548F" w:rsidRPr="005F38B6">
        <w:rPr>
          <w:rFonts w:ascii="Simplified Arabic" w:hAnsi="Simplified Arabic" w:cs="Simplified Arabic"/>
          <w:spacing w:val="-6"/>
          <w:sz w:val="28"/>
          <w:szCs w:val="28"/>
          <w:rtl/>
          <w:lang w:bidi="ar-EG"/>
        </w:rPr>
        <w:t>ذ</w:t>
      </w:r>
      <w:r w:rsidRPr="005F38B6">
        <w:rPr>
          <w:rFonts w:ascii="Simplified Arabic" w:hAnsi="Simplified Arabic" w:cs="Simplified Arabic"/>
          <w:spacing w:val="-6"/>
          <w:sz w:val="28"/>
          <w:szCs w:val="28"/>
          <w:rtl/>
          <w:lang w:bidi="ar-EG"/>
        </w:rPr>
        <w:t xml:space="preserve">ت الدراسة في الاعتبار </w:t>
      </w:r>
      <w:r w:rsidR="006974B1" w:rsidRPr="005F38B6">
        <w:rPr>
          <w:rFonts w:ascii="Simplified Arabic" w:hAnsi="Simplified Arabic" w:cs="Simplified Arabic"/>
          <w:spacing w:val="-6"/>
          <w:sz w:val="28"/>
          <w:szCs w:val="28"/>
          <w:rtl/>
          <w:lang w:bidi="ar-EG"/>
        </w:rPr>
        <w:t>المقابل</w:t>
      </w:r>
      <w:r w:rsidR="005A058A" w:rsidRPr="005F38B6">
        <w:rPr>
          <w:rFonts w:ascii="Simplified Arabic" w:hAnsi="Simplified Arabic" w:cs="Simplified Arabic"/>
          <w:spacing w:val="-6"/>
          <w:sz w:val="28"/>
          <w:szCs w:val="28"/>
          <w:rtl/>
          <w:lang w:bidi="ar-EG"/>
        </w:rPr>
        <w:t xml:space="preserve"> الذي يحصل عليه كل مكتب من الخدمات الاستشارية الأخرى </w:t>
      </w:r>
      <w:r w:rsidR="009D71D9" w:rsidRPr="005F38B6">
        <w:rPr>
          <w:rFonts w:ascii="Simplified Arabic" w:hAnsi="Simplified Arabic" w:cs="Simplified Arabic"/>
          <w:spacing w:val="-6"/>
          <w:sz w:val="28"/>
          <w:szCs w:val="28"/>
          <w:rtl/>
          <w:lang w:bidi="ar-EG"/>
        </w:rPr>
        <w:t>بخلاف المراجعة التقليدية</w:t>
      </w:r>
      <w:r w:rsidR="004D4B73" w:rsidRPr="005F38B6">
        <w:rPr>
          <w:rFonts w:ascii="Simplified Arabic" w:hAnsi="Simplified Arabic" w:cs="Simplified Arabic"/>
          <w:spacing w:val="-6"/>
          <w:sz w:val="28"/>
          <w:szCs w:val="28"/>
          <w:rtl/>
          <w:lang w:bidi="ar-EG"/>
        </w:rPr>
        <w:t xml:space="preserve">، حيث أشارت الدراسة </w:t>
      </w:r>
      <w:r w:rsidR="00EC7EF0" w:rsidRPr="005F38B6">
        <w:rPr>
          <w:rFonts w:ascii="Simplified Arabic" w:hAnsi="Simplified Arabic" w:cs="Simplified Arabic"/>
          <w:spacing w:val="-6"/>
          <w:sz w:val="28"/>
          <w:szCs w:val="28"/>
          <w:rtl/>
          <w:lang w:bidi="ar-EG"/>
        </w:rPr>
        <w:t xml:space="preserve">إلى أن نسبة </w:t>
      </w:r>
      <w:r w:rsidR="00D464F3" w:rsidRPr="005F38B6">
        <w:rPr>
          <w:rFonts w:ascii="Simplified Arabic" w:hAnsi="Simplified Arabic" w:cs="Simplified Arabic"/>
          <w:spacing w:val="-6"/>
          <w:sz w:val="28"/>
          <w:szCs w:val="28"/>
          <w:rtl/>
          <w:lang w:bidi="ar-EG"/>
        </w:rPr>
        <w:t xml:space="preserve">عوائد الخدمات </w:t>
      </w:r>
      <w:r w:rsidR="00FD3687" w:rsidRPr="005F38B6">
        <w:rPr>
          <w:rFonts w:ascii="Simplified Arabic" w:hAnsi="Simplified Arabic" w:cs="Simplified Arabic"/>
          <w:spacing w:val="-6"/>
          <w:sz w:val="28"/>
          <w:szCs w:val="28"/>
          <w:rtl/>
          <w:lang w:bidi="ar-EG"/>
        </w:rPr>
        <w:t xml:space="preserve">الاستشارية الأخرى </w:t>
      </w:r>
      <w:r w:rsidR="00ED3DFC" w:rsidRPr="005F38B6">
        <w:rPr>
          <w:rFonts w:ascii="Simplified Arabic" w:hAnsi="Simplified Arabic" w:cs="Simplified Arabic"/>
          <w:spacing w:val="-6"/>
          <w:sz w:val="28"/>
          <w:szCs w:val="28"/>
          <w:rtl/>
          <w:lang w:bidi="ar-EG"/>
        </w:rPr>
        <w:t xml:space="preserve">يصل في المتوسط </w:t>
      </w:r>
      <w:r w:rsidR="0083391F" w:rsidRPr="005F38B6">
        <w:rPr>
          <w:rFonts w:ascii="Simplified Arabic" w:hAnsi="Simplified Arabic" w:cs="Simplified Arabic"/>
          <w:spacing w:val="-6"/>
          <w:sz w:val="28"/>
          <w:szCs w:val="28"/>
          <w:rtl/>
          <w:lang w:bidi="ar-EG"/>
        </w:rPr>
        <w:t>إلى نسبة 208% من أتعاب المراجعة، وتصل هذه النسبة إلى 300% في بعض القطاعات.</w:t>
      </w:r>
    </w:p>
    <w:p w:rsidR="0083391F" w:rsidRPr="001C5EDF" w:rsidRDefault="0083391F" w:rsidP="003C52E0">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ولقد توصلت الدراسة </w:t>
      </w:r>
      <w:r w:rsidR="00403135" w:rsidRPr="001C5EDF">
        <w:rPr>
          <w:rFonts w:ascii="Simplified Arabic" w:hAnsi="Simplified Arabic" w:cs="Simplified Arabic"/>
          <w:sz w:val="28"/>
          <w:szCs w:val="28"/>
          <w:rtl/>
          <w:lang w:bidi="ar-EG"/>
        </w:rPr>
        <w:t xml:space="preserve">إلى أن هناك ثلاثة </w:t>
      </w:r>
      <w:r w:rsidR="00280CDB" w:rsidRPr="001C5EDF">
        <w:rPr>
          <w:rFonts w:ascii="Simplified Arabic" w:hAnsi="Simplified Arabic" w:cs="Simplified Arabic"/>
          <w:sz w:val="28"/>
          <w:szCs w:val="28"/>
          <w:rtl/>
          <w:lang w:bidi="ar-EG"/>
        </w:rPr>
        <w:t xml:space="preserve">أسباب تؤثر في درجة التركيز السوقي </w:t>
      </w:r>
      <w:r w:rsidR="008A11A4" w:rsidRPr="001C5EDF">
        <w:rPr>
          <w:rFonts w:ascii="Simplified Arabic" w:hAnsi="Simplified Arabic" w:cs="Simplified Arabic"/>
          <w:sz w:val="28"/>
          <w:szCs w:val="28"/>
          <w:rtl/>
          <w:lang w:bidi="ar-EG"/>
        </w:rPr>
        <w:t xml:space="preserve">وهي: </w:t>
      </w:r>
    </w:p>
    <w:p w:rsidR="008A11A4" w:rsidRPr="001C5EDF" w:rsidRDefault="00676838" w:rsidP="00966586">
      <w:pPr>
        <w:numPr>
          <w:ilvl w:val="0"/>
          <w:numId w:val="1"/>
        </w:numPr>
        <w:tabs>
          <w:tab w:val="clear" w:pos="1080"/>
        </w:tabs>
        <w:spacing w:line="288" w:lineRule="auto"/>
        <w:ind w:left="315" w:hanging="336"/>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أسباب ناتجة عن التغير في جانب العملاء.</w:t>
      </w:r>
    </w:p>
    <w:p w:rsidR="00676838" w:rsidRPr="001C5EDF" w:rsidRDefault="00676838" w:rsidP="00966586">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أسباب ناتجة عن عوامل إجبارية نتيجة إعادة تنظيم سوق</w:t>
      </w:r>
      <w:r w:rsidR="00507BB9" w:rsidRPr="001C5EDF">
        <w:rPr>
          <w:rFonts w:ascii="Simplified Arabic" w:hAnsi="Simplified Arabic" w:cs="Simplified Arabic"/>
          <w:sz w:val="28"/>
          <w:szCs w:val="28"/>
          <w:rtl/>
          <w:lang w:bidi="ar-EG"/>
        </w:rPr>
        <w:t xml:space="preserve"> خدمة المراجعة</w:t>
      </w:r>
      <w:r w:rsidR="000908FE" w:rsidRPr="001C5EDF">
        <w:rPr>
          <w:rFonts w:ascii="Simplified Arabic" w:hAnsi="Simplified Arabic" w:cs="Simplified Arabic"/>
          <w:sz w:val="28"/>
          <w:szCs w:val="28"/>
          <w:rtl/>
          <w:lang w:bidi="ar-EG"/>
        </w:rPr>
        <w:t>.</w:t>
      </w:r>
    </w:p>
    <w:p w:rsidR="000908FE" w:rsidRPr="001C5EDF" w:rsidRDefault="000908FE" w:rsidP="00966586">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أسباب ناتجة عن التغير في جانب المراجعين أنفسهم.</w:t>
      </w:r>
    </w:p>
    <w:p w:rsidR="00AB1E64" w:rsidRPr="001C5EDF" w:rsidRDefault="000908FE" w:rsidP="003C52E0">
      <w:pPr>
        <w:spacing w:line="288" w:lineRule="auto"/>
        <w:ind w:firstLine="315"/>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ولقد أشارت </w:t>
      </w:r>
      <w:r w:rsidR="00FB27C5" w:rsidRPr="001C5EDF">
        <w:rPr>
          <w:rFonts w:ascii="Simplified Arabic" w:hAnsi="Simplified Arabic" w:cs="Simplified Arabic"/>
          <w:sz w:val="28"/>
          <w:szCs w:val="28"/>
          <w:rtl/>
          <w:lang w:bidi="ar-EG"/>
        </w:rPr>
        <w:t xml:space="preserve">الدراسة إلى أن نسبة التركيز </w:t>
      </w:r>
      <w:r w:rsidR="00EA3F18" w:rsidRPr="001C5EDF">
        <w:rPr>
          <w:rFonts w:ascii="Simplified Arabic" w:hAnsi="Simplified Arabic" w:cs="Simplified Arabic"/>
          <w:sz w:val="28"/>
          <w:szCs w:val="28"/>
          <w:rtl/>
          <w:lang w:bidi="ar-EG"/>
        </w:rPr>
        <w:t xml:space="preserve">السوقي تتزايد </w:t>
      </w:r>
      <w:r w:rsidR="004355BC" w:rsidRPr="001C5EDF">
        <w:rPr>
          <w:rFonts w:ascii="Simplified Arabic" w:hAnsi="Simplified Arabic" w:cs="Simplified Arabic"/>
          <w:sz w:val="28"/>
          <w:szCs w:val="28"/>
          <w:rtl/>
          <w:lang w:bidi="ar-EG"/>
        </w:rPr>
        <w:t xml:space="preserve">في </w:t>
      </w:r>
      <w:r w:rsidR="00A71CCE" w:rsidRPr="001C5EDF">
        <w:rPr>
          <w:rFonts w:ascii="Simplified Arabic" w:hAnsi="Simplified Arabic" w:cs="Simplified Arabic"/>
          <w:sz w:val="28"/>
          <w:szCs w:val="28"/>
          <w:rtl/>
          <w:lang w:bidi="ar-EG"/>
        </w:rPr>
        <w:t>بريطانيا</w:t>
      </w:r>
      <w:r w:rsidR="004355BC" w:rsidRPr="001C5EDF">
        <w:rPr>
          <w:rFonts w:ascii="Simplified Arabic" w:hAnsi="Simplified Arabic" w:cs="Simplified Arabic"/>
          <w:sz w:val="28"/>
          <w:szCs w:val="28"/>
          <w:rtl/>
          <w:lang w:bidi="ar-EG"/>
        </w:rPr>
        <w:t>، حيث كانت نسبة التركيز السوقي في عام</w:t>
      </w:r>
      <w:r w:rsidR="000B5B9D" w:rsidRPr="001C5EDF">
        <w:rPr>
          <w:rFonts w:ascii="Simplified Arabic" w:hAnsi="Simplified Arabic" w:cs="Simplified Arabic"/>
          <w:sz w:val="28"/>
          <w:szCs w:val="28"/>
          <w:rtl/>
          <w:lang w:bidi="ar-EG"/>
        </w:rPr>
        <w:t xml:space="preserve"> 1987 تبلغ </w:t>
      </w:r>
      <w:r w:rsidR="001503E9" w:rsidRPr="001C5EDF">
        <w:rPr>
          <w:rFonts w:ascii="Simplified Arabic" w:hAnsi="Simplified Arabic" w:cs="Simplified Arabic"/>
          <w:sz w:val="28"/>
          <w:szCs w:val="28"/>
          <w:rtl/>
          <w:lang w:bidi="ar-EG"/>
        </w:rPr>
        <w:t xml:space="preserve">43%، وفي عام </w:t>
      </w:r>
      <w:r w:rsidR="0063463F" w:rsidRPr="001C5EDF">
        <w:rPr>
          <w:rFonts w:ascii="Simplified Arabic" w:hAnsi="Simplified Arabic" w:cs="Simplified Arabic"/>
          <w:sz w:val="28"/>
          <w:szCs w:val="28"/>
          <w:rtl/>
          <w:lang w:bidi="ar-EG"/>
        </w:rPr>
        <w:t xml:space="preserve">1991 تبلغ </w:t>
      </w:r>
      <w:r w:rsidR="00D425C7" w:rsidRPr="001C5EDF">
        <w:rPr>
          <w:rFonts w:ascii="Simplified Arabic" w:hAnsi="Simplified Arabic" w:cs="Simplified Arabic"/>
          <w:sz w:val="28"/>
          <w:szCs w:val="28"/>
          <w:rtl/>
          <w:lang w:bidi="ar-EG"/>
        </w:rPr>
        <w:t>59%</w:t>
      </w:r>
      <w:r w:rsidR="003A1B41" w:rsidRPr="001C5EDF">
        <w:rPr>
          <w:rFonts w:ascii="Simplified Arabic" w:hAnsi="Simplified Arabic" w:cs="Simplified Arabic"/>
          <w:sz w:val="28"/>
          <w:szCs w:val="28"/>
          <w:rtl/>
          <w:lang w:bidi="ar-EG"/>
        </w:rPr>
        <w:t xml:space="preserve">، وفي عام </w:t>
      </w:r>
      <w:r w:rsidR="00267445" w:rsidRPr="001C5EDF">
        <w:rPr>
          <w:rFonts w:ascii="Simplified Arabic" w:hAnsi="Simplified Arabic" w:cs="Simplified Arabic"/>
          <w:sz w:val="28"/>
          <w:szCs w:val="28"/>
          <w:rtl/>
          <w:lang w:bidi="ar-EG"/>
        </w:rPr>
        <w:t xml:space="preserve">1995 تبلغ 60%، وأكدت الدراسة </w:t>
      </w:r>
      <w:r w:rsidR="00CE1EA2" w:rsidRPr="001C5EDF">
        <w:rPr>
          <w:rFonts w:ascii="Simplified Arabic" w:hAnsi="Simplified Arabic" w:cs="Simplified Arabic"/>
          <w:sz w:val="28"/>
          <w:szCs w:val="28"/>
          <w:rtl/>
          <w:lang w:bidi="ar-EG"/>
        </w:rPr>
        <w:t xml:space="preserve">على أن حدوث </w:t>
      </w:r>
      <w:r w:rsidR="004E0A56" w:rsidRPr="001C5EDF">
        <w:rPr>
          <w:rFonts w:ascii="Simplified Arabic" w:hAnsi="Simplified Arabic" w:cs="Simplified Arabic"/>
          <w:sz w:val="28"/>
          <w:szCs w:val="28"/>
          <w:rtl/>
          <w:lang w:bidi="ar-EG"/>
        </w:rPr>
        <w:t xml:space="preserve">حالات الاندماج </w:t>
      </w:r>
      <w:r w:rsidR="00BF565F" w:rsidRPr="001C5EDF">
        <w:rPr>
          <w:rFonts w:ascii="Simplified Arabic" w:hAnsi="Simplified Arabic" w:cs="Simplified Arabic"/>
          <w:sz w:val="28"/>
          <w:szCs w:val="28"/>
          <w:rtl/>
          <w:lang w:bidi="ar-EG"/>
        </w:rPr>
        <w:t xml:space="preserve">الأخيرة على مستوى </w:t>
      </w:r>
      <w:r w:rsidR="00555038" w:rsidRPr="001C5EDF">
        <w:rPr>
          <w:rFonts w:ascii="Simplified Arabic" w:hAnsi="Simplified Arabic" w:cs="Simplified Arabic"/>
          <w:sz w:val="28"/>
          <w:szCs w:val="28"/>
          <w:rtl/>
          <w:lang w:bidi="ar-EG"/>
        </w:rPr>
        <w:t xml:space="preserve">الثماني مكاتب العالمية </w:t>
      </w:r>
      <w:r w:rsidR="00557677" w:rsidRPr="001C5EDF">
        <w:rPr>
          <w:rFonts w:ascii="Simplified Arabic" w:hAnsi="Simplified Arabic" w:cs="Simplified Arabic"/>
          <w:sz w:val="28"/>
          <w:szCs w:val="28"/>
          <w:rtl/>
          <w:lang w:bidi="ar-EG"/>
        </w:rPr>
        <w:t xml:space="preserve">الكبرى أدى إلى زيادة </w:t>
      </w:r>
      <w:r w:rsidR="00C2471F" w:rsidRPr="001C5EDF">
        <w:rPr>
          <w:rFonts w:ascii="Simplified Arabic" w:hAnsi="Simplified Arabic" w:cs="Simplified Arabic"/>
          <w:sz w:val="28"/>
          <w:szCs w:val="28"/>
          <w:rtl/>
          <w:lang w:bidi="ar-EG"/>
        </w:rPr>
        <w:t xml:space="preserve">درجة التركيز السوقي </w:t>
      </w:r>
      <w:r w:rsidR="001222D8" w:rsidRPr="001C5EDF">
        <w:rPr>
          <w:rFonts w:ascii="Simplified Arabic" w:hAnsi="Simplified Arabic" w:cs="Simplified Arabic"/>
          <w:sz w:val="28"/>
          <w:szCs w:val="28"/>
          <w:rtl/>
          <w:lang w:bidi="ar-EG"/>
        </w:rPr>
        <w:t>في عشرة دول في الأسواق الأ</w:t>
      </w:r>
      <w:r w:rsidR="00AB1E64" w:rsidRPr="001C5EDF">
        <w:rPr>
          <w:rFonts w:ascii="Simplified Arabic" w:hAnsi="Simplified Arabic" w:cs="Simplified Arabic"/>
          <w:sz w:val="28"/>
          <w:szCs w:val="28"/>
          <w:rtl/>
          <w:lang w:bidi="ar-EG"/>
        </w:rPr>
        <w:t>وربية</w:t>
      </w:r>
      <w:r w:rsidR="00305C32" w:rsidRPr="001C5EDF">
        <w:rPr>
          <w:rFonts w:ascii="Simplified Arabic" w:hAnsi="Simplified Arabic" w:cs="Simplified Arabic"/>
          <w:sz w:val="28"/>
          <w:szCs w:val="28"/>
          <w:rtl/>
          <w:lang w:bidi="ar-EG"/>
        </w:rPr>
        <w:t>.</w:t>
      </w:r>
    </w:p>
    <w:p w:rsidR="00AB1E64" w:rsidRPr="00A9042E" w:rsidRDefault="00BC46CD" w:rsidP="003C52E0">
      <w:pPr>
        <w:spacing w:line="288" w:lineRule="auto"/>
        <w:ind w:firstLine="315"/>
        <w:jc w:val="lowKashida"/>
        <w:rPr>
          <w:rFonts w:ascii="Simplified Arabic" w:hAnsi="Simplified Arabic" w:cs="Simplified Arabic"/>
          <w:sz w:val="28"/>
          <w:szCs w:val="28"/>
          <w:rtl/>
          <w:lang w:bidi="ar-EG"/>
        </w:rPr>
      </w:pPr>
      <w:r w:rsidRPr="00A9042E">
        <w:rPr>
          <w:rFonts w:ascii="Simplified Arabic" w:hAnsi="Simplified Arabic" w:cs="Simplified Arabic"/>
          <w:sz w:val="28"/>
          <w:szCs w:val="28"/>
          <w:rtl/>
          <w:lang w:bidi="ar-EG"/>
        </w:rPr>
        <w:t>وأشارت</w:t>
      </w:r>
      <w:r w:rsidR="0070645A" w:rsidRPr="00A9042E">
        <w:rPr>
          <w:rFonts w:ascii="Simplified Arabic" w:hAnsi="Simplified Arabic" w:cs="Simplified Arabic"/>
          <w:sz w:val="28"/>
          <w:szCs w:val="28"/>
          <w:rtl/>
          <w:lang w:bidi="ar-EG"/>
        </w:rPr>
        <w:t xml:space="preserve"> الدراسة </w:t>
      </w:r>
      <w:r w:rsidR="005217DA" w:rsidRPr="00A9042E">
        <w:rPr>
          <w:rFonts w:ascii="Simplified Arabic" w:hAnsi="Simplified Arabic" w:cs="Simplified Arabic"/>
          <w:sz w:val="28"/>
          <w:szCs w:val="28"/>
          <w:rtl/>
          <w:lang w:bidi="ar-EG"/>
        </w:rPr>
        <w:t xml:space="preserve">إلى أن ذلك نتج عنه </w:t>
      </w:r>
      <w:r w:rsidR="00F22366" w:rsidRPr="00A9042E">
        <w:rPr>
          <w:rFonts w:ascii="Simplified Arabic" w:hAnsi="Simplified Arabic" w:cs="Simplified Arabic"/>
          <w:sz w:val="28"/>
          <w:szCs w:val="28"/>
          <w:rtl/>
          <w:lang w:bidi="ar-EG"/>
        </w:rPr>
        <w:t xml:space="preserve">زيادة </w:t>
      </w:r>
      <w:r w:rsidR="0093667F" w:rsidRPr="00A9042E">
        <w:rPr>
          <w:rFonts w:ascii="Simplified Arabic" w:hAnsi="Simplified Arabic" w:cs="Simplified Arabic"/>
          <w:sz w:val="28"/>
          <w:szCs w:val="28"/>
          <w:rtl/>
          <w:lang w:bidi="ar-EG"/>
        </w:rPr>
        <w:t xml:space="preserve">كفاءة </w:t>
      </w:r>
      <w:r w:rsidR="0096404F" w:rsidRPr="00A9042E">
        <w:rPr>
          <w:rFonts w:ascii="Simplified Arabic" w:hAnsi="Simplified Arabic" w:cs="Simplified Arabic"/>
          <w:sz w:val="28"/>
          <w:szCs w:val="28"/>
          <w:rtl/>
          <w:lang w:bidi="ar-EG"/>
        </w:rPr>
        <w:t>مكاتب المراجعة</w:t>
      </w:r>
      <w:r w:rsidR="009056D7" w:rsidRPr="00A9042E">
        <w:rPr>
          <w:rFonts w:ascii="Simplified Arabic" w:hAnsi="Simplified Arabic" w:cs="Simplified Arabic"/>
          <w:sz w:val="28"/>
          <w:szCs w:val="28"/>
          <w:rtl/>
          <w:lang w:bidi="ar-EG"/>
        </w:rPr>
        <w:t xml:space="preserve">، كذلك أدى الاندماج </w:t>
      </w:r>
      <w:r w:rsidR="00CB0633" w:rsidRPr="00A9042E">
        <w:rPr>
          <w:rFonts w:ascii="Simplified Arabic" w:hAnsi="Simplified Arabic" w:cs="Simplified Arabic"/>
          <w:sz w:val="28"/>
          <w:szCs w:val="28"/>
          <w:rtl/>
          <w:lang w:bidi="ar-EG"/>
        </w:rPr>
        <w:t xml:space="preserve">إلى </w:t>
      </w:r>
      <w:r w:rsidR="00085842" w:rsidRPr="00A9042E">
        <w:rPr>
          <w:rFonts w:ascii="Simplified Arabic" w:hAnsi="Simplified Arabic" w:cs="Simplified Arabic"/>
          <w:sz w:val="28"/>
          <w:szCs w:val="28"/>
          <w:rtl/>
          <w:lang w:bidi="ar-EG"/>
        </w:rPr>
        <w:t>ا</w:t>
      </w:r>
      <w:r w:rsidR="00CB0633" w:rsidRPr="00A9042E">
        <w:rPr>
          <w:rFonts w:ascii="Simplified Arabic" w:hAnsi="Simplified Arabic" w:cs="Simplified Arabic"/>
          <w:sz w:val="28"/>
          <w:szCs w:val="28"/>
          <w:rtl/>
          <w:lang w:bidi="ar-EG"/>
        </w:rPr>
        <w:t>نخفاض</w:t>
      </w:r>
      <w:r w:rsidR="00AF3E9A" w:rsidRPr="00A9042E">
        <w:rPr>
          <w:rFonts w:ascii="Simplified Arabic" w:hAnsi="Simplified Arabic" w:cs="Simplified Arabic"/>
          <w:sz w:val="28"/>
          <w:szCs w:val="28"/>
          <w:rtl/>
          <w:lang w:bidi="ar-EG"/>
        </w:rPr>
        <w:t xml:space="preserve"> عوامل التكلفة للمكاتب المندمجة </w:t>
      </w:r>
      <w:r w:rsidR="00236440" w:rsidRPr="00A9042E">
        <w:rPr>
          <w:rFonts w:ascii="Simplified Arabic" w:hAnsi="Simplified Arabic" w:cs="Simplified Arabic"/>
          <w:sz w:val="28"/>
          <w:szCs w:val="28"/>
          <w:rtl/>
          <w:lang w:bidi="ar-EG"/>
        </w:rPr>
        <w:t>مقارنة بالمكاتب المنافسة، وذلك</w:t>
      </w:r>
      <w:r w:rsidR="002B136E" w:rsidRPr="00A9042E">
        <w:rPr>
          <w:rFonts w:ascii="Simplified Arabic" w:hAnsi="Simplified Arabic" w:cs="Simplified Arabic"/>
          <w:sz w:val="28"/>
          <w:szCs w:val="28"/>
          <w:rtl/>
          <w:lang w:bidi="ar-EG"/>
        </w:rPr>
        <w:t xml:space="preserve"> يوضح أن الاندماج </w:t>
      </w:r>
      <w:r w:rsidR="001B4867" w:rsidRPr="00A9042E">
        <w:rPr>
          <w:rFonts w:ascii="Simplified Arabic" w:hAnsi="Simplified Arabic" w:cs="Simplified Arabic"/>
          <w:sz w:val="28"/>
          <w:szCs w:val="28"/>
          <w:rtl/>
          <w:lang w:bidi="ar-EG"/>
        </w:rPr>
        <w:t xml:space="preserve">ينتج عنه زيادة </w:t>
      </w:r>
      <w:r w:rsidR="006431C1" w:rsidRPr="00A9042E">
        <w:rPr>
          <w:rFonts w:ascii="Simplified Arabic" w:hAnsi="Simplified Arabic" w:cs="Simplified Arabic"/>
          <w:sz w:val="28"/>
          <w:szCs w:val="28"/>
          <w:rtl/>
          <w:lang w:bidi="ar-EG"/>
        </w:rPr>
        <w:t xml:space="preserve">منفعة العملاء </w:t>
      </w:r>
      <w:r w:rsidR="0023606A" w:rsidRPr="00A9042E">
        <w:rPr>
          <w:rFonts w:ascii="Simplified Arabic" w:hAnsi="Simplified Arabic" w:cs="Simplified Arabic"/>
          <w:sz w:val="28"/>
          <w:szCs w:val="28"/>
          <w:rtl/>
          <w:lang w:bidi="ar-EG"/>
        </w:rPr>
        <w:t>من خلال تقليص التكلفة وتخفيض الأتعاب.</w:t>
      </w:r>
    </w:p>
    <w:p w:rsidR="0023606A" w:rsidRPr="00A9042E" w:rsidRDefault="00945509" w:rsidP="003C52E0">
      <w:pPr>
        <w:spacing w:line="288" w:lineRule="auto"/>
        <w:ind w:firstLine="567"/>
        <w:jc w:val="lowKashida"/>
        <w:rPr>
          <w:rFonts w:ascii="Simplified Arabic" w:hAnsi="Simplified Arabic" w:cs="Simplified Arabic"/>
          <w:sz w:val="28"/>
          <w:szCs w:val="28"/>
          <w:rtl/>
          <w:lang w:bidi="ar-EG"/>
        </w:rPr>
      </w:pPr>
      <w:r w:rsidRPr="00A9042E">
        <w:rPr>
          <w:rFonts w:ascii="Simplified Arabic" w:hAnsi="Simplified Arabic" w:cs="Simplified Arabic"/>
          <w:sz w:val="28"/>
          <w:szCs w:val="28"/>
          <w:rtl/>
          <w:lang w:bidi="ar-EG"/>
        </w:rPr>
        <w:lastRenderedPageBreak/>
        <w:t xml:space="preserve">كما خلصت الدراسة إلى أن زيادة درجة التركيز لا تعني </w:t>
      </w:r>
      <w:r w:rsidR="00243293" w:rsidRPr="00A9042E">
        <w:rPr>
          <w:rFonts w:ascii="Simplified Arabic" w:hAnsi="Simplified Arabic" w:cs="Simplified Arabic"/>
          <w:sz w:val="28"/>
          <w:szCs w:val="28"/>
          <w:rtl/>
          <w:lang w:bidi="ar-EG"/>
        </w:rPr>
        <w:t xml:space="preserve">بالضرورة انخفاض </w:t>
      </w:r>
      <w:r w:rsidR="00BF7089" w:rsidRPr="00A9042E">
        <w:rPr>
          <w:rFonts w:ascii="Simplified Arabic" w:hAnsi="Simplified Arabic" w:cs="Simplified Arabic"/>
          <w:sz w:val="28"/>
          <w:szCs w:val="28"/>
          <w:rtl/>
          <w:lang w:bidi="ar-EG"/>
        </w:rPr>
        <w:t xml:space="preserve">المنافسة، كذلك أشارت </w:t>
      </w:r>
      <w:r w:rsidR="00F869A2" w:rsidRPr="00A9042E">
        <w:rPr>
          <w:rFonts w:ascii="Simplified Arabic" w:hAnsi="Simplified Arabic" w:cs="Simplified Arabic"/>
          <w:sz w:val="28"/>
          <w:szCs w:val="28"/>
          <w:rtl/>
          <w:lang w:bidi="ar-EG"/>
        </w:rPr>
        <w:t xml:space="preserve">إلى أن النتائج التي تم التوصل إليها في </w:t>
      </w:r>
      <w:r w:rsidR="00A71CCE" w:rsidRPr="00A9042E">
        <w:rPr>
          <w:rFonts w:ascii="Simplified Arabic" w:hAnsi="Simplified Arabic" w:cs="Simplified Arabic"/>
          <w:sz w:val="28"/>
          <w:szCs w:val="28"/>
          <w:rtl/>
          <w:lang w:bidi="ar-EG"/>
        </w:rPr>
        <w:t>بريطانيا</w:t>
      </w:r>
      <w:r w:rsidR="00F869A2" w:rsidRPr="00A9042E">
        <w:rPr>
          <w:rFonts w:ascii="Simplified Arabic" w:hAnsi="Simplified Arabic" w:cs="Simplified Arabic"/>
          <w:sz w:val="28"/>
          <w:szCs w:val="28"/>
          <w:rtl/>
          <w:lang w:bidi="ar-EG"/>
        </w:rPr>
        <w:t xml:space="preserve"> تماثل </w:t>
      </w:r>
      <w:r w:rsidR="00B05A4B" w:rsidRPr="00A9042E">
        <w:rPr>
          <w:rFonts w:ascii="Simplified Arabic" w:hAnsi="Simplified Arabic" w:cs="Simplified Arabic"/>
          <w:sz w:val="28"/>
          <w:szCs w:val="28"/>
          <w:rtl/>
          <w:lang w:bidi="ar-EG"/>
        </w:rPr>
        <w:t xml:space="preserve">النتائج التي تم التوصل إليها </w:t>
      </w:r>
      <w:r w:rsidR="00C32A7B" w:rsidRPr="00A9042E">
        <w:rPr>
          <w:rFonts w:ascii="Simplified Arabic" w:hAnsi="Simplified Arabic" w:cs="Simplified Arabic"/>
          <w:sz w:val="28"/>
          <w:szCs w:val="28"/>
          <w:rtl/>
          <w:lang w:bidi="ar-EG"/>
        </w:rPr>
        <w:t>في الولايات المتحدة الأمريكية.</w:t>
      </w:r>
    </w:p>
    <w:p w:rsidR="00B011B6" w:rsidRPr="00940D43" w:rsidRDefault="00B23DD2"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7/ </w:t>
      </w:r>
      <w:r w:rsidR="00B011B6" w:rsidRPr="00940D43">
        <w:rPr>
          <w:rFonts w:ascii="Simplified Arabic" w:hAnsi="Simplified Arabic" w:cs="Simplified Arabic"/>
          <w:b/>
          <w:bCs/>
          <w:sz w:val="28"/>
          <w:szCs w:val="28"/>
          <w:u w:val="single"/>
          <w:rtl/>
          <w:lang w:bidi="ar-EG"/>
        </w:rPr>
        <w:t>دراسة</w:t>
      </w:r>
      <w:r w:rsidR="00B011B6" w:rsidRPr="00940D43">
        <w:rPr>
          <w:rFonts w:ascii="Simplified Arabic" w:hAnsi="Simplified Arabic" w:cs="Simplified Arabic"/>
          <w:b/>
          <w:bCs/>
          <w:sz w:val="32"/>
          <w:szCs w:val="32"/>
          <w:u w:val="single"/>
          <w:rtl/>
          <w:lang w:bidi="ar-EG"/>
        </w:rPr>
        <w:t xml:space="preserve"> </w:t>
      </w:r>
      <w:r w:rsidR="00B011B6" w:rsidRPr="00940D43">
        <w:rPr>
          <w:rFonts w:ascii="Simplified Arabic" w:hAnsi="Simplified Arabic" w:cs="Simplified Arabic"/>
          <w:b/>
          <w:bCs/>
          <w:sz w:val="28"/>
          <w:szCs w:val="28"/>
          <w:u w:val="single"/>
          <w:lang w:bidi="ar-EG"/>
        </w:rPr>
        <w:t>Willekers and Achmadi (2003)</w:t>
      </w:r>
    </w:p>
    <w:p w:rsidR="00B011B6" w:rsidRPr="001C5EDF" w:rsidRDefault="00B011B6" w:rsidP="00563787">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استهدف</w:t>
      </w:r>
      <w:r w:rsidR="00943B53">
        <w:rPr>
          <w:rFonts w:ascii="Simplified Arabic" w:hAnsi="Simplified Arabic" w:cs="Simplified Arabic" w:hint="cs"/>
          <w:sz w:val="28"/>
          <w:szCs w:val="28"/>
          <w:rtl/>
          <w:lang w:bidi="ar-EG"/>
        </w:rPr>
        <w:t>ت</w:t>
      </w:r>
      <w:r w:rsidRPr="001C5EDF">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هذه الدراسة </w:t>
      </w:r>
      <w:r w:rsidRPr="001C5EDF">
        <w:rPr>
          <w:rFonts w:ascii="Simplified Arabic" w:hAnsi="Simplified Arabic" w:cs="Simplified Arabic"/>
          <w:sz w:val="28"/>
          <w:szCs w:val="28"/>
          <w:rtl/>
          <w:lang w:bidi="ar-EG"/>
        </w:rPr>
        <w:t xml:space="preserve">قياس درجة التركيز السوقي في بلغاريا خلال الفترة من 1989 حتى 1997، بالإضافة إلى التعرف على أثر التغير في التركيز </w:t>
      </w:r>
      <w:r w:rsidR="00563787">
        <w:rPr>
          <w:rFonts w:ascii="Simplified Arabic" w:hAnsi="Simplified Arabic" w:cs="Simplified Arabic" w:hint="cs"/>
          <w:sz w:val="28"/>
          <w:szCs w:val="28"/>
          <w:rtl/>
          <w:lang w:bidi="ar-EG"/>
        </w:rPr>
        <w:t xml:space="preserve">السوقي </w:t>
      </w:r>
      <w:r w:rsidRPr="001C5EDF">
        <w:rPr>
          <w:rFonts w:ascii="Simplified Arabic" w:hAnsi="Simplified Arabic" w:cs="Simplified Arabic"/>
          <w:sz w:val="28"/>
          <w:szCs w:val="28"/>
          <w:rtl/>
          <w:lang w:bidi="ar-EG"/>
        </w:rPr>
        <w:t xml:space="preserve">على أتعاب المراجعة وعلى تغيير المراجعين، ولقد أشارت الدراسة إلى أنه لقياس التركيز السوقي فإنه يتم احتساب درجة التركيز السوقي ومؤشر الاحتكار، وذلك أما باستخدام بيانات أتعاب مكاتب المراجعة أو باستخدام المقاييس البديلة المشتقة (عدد العملاء أو مبيعات العملاء، أو إجمالي الأصول)، إلا أن الدراسة أكدت على أنه يفضل الاعتماد على بيانات مكاتب المراجعة وأنه يمكن اشتقاق مقاييس بديلة عن الأتعاب بحيث تكون هذه المقاييس مرتبطة بالمكتب مثل عدد المراجعين المعتمدين بالمكتب أو تكاليف المكتب. </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وقامت الدراسة بإجراء دراسة على عينة من أكبر 1300 شركة مسجلة بالبورصة وتم احتساب درجة التركيز السوقي ومؤشر الاحتكار وتم مقارنة النتائج مع نتائج الدراسات الأخرى في العديد من الدول مثل بريطانيا، ألمانيا، الولايات المتحدة، اسبانيا، الدنمارك، السويد، ولقد أوضحت الدراسة أن هناك زيادة في درجة التركيز السوقي في جميع الدول وأن السبب الأساسي في ذلك هو الاندماجات التي حدثت بين مكاتب المراجعة.</w:t>
      </w:r>
    </w:p>
    <w:p w:rsidR="00B011B6" w:rsidRPr="00940D43" w:rsidRDefault="00B23DD2"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8/ </w:t>
      </w:r>
      <w:r w:rsidR="00B011B6" w:rsidRPr="00940D43">
        <w:rPr>
          <w:rFonts w:ascii="Simplified Arabic" w:hAnsi="Simplified Arabic" w:cs="Simplified Arabic"/>
          <w:b/>
          <w:bCs/>
          <w:sz w:val="28"/>
          <w:szCs w:val="28"/>
          <w:u w:val="single"/>
          <w:rtl/>
          <w:lang w:bidi="ar-EG"/>
        </w:rPr>
        <w:t>دراسة</w:t>
      </w:r>
      <w:r w:rsidR="00B011B6" w:rsidRPr="00940D43">
        <w:rPr>
          <w:rFonts w:ascii="Simplified Arabic" w:hAnsi="Simplified Arabic" w:cs="Simplified Arabic"/>
          <w:b/>
          <w:bCs/>
          <w:sz w:val="32"/>
          <w:szCs w:val="32"/>
          <w:u w:val="single"/>
          <w:rtl/>
          <w:lang w:bidi="ar-EG"/>
        </w:rPr>
        <w:t xml:space="preserve"> </w:t>
      </w:r>
      <w:r w:rsidR="00B011B6" w:rsidRPr="00940D43">
        <w:rPr>
          <w:rFonts w:ascii="Simplified Arabic" w:hAnsi="Simplified Arabic" w:cs="Simplified Arabic"/>
          <w:b/>
          <w:bCs/>
          <w:sz w:val="28"/>
          <w:szCs w:val="28"/>
          <w:u w:val="single"/>
          <w:lang w:bidi="ar-EG"/>
        </w:rPr>
        <w:t>Piot (2004)</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استهدفت </w:t>
      </w:r>
      <w:r>
        <w:rPr>
          <w:rFonts w:ascii="Simplified Arabic" w:hAnsi="Simplified Arabic" w:cs="Simplified Arabic" w:hint="cs"/>
          <w:sz w:val="28"/>
          <w:szCs w:val="28"/>
          <w:rtl/>
          <w:lang w:bidi="ar-EG"/>
        </w:rPr>
        <w:t xml:space="preserve">هذه الدراسة </w:t>
      </w:r>
      <w:r w:rsidRPr="001C5EDF">
        <w:rPr>
          <w:rFonts w:ascii="Simplified Arabic" w:hAnsi="Simplified Arabic" w:cs="Simplified Arabic"/>
          <w:sz w:val="28"/>
          <w:szCs w:val="28"/>
          <w:rtl/>
          <w:lang w:bidi="ar-EG"/>
        </w:rPr>
        <w:t>قياس درجة التركيز في فرنسا خلال الفترة من 1997 حتى 1998. وأوضحت الدراسة أن هناك اهتمام متزايد من قبل الباحثين في مجال المراجعة بدراسة موضوع التركيز السوقي خاصة في الدول القطاعية الكبرى، فهيمنة مجموعة من مكاتب المراجعة على سوق المراجعة أصبح ظاهرة تحتاج إلى كثير من البحث والدراسة.</w:t>
      </w:r>
    </w:p>
    <w:p w:rsidR="00B011B6"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وقد قامت الدراسة بتحليل الدراسات السابقة وذلك بهدف الوصول إلى العوامل المؤثرة في التركيز السوقي وقامت الدراسة بإظهار تلك العوامل على النحو التالي:</w:t>
      </w:r>
    </w:p>
    <w:p w:rsidR="00A9042E" w:rsidRDefault="00A9042E" w:rsidP="00B011B6">
      <w:pPr>
        <w:spacing w:line="288" w:lineRule="auto"/>
        <w:ind w:firstLine="567"/>
        <w:jc w:val="lowKashida"/>
        <w:rPr>
          <w:rFonts w:ascii="Simplified Arabic" w:hAnsi="Simplified Arabic" w:cs="Simplified Arabic"/>
          <w:sz w:val="28"/>
          <w:szCs w:val="28"/>
          <w:rtl/>
          <w:lang w:bidi="ar-EG"/>
        </w:rPr>
      </w:pPr>
    </w:p>
    <w:p w:rsidR="00A9042E" w:rsidRDefault="00A9042E" w:rsidP="00B011B6">
      <w:pPr>
        <w:spacing w:line="288" w:lineRule="auto"/>
        <w:ind w:firstLine="567"/>
        <w:jc w:val="lowKashida"/>
        <w:rPr>
          <w:rFonts w:ascii="Simplified Arabic" w:hAnsi="Simplified Arabic" w:cs="Simplified Arabic"/>
          <w:sz w:val="28"/>
          <w:szCs w:val="28"/>
          <w:rtl/>
          <w:lang w:bidi="ar-EG"/>
        </w:rPr>
      </w:pPr>
    </w:p>
    <w:tbl>
      <w:tblPr>
        <w:bidiVisual/>
        <w:tblW w:w="9848" w:type="dxa"/>
        <w:jc w:val="center"/>
        <w:tblInd w:w="-294"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4508"/>
        <w:gridCol w:w="5340"/>
      </w:tblGrid>
      <w:tr w:rsidR="00B011B6" w:rsidRPr="001C5EDF" w:rsidTr="00B011B6">
        <w:trPr>
          <w:jc w:val="center"/>
        </w:trPr>
        <w:tc>
          <w:tcPr>
            <w:tcW w:w="4508" w:type="dxa"/>
            <w:tcBorders>
              <w:bottom w:val="thinThickSmallGap" w:sz="12" w:space="0" w:color="auto"/>
            </w:tcBorders>
            <w:shd w:val="clear" w:color="auto" w:fill="auto"/>
          </w:tcPr>
          <w:p w:rsidR="00B011B6" w:rsidRPr="001C5EDF" w:rsidRDefault="00B011B6" w:rsidP="00B011B6">
            <w:pPr>
              <w:spacing w:line="288" w:lineRule="auto"/>
              <w:jc w:val="center"/>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lastRenderedPageBreak/>
              <w:t>عوامل مرتبطة بالعرض</w:t>
            </w:r>
          </w:p>
        </w:tc>
        <w:tc>
          <w:tcPr>
            <w:tcW w:w="5340" w:type="dxa"/>
            <w:tcBorders>
              <w:bottom w:val="thinThickSmallGap" w:sz="12" w:space="0" w:color="auto"/>
            </w:tcBorders>
            <w:shd w:val="clear" w:color="auto" w:fill="auto"/>
          </w:tcPr>
          <w:p w:rsidR="00B011B6" w:rsidRPr="001C5EDF" w:rsidRDefault="00B011B6" w:rsidP="00B011B6">
            <w:pPr>
              <w:spacing w:line="288" w:lineRule="auto"/>
              <w:jc w:val="center"/>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عوامل مرتبطة بالطلب</w:t>
            </w:r>
          </w:p>
        </w:tc>
      </w:tr>
      <w:tr w:rsidR="00B011B6" w:rsidRPr="001C5EDF" w:rsidTr="00B011B6">
        <w:trPr>
          <w:trHeight w:val="1491"/>
          <w:jc w:val="center"/>
        </w:trPr>
        <w:tc>
          <w:tcPr>
            <w:tcW w:w="4508" w:type="dxa"/>
            <w:tcBorders>
              <w:top w:val="thinThickSmallGap" w:sz="12" w:space="0" w:color="auto"/>
            </w:tcBorders>
            <w:shd w:val="clear" w:color="auto" w:fill="auto"/>
          </w:tcPr>
          <w:p w:rsidR="00B011B6" w:rsidRPr="001C5EDF" w:rsidRDefault="00B011B6" w:rsidP="00B011B6">
            <w:pPr>
              <w:spacing w:line="288" w:lineRule="auto"/>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اندماج مكاتب المراجعة.</w:t>
            </w:r>
          </w:p>
          <w:p w:rsidR="00B011B6" w:rsidRPr="001C5EDF" w:rsidRDefault="00B011B6" w:rsidP="00B011B6">
            <w:pPr>
              <w:spacing w:line="288" w:lineRule="auto"/>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التخصص القطاعي.</w:t>
            </w:r>
          </w:p>
          <w:p w:rsidR="00B011B6" w:rsidRPr="001C5EDF" w:rsidRDefault="00B011B6" w:rsidP="00B011B6">
            <w:pPr>
              <w:spacing w:line="288" w:lineRule="auto"/>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 </w:t>
            </w:r>
            <w:r w:rsidRPr="005F38B6">
              <w:rPr>
                <w:rFonts w:ascii="Simplified Arabic" w:hAnsi="Simplified Arabic" w:cs="Simplified Arabic"/>
                <w:spacing w:val="-8"/>
                <w:sz w:val="28"/>
                <w:szCs w:val="28"/>
                <w:rtl/>
                <w:lang w:bidi="ar-EG"/>
              </w:rPr>
              <w:t>انهيار المنشآت والغش والتواطؤ والتدخل المهني.</w:t>
            </w:r>
          </w:p>
        </w:tc>
        <w:tc>
          <w:tcPr>
            <w:tcW w:w="5340" w:type="dxa"/>
            <w:tcBorders>
              <w:top w:val="thinThickSmallGap" w:sz="12" w:space="0" w:color="auto"/>
            </w:tcBorders>
            <w:shd w:val="clear" w:color="auto" w:fill="auto"/>
          </w:tcPr>
          <w:p w:rsidR="00B011B6" w:rsidRPr="001C5EDF" w:rsidRDefault="00B011B6" w:rsidP="00B011B6">
            <w:pPr>
              <w:spacing w:line="288" w:lineRule="auto"/>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طلب العملاء الحصول على خدمات أخرى بكفاءة وفاعلية.</w:t>
            </w:r>
          </w:p>
          <w:p w:rsidR="00B011B6" w:rsidRPr="001C5EDF" w:rsidRDefault="00B011B6" w:rsidP="00B011B6">
            <w:pPr>
              <w:spacing w:line="288" w:lineRule="auto"/>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الخوف من انتقال المعلومات الإستراتيجية للمنافسين.</w:t>
            </w:r>
          </w:p>
        </w:tc>
      </w:tr>
    </w:tbl>
    <w:p w:rsidR="00B011B6" w:rsidRPr="005F38B6" w:rsidRDefault="00B011B6" w:rsidP="00B011B6">
      <w:pPr>
        <w:spacing w:line="288" w:lineRule="auto"/>
        <w:ind w:firstLine="567"/>
        <w:jc w:val="lowKashida"/>
        <w:rPr>
          <w:rFonts w:ascii="Simplified Arabic" w:hAnsi="Simplified Arabic" w:cs="Simplified Arabic"/>
          <w:spacing w:val="-8"/>
          <w:sz w:val="28"/>
          <w:szCs w:val="28"/>
          <w:rtl/>
          <w:lang w:bidi="ar-EG"/>
        </w:rPr>
      </w:pPr>
      <w:r w:rsidRPr="005F38B6">
        <w:rPr>
          <w:rFonts w:ascii="Simplified Arabic" w:hAnsi="Simplified Arabic" w:cs="Simplified Arabic"/>
          <w:spacing w:val="-8"/>
          <w:sz w:val="28"/>
          <w:szCs w:val="28"/>
          <w:rtl/>
          <w:lang w:bidi="ar-EG"/>
        </w:rPr>
        <w:t>وقد قامت الدراسة باحتساب درجة التركيز السوقي ومؤشر الاحتكار وذلك بالاعتماد على بيانات أتعاب المراجعين كمقياس مباشر، وكذلك تم الاعتماد على أحد المقاييس البديلة للأتعاب وهو عدد العملاء.</w:t>
      </w:r>
    </w:p>
    <w:p w:rsidR="00B011B6"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وقد بلغت عينة الدراسة 285شركة مسجلة في بورصة باريس وقد تم اختيار فترة الدراسة لأن عام 1997 كان نهاية </w:t>
      </w:r>
      <w:r w:rsidRPr="00A3789D">
        <w:rPr>
          <w:rFonts w:ascii="Simplified Arabic" w:hAnsi="Simplified Arabic" w:cs="Simplified Arabic"/>
          <w:sz w:val="28"/>
          <w:szCs w:val="28"/>
          <w:lang w:bidi="ar-EG"/>
        </w:rPr>
        <w:t>Big six</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 xml:space="preserve">وبداية </w:t>
      </w:r>
      <w:r w:rsidRPr="00A3789D">
        <w:rPr>
          <w:rFonts w:ascii="Simplified Arabic" w:hAnsi="Simplified Arabic" w:cs="Simplified Arabic"/>
          <w:sz w:val="28"/>
          <w:szCs w:val="28"/>
          <w:lang w:bidi="ar-EG"/>
        </w:rPr>
        <w:t>Big five</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وقد توصلت الدراسة إلى أن درجة التركيز الرباعية كانت 88% ومؤشر الاحتكار كان 0.29 كذلك استنتجت الدراسة أن إتباع استراتيجية التخصص القطاعي كأداة من أدوات التركيز السوقي كان بسبب رغبة مكاتب المراجعة العالمية الكبرى في أن تكون في وضع أفضل وأن تتمايز عن المنافسين.</w:t>
      </w:r>
    </w:p>
    <w:p w:rsidR="00B011B6" w:rsidRPr="00C97731" w:rsidRDefault="00B23DD2"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9/ </w:t>
      </w:r>
      <w:r w:rsidR="00B011B6" w:rsidRPr="00C97731">
        <w:rPr>
          <w:rFonts w:ascii="Simplified Arabic" w:hAnsi="Simplified Arabic" w:cs="Simplified Arabic"/>
          <w:b/>
          <w:bCs/>
          <w:sz w:val="28"/>
          <w:szCs w:val="28"/>
          <w:u w:val="single"/>
          <w:rtl/>
          <w:lang w:bidi="ar-EG"/>
        </w:rPr>
        <w:t>دراسة (</w:t>
      </w:r>
      <w:r w:rsidR="00B011B6" w:rsidRPr="00C97731">
        <w:rPr>
          <w:rFonts w:ascii="Simplified Arabic" w:hAnsi="Simplified Arabic" w:cs="Simplified Arabic"/>
          <w:b/>
          <w:bCs/>
          <w:sz w:val="28"/>
          <w:szCs w:val="28"/>
          <w:u w:val="single"/>
          <w:lang w:bidi="ar-EG"/>
        </w:rPr>
        <w:t>Cammck and Garcia (2005</w:t>
      </w:r>
    </w:p>
    <w:p w:rsidR="00B011B6" w:rsidRPr="001C5EDF" w:rsidRDefault="00F21F69" w:rsidP="00B011B6">
      <w:pPr>
        <w:spacing w:line="288" w:lineRule="auto"/>
        <w:ind w:left="-21" w:firstLine="336"/>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أجريت هذه الدراسة لتحليل أثر موجات الاندماج بين مكاتب المراجعة وأثرها على درجة التركيز السوقي لخدمة المراجعة في البيئة الأمريكية.</w:t>
      </w:r>
    </w:p>
    <w:p w:rsidR="00B011B6" w:rsidRPr="001C5EDF" w:rsidRDefault="00B011B6" w:rsidP="00B011B6">
      <w:pPr>
        <w:spacing w:line="288" w:lineRule="auto"/>
        <w:ind w:left="-21" w:firstLine="336"/>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ولقد قامت الدراسة باستخدام كل من درجة التركيز السوقي ومؤشر الاحتكار مع الاعتماد على بدائل الأتعاب (عملاء المكتب وإيرادات العملاء). وقد تم إجراء الدراسة في أربعة سنوات وهي: </w:t>
      </w:r>
    </w:p>
    <w:p w:rsidR="00B011B6" w:rsidRPr="001C5EDF" w:rsidRDefault="00B011B6" w:rsidP="00B011B6">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 xml:space="preserve">سنة 1997، 1999(قبل وبعد اندماج </w:t>
      </w:r>
      <w:r w:rsidRPr="001C5EDF">
        <w:rPr>
          <w:rFonts w:ascii="Simplified Arabic" w:hAnsi="Simplified Arabic" w:cs="Simplified Arabic"/>
          <w:sz w:val="28"/>
          <w:szCs w:val="28"/>
          <w:lang w:bidi="ar-EG"/>
        </w:rPr>
        <w:t>Price water house and Cooper</w:t>
      </w:r>
      <w:r w:rsidRPr="001C5EDF">
        <w:rPr>
          <w:rFonts w:ascii="Simplified Arabic" w:hAnsi="Simplified Arabic" w:cs="Simplified Arabic"/>
          <w:sz w:val="28"/>
          <w:szCs w:val="28"/>
          <w:rtl/>
          <w:lang w:bidi="ar-EG"/>
        </w:rPr>
        <w:t>).</w:t>
      </w:r>
    </w:p>
    <w:p w:rsidR="00B011B6" w:rsidRPr="001C5EDF" w:rsidRDefault="00B011B6" w:rsidP="00B011B6">
      <w:pPr>
        <w:numPr>
          <w:ilvl w:val="0"/>
          <w:numId w:val="1"/>
        </w:numPr>
        <w:tabs>
          <w:tab w:val="clear" w:pos="1080"/>
        </w:tabs>
        <w:spacing w:line="288" w:lineRule="auto"/>
        <w:ind w:left="315" w:hanging="336"/>
        <w:jc w:val="lowKashida"/>
        <w:rPr>
          <w:rFonts w:ascii="Simplified Arabic" w:hAnsi="Simplified Arabic" w:cs="Simplified Arabic"/>
          <w:sz w:val="28"/>
          <w:szCs w:val="28"/>
          <w:lang w:bidi="ar-EG"/>
        </w:rPr>
      </w:pPr>
      <w:r w:rsidRPr="001C5EDF">
        <w:rPr>
          <w:rFonts w:ascii="Simplified Arabic" w:hAnsi="Simplified Arabic" w:cs="Simplified Arabic"/>
          <w:sz w:val="28"/>
          <w:szCs w:val="28"/>
          <w:rtl/>
          <w:lang w:bidi="ar-EG"/>
        </w:rPr>
        <w:t xml:space="preserve">سنة 2001، 2003 (قبل انتهاء وتصفية مكتب </w:t>
      </w:r>
      <w:r w:rsidRPr="001C5EDF">
        <w:rPr>
          <w:rFonts w:ascii="Simplified Arabic" w:hAnsi="Simplified Arabic" w:cs="Simplified Arabic"/>
          <w:sz w:val="28"/>
          <w:szCs w:val="28"/>
          <w:lang w:bidi="ar-EG"/>
        </w:rPr>
        <w:t>Arthur Anderson</w:t>
      </w:r>
      <w:r w:rsidRPr="001C5EDF">
        <w:rPr>
          <w:rFonts w:ascii="Simplified Arabic" w:hAnsi="Simplified Arabic" w:cs="Simplified Arabic"/>
          <w:sz w:val="28"/>
          <w:szCs w:val="28"/>
          <w:rtl/>
          <w:lang w:bidi="ar-EG"/>
        </w:rPr>
        <w:t>).</w:t>
      </w:r>
    </w:p>
    <w:p w:rsidR="00B011B6" w:rsidRPr="005F38B6" w:rsidRDefault="00B011B6" w:rsidP="005F38B6">
      <w:pPr>
        <w:spacing w:line="288" w:lineRule="auto"/>
        <w:ind w:firstLine="567"/>
        <w:jc w:val="lowKashida"/>
        <w:rPr>
          <w:rFonts w:ascii="Simplified Arabic" w:hAnsi="Simplified Arabic" w:cs="Simplified Arabic"/>
          <w:spacing w:val="-6"/>
          <w:sz w:val="28"/>
          <w:szCs w:val="28"/>
          <w:rtl/>
          <w:lang w:bidi="ar-EG"/>
        </w:rPr>
      </w:pPr>
      <w:r w:rsidRPr="005F38B6">
        <w:rPr>
          <w:rFonts w:ascii="Simplified Arabic" w:hAnsi="Simplified Arabic" w:cs="Simplified Arabic"/>
          <w:spacing w:val="-6"/>
          <w:sz w:val="28"/>
          <w:szCs w:val="28"/>
          <w:rtl/>
          <w:lang w:bidi="ar-EG"/>
        </w:rPr>
        <w:t>وتم الاعتماد على بيانات جميع المنشآت المسجلة في بورصة نيويورك خلال السنوات الأربعة، وتم الأخذ في الاعتبار المنشآت متعددة الجنسية. وقد بلغت عينة الدراسة في سنة 1997 (23012 شركة)، وفي سنة 1999 (24395 شركة)، وفي سنة 2001 (23017 شركة)، وفي سنة 2003 (20105 شركة)</w:t>
      </w:r>
      <w:r w:rsidR="005F38B6">
        <w:rPr>
          <w:rFonts w:ascii="Simplified Arabic" w:hAnsi="Simplified Arabic" w:cs="Simplified Arabic" w:hint="cs"/>
          <w:spacing w:val="-6"/>
          <w:sz w:val="28"/>
          <w:szCs w:val="28"/>
          <w:rtl/>
          <w:lang w:bidi="ar-EG"/>
        </w:rPr>
        <w:t>.</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وقد توصلت الدراسة إلى أن الاندماجات التي حدثت بين مكاتب المراجعة في 1989، 1998 قد ترتب عليها زيادة درجة التركيز السوقي، أما بالنسبة لتصفية مكتب آرثر اندرسون، فقد أوضحت الدراسة أن حصة هذا المكتب كانت 17.7% في سنة 1999، ثم أصبحت  14.95% في سنة 2001، ثم أصبحت صفر</w:t>
      </w:r>
      <w:r w:rsidR="00A317F4">
        <w:rPr>
          <w:rFonts w:ascii="Simplified Arabic" w:hAnsi="Simplified Arabic" w:cs="Simplified Arabic" w:hint="cs"/>
          <w:sz w:val="28"/>
          <w:szCs w:val="28"/>
          <w:rtl/>
          <w:lang w:bidi="ar-EG"/>
        </w:rPr>
        <w:t xml:space="preserve">اً </w:t>
      </w:r>
      <w:r w:rsidRPr="001C5EDF">
        <w:rPr>
          <w:rFonts w:ascii="Simplified Arabic" w:hAnsi="Simplified Arabic" w:cs="Simplified Arabic"/>
          <w:sz w:val="28"/>
          <w:szCs w:val="28"/>
          <w:rtl/>
          <w:lang w:bidi="ar-EG"/>
        </w:rPr>
        <w:t xml:space="preserve">% في سنة 2003، وتوصلت الدراسة إلى نتيجة مهمة وهي أن حصة مكتب آرثر </w:t>
      </w:r>
      <w:r w:rsidRPr="001C5EDF">
        <w:rPr>
          <w:rFonts w:ascii="Simplified Arabic" w:hAnsi="Simplified Arabic" w:cs="Simplified Arabic"/>
          <w:sz w:val="28"/>
          <w:szCs w:val="28"/>
          <w:rtl/>
          <w:lang w:bidi="ar-EG"/>
        </w:rPr>
        <w:lastRenderedPageBreak/>
        <w:t>أندرسون لم تذهب إلى المكاتب الكبرى الأخرى، وأن هناك زيادة في الحصة السوقية خارج المكاتب الأربع  الكبار. بل أن الدراسة رأت أن المكاتب الصغيرة لديها من الخبرة ما يمكنها من منافسة المكاتب الكبرى، فالخبرة يمكن اكتسابها من خلال الممارسة، والكثير من مهام المراجعة عبارة عن معرفة مكتسبة.</w:t>
      </w:r>
    </w:p>
    <w:p w:rsidR="00B011B6" w:rsidRPr="00940D43" w:rsidRDefault="00B23DD2"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10/ </w:t>
      </w:r>
      <w:r w:rsidR="00B011B6" w:rsidRPr="00940D43">
        <w:rPr>
          <w:rFonts w:ascii="Simplified Arabic" w:hAnsi="Simplified Arabic" w:cs="Simplified Arabic"/>
          <w:b/>
          <w:bCs/>
          <w:sz w:val="28"/>
          <w:szCs w:val="28"/>
          <w:u w:val="single"/>
          <w:rtl/>
          <w:lang w:bidi="ar-EG"/>
        </w:rPr>
        <w:t xml:space="preserve">دراسة </w:t>
      </w:r>
      <w:r w:rsidR="00B011B6" w:rsidRPr="00940D43">
        <w:rPr>
          <w:rFonts w:ascii="Simplified Arabic" w:hAnsi="Simplified Arabic" w:cs="Simplified Arabic"/>
          <w:b/>
          <w:bCs/>
          <w:sz w:val="28"/>
          <w:szCs w:val="28"/>
          <w:u w:val="single"/>
          <w:lang w:bidi="ar-EG"/>
        </w:rPr>
        <w:t>Abidin et.al.(2006)</w:t>
      </w:r>
    </w:p>
    <w:p w:rsidR="00B011B6" w:rsidRPr="001C5EDF" w:rsidRDefault="00B011B6" w:rsidP="00F21F69">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أجريت </w:t>
      </w:r>
      <w:r>
        <w:rPr>
          <w:rFonts w:ascii="Simplified Arabic" w:hAnsi="Simplified Arabic" w:cs="Simplified Arabic" w:hint="cs"/>
          <w:sz w:val="28"/>
          <w:szCs w:val="28"/>
          <w:rtl/>
          <w:lang w:bidi="ar-EG"/>
        </w:rPr>
        <w:t xml:space="preserve">هذه الدراسة </w:t>
      </w:r>
      <w:r w:rsidRPr="001C5EDF">
        <w:rPr>
          <w:rFonts w:ascii="Simplified Arabic" w:hAnsi="Simplified Arabic" w:cs="Simplified Arabic"/>
          <w:sz w:val="28"/>
          <w:szCs w:val="28"/>
          <w:rtl/>
          <w:lang w:bidi="ar-EG"/>
        </w:rPr>
        <w:t xml:space="preserve">لقياس درجة التركيز السوقي في سوق خدمات المراجعة في بريطانيا خلال الفترة من 1998 حتى 2003 </w:t>
      </w:r>
      <w:r w:rsidR="00F21F69">
        <w:rPr>
          <w:rFonts w:ascii="Simplified Arabic" w:hAnsi="Simplified Arabic" w:cs="Simplified Arabic" w:hint="cs"/>
          <w:sz w:val="28"/>
          <w:szCs w:val="28"/>
          <w:rtl/>
          <w:lang w:bidi="ar-EG"/>
        </w:rPr>
        <w:t>و</w:t>
      </w:r>
      <w:r w:rsidRPr="001C5EDF">
        <w:rPr>
          <w:rFonts w:ascii="Simplified Arabic" w:hAnsi="Simplified Arabic" w:cs="Simplified Arabic"/>
          <w:sz w:val="28"/>
          <w:szCs w:val="28"/>
          <w:rtl/>
          <w:lang w:bidi="ar-EG"/>
        </w:rPr>
        <w:t>تقديم تحليل مفصل عن التحولات والتغيرات التي حدثت في سوق المراجعة في بريطانيا خلال نفس الفترة.</w:t>
      </w:r>
    </w:p>
    <w:p w:rsidR="00B011B6" w:rsidRPr="005F38B6" w:rsidRDefault="00F21F69" w:rsidP="00B011B6">
      <w:pPr>
        <w:spacing w:line="288" w:lineRule="auto"/>
        <w:ind w:firstLine="567"/>
        <w:jc w:val="lowKashida"/>
        <w:rPr>
          <w:rFonts w:ascii="Simplified Arabic" w:hAnsi="Simplified Arabic" w:cs="Simplified Arabic"/>
          <w:spacing w:val="-8"/>
          <w:sz w:val="28"/>
          <w:szCs w:val="28"/>
          <w:rtl/>
          <w:lang w:bidi="ar-EG"/>
        </w:rPr>
      </w:pPr>
      <w:r w:rsidRPr="005F38B6">
        <w:rPr>
          <w:rFonts w:ascii="Simplified Arabic" w:hAnsi="Simplified Arabic" w:cs="Simplified Arabic" w:hint="cs"/>
          <w:spacing w:val="-8"/>
          <w:sz w:val="28"/>
          <w:szCs w:val="28"/>
          <w:rtl/>
          <w:lang w:bidi="ar-EG"/>
        </w:rPr>
        <w:t>و</w:t>
      </w:r>
      <w:r w:rsidR="00B011B6" w:rsidRPr="005F38B6">
        <w:rPr>
          <w:rFonts w:ascii="Simplified Arabic" w:hAnsi="Simplified Arabic" w:cs="Simplified Arabic"/>
          <w:spacing w:val="-8"/>
          <w:sz w:val="28"/>
          <w:szCs w:val="28"/>
          <w:rtl/>
          <w:lang w:bidi="ar-EG"/>
        </w:rPr>
        <w:t xml:space="preserve">قامت الدراسة باحتساب درجة التركيز السوقي ومؤشر الاحتكار واعتمدت على بيانات أتعاب المراجعة وبيانات عن عدد العملاء وإجمالي الأصول وقد بلغت عينة الدراسة عدد 1607 ، 1498 ، 1479 ، 1539 ، 1386 وذلك خلال سنوات الدراسة علي الترتيب من عام 1998 حتى بداية 2003، وقد توصلت الدراسة إلي أن هناك زيادة في درجة التركيز السوقي خلال سنوات الدراسة وأن مكتب </w:t>
      </w:r>
      <w:r w:rsidR="00B011B6" w:rsidRPr="005F38B6">
        <w:rPr>
          <w:rFonts w:ascii="Simplified Arabic" w:hAnsi="Simplified Arabic" w:cs="Simplified Arabic"/>
          <w:spacing w:val="-8"/>
          <w:sz w:val="28"/>
          <w:szCs w:val="28"/>
          <w:lang w:bidi="ar-EG"/>
        </w:rPr>
        <w:t>Price water house coopers</w:t>
      </w:r>
      <w:r w:rsidR="00B011B6" w:rsidRPr="005F38B6">
        <w:rPr>
          <w:rFonts w:ascii="Simplified Arabic" w:hAnsi="Simplified Arabic" w:cs="Simplified Arabic"/>
          <w:spacing w:val="-8"/>
          <w:sz w:val="28"/>
          <w:szCs w:val="28"/>
          <w:rtl/>
          <w:lang w:bidi="ar-EG"/>
        </w:rPr>
        <w:t xml:space="preserve"> هو المكتب الأول في بريطانيا وأن درجة التركيز الرباعية خلال سنوات الدراسة لم تقل عن 92%.</w:t>
      </w:r>
    </w:p>
    <w:p w:rsidR="00B011B6" w:rsidRPr="001C5EDF" w:rsidRDefault="00B011B6" w:rsidP="00317F21">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وتوصلت الدراسة إلى أنه نتيجة انقضاء وتصفية واحد من أكبر مكاتب المراجعة وهو مكتب </w:t>
      </w:r>
      <w:r w:rsidRPr="00A3789D">
        <w:rPr>
          <w:rFonts w:ascii="Simplified Arabic" w:hAnsi="Simplified Arabic" w:cs="Simplified Arabic"/>
          <w:sz w:val="28"/>
          <w:szCs w:val="28"/>
          <w:lang w:bidi="ar-EG"/>
        </w:rPr>
        <w:t>Arthur Anderson</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 xml:space="preserve">وقيام مكتب  </w:t>
      </w:r>
      <w:r w:rsidRPr="00A3789D">
        <w:rPr>
          <w:rFonts w:ascii="Simplified Arabic" w:hAnsi="Simplified Arabic" w:cs="Simplified Arabic"/>
          <w:sz w:val="28"/>
          <w:szCs w:val="28"/>
          <w:lang w:bidi="ar-EG"/>
        </w:rPr>
        <w:t>Deloitte &amp;Touch</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 xml:space="preserve">بشراء المكتب، نتيجة لذلك فإن عملاء المكتب وعددهم </w:t>
      </w:r>
      <w:r w:rsidR="00317F21">
        <w:rPr>
          <w:rFonts w:ascii="Simplified Arabic" w:hAnsi="Simplified Arabic" w:cs="Simplified Arabic" w:hint="cs"/>
          <w:sz w:val="28"/>
          <w:szCs w:val="28"/>
          <w:rtl/>
          <w:lang w:bidi="ar-EG"/>
        </w:rPr>
        <w:t>126</w:t>
      </w:r>
      <w:r w:rsidRPr="001C5EDF">
        <w:rPr>
          <w:rFonts w:ascii="Simplified Arabic" w:hAnsi="Simplified Arabic" w:cs="Simplified Arabic"/>
          <w:sz w:val="28"/>
          <w:szCs w:val="28"/>
          <w:rtl/>
          <w:lang w:bidi="ar-EG"/>
        </w:rPr>
        <w:t xml:space="preserve"> عميل قد تفرقوا بين مكاتب المراجعة حيث حصل مكتب </w:t>
      </w:r>
      <w:r w:rsidRPr="00A3789D">
        <w:rPr>
          <w:rFonts w:ascii="Simplified Arabic" w:hAnsi="Simplified Arabic" w:cs="Simplified Arabic"/>
          <w:sz w:val="28"/>
          <w:szCs w:val="28"/>
          <w:lang w:bidi="ar-EG"/>
        </w:rPr>
        <w:t>Deloitte</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على عدد 93 عميل</w:t>
      </w:r>
      <w:r w:rsidR="00D542F3">
        <w:rPr>
          <w:rFonts w:ascii="Simplified Arabic" w:hAnsi="Simplified Arabic" w:cs="Simplified Arabic" w:hint="cs"/>
          <w:sz w:val="28"/>
          <w:szCs w:val="28"/>
          <w:rtl/>
          <w:lang w:bidi="ar-EG"/>
        </w:rPr>
        <w:t>اً</w:t>
      </w:r>
      <w:r w:rsidRPr="001C5EDF">
        <w:rPr>
          <w:rFonts w:ascii="Simplified Arabic" w:hAnsi="Simplified Arabic" w:cs="Simplified Arabic"/>
          <w:sz w:val="28"/>
          <w:szCs w:val="28"/>
          <w:rtl/>
          <w:lang w:bidi="ar-EG"/>
        </w:rPr>
        <w:t xml:space="preserve"> وهو يمثلون 74%، وحصل باقي المكاتب الكبار على 21 عميل</w:t>
      </w:r>
      <w:r w:rsidR="00D542F3">
        <w:rPr>
          <w:rFonts w:ascii="Simplified Arabic" w:hAnsi="Simplified Arabic" w:cs="Simplified Arabic" w:hint="cs"/>
          <w:sz w:val="28"/>
          <w:szCs w:val="28"/>
          <w:rtl/>
          <w:lang w:bidi="ar-EG"/>
        </w:rPr>
        <w:t>اً</w:t>
      </w:r>
      <w:r w:rsidRPr="001C5EDF">
        <w:rPr>
          <w:rFonts w:ascii="Simplified Arabic" w:hAnsi="Simplified Arabic" w:cs="Simplified Arabic"/>
          <w:sz w:val="28"/>
          <w:szCs w:val="28"/>
          <w:rtl/>
          <w:lang w:bidi="ar-EG"/>
        </w:rPr>
        <w:t xml:space="preserve"> يمثلون 17% وفي حين توجه 11 عميل</w:t>
      </w:r>
      <w:r w:rsidR="00D542F3">
        <w:rPr>
          <w:rFonts w:ascii="Simplified Arabic" w:hAnsi="Simplified Arabic" w:cs="Simplified Arabic" w:hint="cs"/>
          <w:sz w:val="28"/>
          <w:szCs w:val="28"/>
          <w:rtl/>
          <w:lang w:bidi="ar-EG"/>
        </w:rPr>
        <w:t>اً</w:t>
      </w:r>
      <w:r w:rsidRPr="001C5EDF">
        <w:rPr>
          <w:rFonts w:ascii="Simplified Arabic" w:hAnsi="Simplified Arabic" w:cs="Simplified Arabic"/>
          <w:sz w:val="28"/>
          <w:szCs w:val="28"/>
          <w:rtl/>
          <w:lang w:bidi="ar-EG"/>
        </w:rPr>
        <w:t xml:space="preserve"> يمثلون 9% إلي مكاتب مراجعة من خارج المكاتب الكبار. ومن هذه النتائج استنتجت الدراسة أن من</w:t>
      </w:r>
      <w:r w:rsidR="00D957A1">
        <w:rPr>
          <w:rFonts w:ascii="Simplified Arabic" w:hAnsi="Simplified Arabic" w:cs="Simplified Arabic" w:hint="cs"/>
          <w:sz w:val="28"/>
          <w:szCs w:val="28"/>
          <w:rtl/>
          <w:lang w:bidi="ar-EG"/>
        </w:rPr>
        <w:t xml:space="preserve"> </w:t>
      </w:r>
      <w:r w:rsidRPr="001C5EDF">
        <w:rPr>
          <w:rFonts w:ascii="Simplified Arabic" w:hAnsi="Simplified Arabic" w:cs="Simplified Arabic"/>
          <w:sz w:val="28"/>
          <w:szCs w:val="28"/>
          <w:rtl/>
          <w:lang w:bidi="ar-EG"/>
        </w:rPr>
        <w:t>126 عميل توجه 114 إلي المكاتب الكبار وهذا معناه أن العملاء الذين تم مراجعتهم من قبل أحد من المكاتب الكبار قليلاً ما يخرجوا خارج تلك المكاتب.</w:t>
      </w:r>
    </w:p>
    <w:p w:rsidR="00B011B6" w:rsidRPr="00940D43" w:rsidRDefault="00B23DD2"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11/ </w:t>
      </w:r>
      <w:r w:rsidR="00B011B6" w:rsidRPr="00940D43">
        <w:rPr>
          <w:rFonts w:ascii="Simplified Arabic" w:hAnsi="Simplified Arabic" w:cs="Simplified Arabic"/>
          <w:b/>
          <w:bCs/>
          <w:sz w:val="28"/>
          <w:szCs w:val="28"/>
          <w:u w:val="single"/>
          <w:rtl/>
          <w:lang w:bidi="ar-EG"/>
        </w:rPr>
        <w:t>دراسة</w:t>
      </w:r>
      <w:r w:rsidR="00B011B6" w:rsidRPr="00940D43">
        <w:rPr>
          <w:rFonts w:ascii="Simplified Arabic" w:hAnsi="Simplified Arabic" w:cs="Simplified Arabic"/>
          <w:b/>
          <w:bCs/>
          <w:sz w:val="32"/>
          <w:szCs w:val="32"/>
          <w:u w:val="single"/>
          <w:rtl/>
          <w:lang w:bidi="ar-EG"/>
        </w:rPr>
        <w:t xml:space="preserve"> </w:t>
      </w:r>
      <w:r w:rsidR="00B011B6" w:rsidRPr="00940D43">
        <w:rPr>
          <w:rFonts w:ascii="Simplified Arabic" w:hAnsi="Simplified Arabic" w:cs="Simplified Arabic"/>
          <w:b/>
          <w:bCs/>
          <w:sz w:val="28"/>
          <w:szCs w:val="28"/>
          <w:u w:val="single"/>
          <w:lang w:bidi="ar-EG"/>
        </w:rPr>
        <w:t>Mcmeeking et. al (2007)</w:t>
      </w:r>
    </w:p>
    <w:p w:rsidR="00B011B6" w:rsidRPr="00A9042E" w:rsidRDefault="00B011B6" w:rsidP="00B011B6">
      <w:pPr>
        <w:spacing w:line="288" w:lineRule="auto"/>
        <w:ind w:firstLine="567"/>
        <w:jc w:val="lowKashida"/>
        <w:rPr>
          <w:rFonts w:ascii="Simplified Arabic" w:hAnsi="Simplified Arabic" w:cs="Simplified Arabic"/>
          <w:sz w:val="28"/>
          <w:szCs w:val="28"/>
          <w:rtl/>
          <w:lang w:bidi="ar-EG"/>
        </w:rPr>
      </w:pPr>
      <w:r w:rsidRPr="00A9042E">
        <w:rPr>
          <w:rFonts w:ascii="Simplified Arabic" w:hAnsi="Simplified Arabic" w:cs="Simplified Arabic"/>
          <w:sz w:val="28"/>
          <w:szCs w:val="28"/>
          <w:rtl/>
          <w:lang w:bidi="ar-EG"/>
        </w:rPr>
        <w:t xml:space="preserve">استهدفت </w:t>
      </w:r>
      <w:r w:rsidRPr="00A9042E">
        <w:rPr>
          <w:rFonts w:ascii="Simplified Arabic" w:hAnsi="Simplified Arabic" w:cs="Simplified Arabic" w:hint="cs"/>
          <w:sz w:val="28"/>
          <w:szCs w:val="28"/>
          <w:rtl/>
          <w:lang w:bidi="ar-EG"/>
        </w:rPr>
        <w:t xml:space="preserve">هذه الدراسة </w:t>
      </w:r>
      <w:r w:rsidRPr="00A9042E">
        <w:rPr>
          <w:rFonts w:ascii="Simplified Arabic" w:hAnsi="Simplified Arabic" w:cs="Simplified Arabic"/>
          <w:sz w:val="28"/>
          <w:szCs w:val="28"/>
          <w:rtl/>
          <w:lang w:bidi="ar-EG"/>
        </w:rPr>
        <w:t xml:space="preserve">توضيح طبيعة سوق المراجعة في بريطانيا وأوضحت أن هناك أثر للاندماج الذي حدث بين مكاتب المراجعة على كل من تركيز السوق وأتعاب المراجعة، وقد قامت الدراسة باختبار ثلاثة فروض: </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u w:val="single"/>
          <w:rtl/>
          <w:lang w:bidi="ar-EG"/>
        </w:rPr>
        <w:t>الأول</w:t>
      </w:r>
      <w:r w:rsidRPr="001C5EDF">
        <w:rPr>
          <w:rFonts w:ascii="Simplified Arabic" w:hAnsi="Simplified Arabic" w:cs="Simplified Arabic"/>
          <w:sz w:val="28"/>
          <w:szCs w:val="28"/>
          <w:rtl/>
          <w:lang w:bidi="ar-EG"/>
        </w:rPr>
        <w:t xml:space="preserve">: أن هناك زيادة في مستوى تركيز سوق خدمات المراجعة في بريطانيا خلال الفترة من 1985 حتى 2002. </w:t>
      </w:r>
    </w:p>
    <w:p w:rsidR="00B011B6" w:rsidRPr="001C5EDF" w:rsidRDefault="00B011B6" w:rsidP="00B011B6">
      <w:pPr>
        <w:spacing w:line="288" w:lineRule="auto"/>
        <w:ind w:left="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u w:val="single"/>
          <w:rtl/>
          <w:lang w:bidi="ar-EG"/>
        </w:rPr>
        <w:lastRenderedPageBreak/>
        <w:t>الثاني</w:t>
      </w:r>
      <w:r w:rsidRPr="001C5EDF">
        <w:rPr>
          <w:rFonts w:ascii="Simplified Arabic" w:hAnsi="Simplified Arabic" w:cs="Simplified Arabic"/>
          <w:sz w:val="28"/>
          <w:szCs w:val="28"/>
          <w:rtl/>
          <w:lang w:bidi="ar-EG"/>
        </w:rPr>
        <w:t>: إنه عندما يحدث تغير في مكتب المراجعة فإن أتعاب مكتب المراجعة الجديد ستكون أعلى من أتعاب مكتب المراجعة القديم.</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u w:val="single"/>
          <w:rtl/>
          <w:lang w:bidi="ar-EG"/>
        </w:rPr>
        <w:t>الثالث</w:t>
      </w:r>
      <w:r w:rsidRPr="001C5EDF">
        <w:rPr>
          <w:rFonts w:ascii="Simplified Arabic" w:hAnsi="Simplified Arabic" w:cs="Simplified Arabic"/>
          <w:sz w:val="28"/>
          <w:szCs w:val="28"/>
          <w:rtl/>
          <w:lang w:bidi="ar-EG"/>
        </w:rPr>
        <w:t>: أن هناك زيادة في التركيز السوقي نتيجة الاندماجات التي حدثت بين مكاتب المراجعة.</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ولاختبار الفرض الأول قامت الدراسة بإجراء دراسة ميدانية على عينة مكونة من 7255 شركة خلال الفترة من 1985 حتى 2005 وتم احتساب كل من درجة التركيز السوقي، ومؤشر الاحتكار، وقد اعتمدت الدراسة على بيانات أتعاب المراجعين، وكذلك تم احتساب درجة التركيز السوقي ومؤشر الاحتكار باستخدام عدد العملاء.</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وتوصلت الدراسة إلى أن هناك زيادة في درجة التركيز السوقي حيث بلغت درجة التركيز الرباعية 65% وأصبحت 83% في سنة 2002 بمعنى أن هناك زيادة في درجة التركيز السوقي قدرها 18%، كما أن مؤشر الاحتكار بلغ 0.13 في سنة 1985 وأصبح 0.22 في سنة 2002 بزيادة قدرها 0.09 وذلك معناه تركيز سوق المراجعة في الفترة الأخيرة.</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ولاختبار الفرض الثاني فقد استندت الدراسة إلى دراسة كل من </w:t>
      </w:r>
      <w:r w:rsidRPr="00A3789D">
        <w:rPr>
          <w:rFonts w:ascii="Simplified Arabic" w:hAnsi="Simplified Arabic" w:cs="Simplified Arabic"/>
          <w:sz w:val="28"/>
          <w:szCs w:val="28"/>
          <w:lang w:bidi="ar-EG"/>
        </w:rPr>
        <w:t>Watts, Deanglo 1981</w:t>
      </w:r>
      <w:r w:rsidRPr="00A3789D">
        <w:rPr>
          <w:rFonts w:ascii="Simplified Arabic" w:hAnsi="Simplified Arabic" w:cs="Simplified Arabic"/>
          <w:sz w:val="28"/>
          <w:szCs w:val="28"/>
          <w:rtl/>
          <w:lang w:bidi="ar-EG"/>
        </w:rPr>
        <w:t xml:space="preserve"> </w:t>
      </w:r>
      <w:r w:rsidRPr="001C5EDF">
        <w:rPr>
          <w:rFonts w:ascii="Simplified Arabic" w:hAnsi="Simplified Arabic" w:cs="Simplified Arabic"/>
          <w:sz w:val="28"/>
          <w:szCs w:val="28"/>
          <w:rtl/>
          <w:lang w:bidi="ar-EG"/>
        </w:rPr>
        <w:t>حيث أشارت الدراسة أنه عند تغير مكتب المراجعة فإن مكتب المراجعة الحالي يكون في وضع تنافسي أفضل من مكتب المراجعة الجديد، وأرجعت الدراسة ذلك إلى أن مكتب المراجعة الحالي يستفيد من عدم قدرة العميل من تغيير مكتب المراجعة بصورة غير مبررة وذلك لأن التغيير سوف يحمل العميل بتكاليف تعاقدية إضافية، كذلك فإن مكتب المراجعة الجديد سوف ينفق هو الآخر تكاليف جديدة لبدء عملية المراجعة، وبالتالي فإنه نتيجة للسببين السابقين فإن مكتب المراجعة الحالي يكون في وضع تنافسي أفضل من مكتب المراجعة الجديد، وأنه في حالة تغيير مكتب المراجعة فإنه من المتوقع أن تكون أتعاب مكتب المراجعة الجديد أعلى من أتعاب مكتب المراجعة القديم وذلك يثبت صحة الفرض الثاني للدراسة.</w:t>
      </w:r>
    </w:p>
    <w:p w:rsidR="00B011B6"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ولاختبار الفرض الثالث فقد قامت الدراسة بحساب درجة التركيز السوقي ومؤشر الاحتكار قبل وبعد الاندماجات التي حدثت في سوق خدمة المراجعة، وتوصلت الدراسة إلى أن الاندماج بين مكاتب المراجعة هو العامل الرئيسي المسبب لزيادة درجة التركيز السوقي، وأوضحت الدراسة إلى أن موجات الاندماج قد خلقت دافع للاندماج لدى مكاتب المراجعة وهو دافع مواجهة الخطر، حيث تلجأ المكاتب للاندماج خوفاً من أن تظل وحيدة خارج التجمعات القوية.</w:t>
      </w:r>
    </w:p>
    <w:p w:rsidR="00A9042E" w:rsidRDefault="00A9042E" w:rsidP="00B011B6">
      <w:pPr>
        <w:spacing w:line="288" w:lineRule="auto"/>
        <w:ind w:firstLine="567"/>
        <w:jc w:val="lowKashida"/>
        <w:rPr>
          <w:rFonts w:ascii="Simplified Arabic" w:hAnsi="Simplified Arabic" w:cs="Simplified Arabic"/>
          <w:sz w:val="28"/>
          <w:szCs w:val="28"/>
          <w:rtl/>
          <w:lang w:bidi="ar-EG"/>
        </w:rPr>
      </w:pPr>
    </w:p>
    <w:p w:rsidR="007C7E8F" w:rsidRPr="001C5EDF" w:rsidRDefault="007C7E8F" w:rsidP="00B011B6">
      <w:pPr>
        <w:spacing w:line="288" w:lineRule="auto"/>
        <w:ind w:firstLine="567"/>
        <w:jc w:val="lowKashida"/>
        <w:rPr>
          <w:rFonts w:ascii="Simplified Arabic" w:hAnsi="Simplified Arabic" w:cs="Simplified Arabic"/>
          <w:sz w:val="28"/>
          <w:szCs w:val="28"/>
          <w:rtl/>
          <w:lang w:bidi="ar-EG"/>
        </w:rPr>
      </w:pPr>
    </w:p>
    <w:p w:rsidR="00C97731" w:rsidRPr="00C97731" w:rsidRDefault="00CB3DA5" w:rsidP="00B011B6">
      <w:pPr>
        <w:spacing w:line="288" w:lineRule="auto"/>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lastRenderedPageBreak/>
        <w:t xml:space="preserve">12/ </w:t>
      </w:r>
      <w:r w:rsidR="00C97731" w:rsidRPr="00C97731">
        <w:rPr>
          <w:rFonts w:ascii="Simplified Arabic" w:hAnsi="Simplified Arabic" w:cs="Simplified Arabic"/>
          <w:b/>
          <w:bCs/>
          <w:sz w:val="28"/>
          <w:szCs w:val="28"/>
          <w:u w:val="single"/>
          <w:rtl/>
          <w:lang w:bidi="ar-EG"/>
        </w:rPr>
        <w:t xml:space="preserve">دراسة </w:t>
      </w:r>
      <w:r w:rsidR="00C97731" w:rsidRPr="00C97731">
        <w:rPr>
          <w:rFonts w:ascii="Simplified Arabic" w:hAnsi="Simplified Arabic" w:cs="Simplified Arabic"/>
          <w:b/>
          <w:bCs/>
          <w:sz w:val="28"/>
          <w:szCs w:val="28"/>
          <w:u w:val="single"/>
          <w:lang w:bidi="ar-EG"/>
        </w:rPr>
        <w:t>Bloom et al., (2008)</w:t>
      </w:r>
    </w:p>
    <w:p w:rsidR="00F64DC1" w:rsidRDefault="00A01B45" w:rsidP="00C97731">
      <w:pPr>
        <w:spacing w:line="288" w:lineRule="auto"/>
        <w:ind w:firstLine="567"/>
        <w:jc w:val="lowKashida"/>
        <w:rPr>
          <w:rFonts w:ascii="Simplified Arabic" w:hAnsi="Simplified Arabic" w:cs="Simplified Arabic"/>
          <w:sz w:val="28"/>
          <w:szCs w:val="28"/>
          <w:rtl/>
          <w:lang w:bidi="ar-EG"/>
        </w:rPr>
      </w:pPr>
      <w:r w:rsidRPr="00A01B45">
        <w:rPr>
          <w:rFonts w:ascii="Simplified Arabic" w:hAnsi="Simplified Arabic" w:cs="Simplified Arabic"/>
          <w:sz w:val="28"/>
          <w:szCs w:val="28"/>
          <w:rtl/>
          <w:lang w:bidi="ar-EG"/>
        </w:rPr>
        <w:t xml:space="preserve">استهدفت </w:t>
      </w:r>
      <w:r w:rsidR="00C97731">
        <w:rPr>
          <w:rFonts w:ascii="Simplified Arabic" w:hAnsi="Simplified Arabic" w:cs="Simplified Arabic" w:hint="cs"/>
          <w:sz w:val="28"/>
          <w:szCs w:val="28"/>
          <w:rtl/>
          <w:lang w:bidi="ar-EG"/>
        </w:rPr>
        <w:t xml:space="preserve">هذه الدراسة </w:t>
      </w:r>
      <w:r w:rsidRPr="00A01B45">
        <w:rPr>
          <w:rFonts w:ascii="Simplified Arabic" w:hAnsi="Simplified Arabic" w:cs="Simplified Arabic"/>
          <w:sz w:val="28"/>
          <w:szCs w:val="28"/>
          <w:rtl/>
          <w:lang w:bidi="ar-EG"/>
        </w:rPr>
        <w:t>تقييم مستوى تركز سوق المراجعة في الشركات المساهمة العامة بالسوق الأمريكية، للنظر في قدرة مكاتب المراجعة الصغيرة والمتوسطة الحجم على المنافسة ومحاولة التقليل من مثل هذا التركيز.</w:t>
      </w:r>
    </w:p>
    <w:p w:rsidR="00F64DC1" w:rsidRPr="00A9042E" w:rsidRDefault="00A01B45" w:rsidP="003C52E0">
      <w:pPr>
        <w:spacing w:line="288" w:lineRule="auto"/>
        <w:ind w:firstLine="567"/>
        <w:jc w:val="lowKashida"/>
        <w:rPr>
          <w:rFonts w:ascii="Simplified Arabic" w:hAnsi="Simplified Arabic" w:cs="Simplified Arabic"/>
          <w:spacing w:val="-4"/>
          <w:sz w:val="28"/>
          <w:szCs w:val="28"/>
          <w:rtl/>
          <w:lang w:bidi="ar-EG"/>
        </w:rPr>
      </w:pPr>
      <w:r w:rsidRPr="00A9042E">
        <w:rPr>
          <w:rFonts w:ascii="Simplified Arabic" w:hAnsi="Simplified Arabic" w:cs="Simplified Arabic"/>
          <w:spacing w:val="-4"/>
          <w:sz w:val="28"/>
          <w:szCs w:val="28"/>
          <w:rtl/>
          <w:lang w:bidi="ar-EG"/>
        </w:rPr>
        <w:t>ولقد اعتمدت الدراسة على بيانات الأتعاب الفعلية للمراجعين لعينة عشوائية بلغت (595) شركة من نحو (6000) شركة عامة أمريكية. وقد أظهرت نتائج التحليل أن 82% من الشركات العامة الكبيرة التي شملتها الدراسة ترى أن اختيارها لمراجع الحسابات يقتصر على الشركات الأربعة الكبار (</w:t>
      </w:r>
      <w:r w:rsidRPr="00A9042E">
        <w:rPr>
          <w:rFonts w:ascii="Simplified Arabic" w:hAnsi="Simplified Arabic" w:cs="Simplified Arabic"/>
          <w:spacing w:val="-4"/>
          <w:sz w:val="28"/>
          <w:szCs w:val="28"/>
          <w:lang w:bidi="ar-EG"/>
        </w:rPr>
        <w:t>Big4</w:t>
      </w:r>
      <w:r w:rsidRPr="00A9042E">
        <w:rPr>
          <w:rFonts w:ascii="Simplified Arabic" w:hAnsi="Simplified Arabic" w:cs="Simplified Arabic"/>
          <w:spacing w:val="-4"/>
          <w:sz w:val="28"/>
          <w:szCs w:val="28"/>
          <w:rtl/>
          <w:lang w:bidi="ar-EG"/>
        </w:rPr>
        <w:t>).</w:t>
      </w:r>
    </w:p>
    <w:p w:rsidR="00F64DC1" w:rsidRDefault="00A01B45" w:rsidP="003C52E0">
      <w:pPr>
        <w:spacing w:line="288" w:lineRule="auto"/>
        <w:ind w:firstLine="567"/>
        <w:jc w:val="lowKashida"/>
        <w:rPr>
          <w:rFonts w:ascii="Simplified Arabic" w:hAnsi="Simplified Arabic" w:cs="Simplified Arabic"/>
          <w:sz w:val="28"/>
          <w:szCs w:val="28"/>
          <w:rtl/>
          <w:lang w:bidi="ar-EG"/>
        </w:rPr>
      </w:pPr>
      <w:r w:rsidRPr="00A01B45">
        <w:rPr>
          <w:rFonts w:ascii="Simplified Arabic" w:hAnsi="Simplified Arabic" w:cs="Simplified Arabic"/>
          <w:sz w:val="28"/>
          <w:szCs w:val="28"/>
          <w:rtl/>
          <w:lang w:bidi="ar-EG"/>
        </w:rPr>
        <w:t>وأوضحت الدراسة أ</w:t>
      </w:r>
      <w:r w:rsidR="00F64DC1">
        <w:rPr>
          <w:rFonts w:ascii="Simplified Arabic" w:hAnsi="Simplified Arabic" w:cs="Simplified Arabic" w:hint="cs"/>
          <w:sz w:val="28"/>
          <w:szCs w:val="28"/>
          <w:rtl/>
          <w:lang w:bidi="ar-EG"/>
        </w:rPr>
        <w:t>ن</w:t>
      </w:r>
      <w:r w:rsidRPr="00A01B45">
        <w:rPr>
          <w:rFonts w:ascii="Simplified Arabic" w:hAnsi="Simplified Arabic" w:cs="Simplified Arabic"/>
          <w:sz w:val="28"/>
          <w:szCs w:val="28"/>
          <w:rtl/>
          <w:lang w:bidi="ar-EG"/>
        </w:rPr>
        <w:t xml:space="preserve"> الزيادة في درجة الترك</w:t>
      </w:r>
      <w:r w:rsidR="008869A5">
        <w:rPr>
          <w:rFonts w:ascii="Simplified Arabic" w:hAnsi="Simplified Arabic" w:cs="Simplified Arabic" w:hint="cs"/>
          <w:sz w:val="28"/>
          <w:szCs w:val="28"/>
          <w:rtl/>
          <w:lang w:bidi="ar-EG"/>
        </w:rPr>
        <w:t>ي</w:t>
      </w:r>
      <w:r w:rsidRPr="00A01B45">
        <w:rPr>
          <w:rFonts w:ascii="Simplified Arabic" w:hAnsi="Simplified Arabic" w:cs="Simplified Arabic"/>
          <w:sz w:val="28"/>
          <w:szCs w:val="28"/>
          <w:rtl/>
          <w:lang w:bidi="ar-EG"/>
        </w:rPr>
        <w:t>ز لدى مؤسسات المراجعة الكبرى يمكن إرجاعها إلى توافر الخبرة، والتقنية، والقدرة، والسمعة للقيام بأعمال المراجعة.</w:t>
      </w:r>
    </w:p>
    <w:p w:rsidR="00B011B6" w:rsidRPr="00C97731" w:rsidRDefault="00CB3DA5"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13/ </w:t>
      </w:r>
      <w:r w:rsidR="00B011B6" w:rsidRPr="00C97731">
        <w:rPr>
          <w:rFonts w:ascii="Simplified Arabic" w:hAnsi="Simplified Arabic" w:cs="Simplified Arabic"/>
          <w:b/>
          <w:bCs/>
          <w:sz w:val="28"/>
          <w:szCs w:val="28"/>
          <w:u w:val="single"/>
          <w:rtl/>
          <w:lang w:bidi="ar-EG"/>
        </w:rPr>
        <w:t xml:space="preserve">دراسة </w:t>
      </w:r>
      <w:r w:rsidR="005A4848">
        <w:rPr>
          <w:rFonts w:ascii="Simplified Arabic" w:hAnsi="Simplified Arabic" w:cs="Simplified Arabic" w:hint="cs"/>
          <w:b/>
          <w:bCs/>
          <w:sz w:val="28"/>
          <w:szCs w:val="28"/>
          <w:u w:val="single"/>
          <w:rtl/>
          <w:lang w:bidi="ar-EG"/>
        </w:rPr>
        <w:t xml:space="preserve">علي </w:t>
      </w:r>
      <w:r w:rsidR="00B011B6" w:rsidRPr="00C97731">
        <w:rPr>
          <w:rFonts w:ascii="Simplified Arabic" w:hAnsi="Simplified Arabic" w:cs="Simplified Arabic" w:hint="cs"/>
          <w:b/>
          <w:bCs/>
          <w:sz w:val="28"/>
          <w:szCs w:val="28"/>
          <w:u w:val="single"/>
          <w:rtl/>
          <w:lang w:bidi="ar-EG"/>
        </w:rPr>
        <w:t>سعد الدين (2009)</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استهدفت </w:t>
      </w:r>
      <w:r>
        <w:rPr>
          <w:rFonts w:ascii="Simplified Arabic" w:hAnsi="Simplified Arabic" w:cs="Simplified Arabic" w:hint="cs"/>
          <w:sz w:val="28"/>
          <w:szCs w:val="28"/>
          <w:rtl/>
          <w:lang w:bidi="ar-EG"/>
        </w:rPr>
        <w:t xml:space="preserve">هذه الدراسة </w:t>
      </w:r>
      <w:r w:rsidRPr="001C5EDF">
        <w:rPr>
          <w:rFonts w:ascii="Simplified Arabic" w:hAnsi="Simplified Arabic" w:cs="Simplified Arabic"/>
          <w:sz w:val="28"/>
          <w:szCs w:val="28"/>
          <w:rtl/>
          <w:lang w:bidi="ar-EG"/>
        </w:rPr>
        <w:t xml:space="preserve">قياس درجة التركيز السوقي في سوق المراجعة المصري وأثره على جودة عملية المراجعة. حيث تم اختبار فرضين أساسيين هما: </w:t>
      </w:r>
    </w:p>
    <w:p w:rsidR="00B011B6" w:rsidRPr="001C5EDF" w:rsidRDefault="00B011B6" w:rsidP="00B011B6">
      <w:pPr>
        <w:spacing w:line="288" w:lineRule="auto"/>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u w:val="single"/>
          <w:rtl/>
          <w:lang w:bidi="ar-EG"/>
        </w:rPr>
        <w:t>الأول</w:t>
      </w:r>
      <w:r w:rsidRPr="001C5EDF">
        <w:rPr>
          <w:rFonts w:ascii="Simplified Arabic" w:hAnsi="Simplified Arabic" w:cs="Simplified Arabic"/>
          <w:sz w:val="28"/>
          <w:szCs w:val="28"/>
          <w:rtl/>
          <w:lang w:bidi="ar-EG"/>
        </w:rPr>
        <w:t>: هناك زيادة في درجة التركيز السوقي في مصر خلال الفترة من سنة 2005 حتى سنة 2007.</w:t>
      </w:r>
    </w:p>
    <w:p w:rsidR="00B011B6" w:rsidRPr="001C5EDF" w:rsidRDefault="00B011B6" w:rsidP="00B011B6">
      <w:pPr>
        <w:spacing w:line="288" w:lineRule="auto"/>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u w:val="single"/>
          <w:rtl/>
          <w:lang w:bidi="ar-EG"/>
        </w:rPr>
        <w:t>الثاني</w:t>
      </w:r>
      <w:r w:rsidRPr="001C5EDF">
        <w:rPr>
          <w:rFonts w:ascii="Simplified Arabic" w:hAnsi="Simplified Arabic" w:cs="Simplified Arabic"/>
          <w:sz w:val="28"/>
          <w:szCs w:val="28"/>
          <w:rtl/>
          <w:lang w:bidi="ar-EG"/>
        </w:rPr>
        <w:t>: أن مكاتب المراجعة الأكثر استحواذاً على السوق تكون أكثر قدرة على الوفاء بمتطلبات الجودة داخل المكتب.</w:t>
      </w:r>
    </w:p>
    <w:p w:rsidR="00B011B6" w:rsidRPr="001C5EDF" w:rsidRDefault="00B011B6" w:rsidP="00B011B6">
      <w:pPr>
        <w:spacing w:line="288" w:lineRule="auto"/>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ab/>
        <w:t>وقد بلغت عينة الدراسة 173 شركة من المنشآت المقيدة ببورصة الأوراق المالية المصرية، كذلك اشتملت عينة الدراسة على 59 مكتب مراجعة، وهم المراجعون الذين قاموا بمراجعة شركات عينة الدراسة.</w:t>
      </w:r>
    </w:p>
    <w:p w:rsidR="00B011B6" w:rsidRPr="007253F8" w:rsidRDefault="00B011B6" w:rsidP="00D957A1">
      <w:pPr>
        <w:spacing w:line="288" w:lineRule="auto"/>
        <w:ind w:firstLine="567"/>
        <w:jc w:val="lowKashida"/>
        <w:rPr>
          <w:rFonts w:ascii="Simplified Arabic" w:hAnsi="Simplified Arabic" w:cs="Simplified Arabic"/>
          <w:spacing w:val="-4"/>
          <w:sz w:val="28"/>
          <w:szCs w:val="28"/>
          <w:rtl/>
          <w:lang w:bidi="ar-EG"/>
        </w:rPr>
      </w:pPr>
      <w:r w:rsidRPr="007253F8">
        <w:rPr>
          <w:rFonts w:ascii="Simplified Arabic" w:hAnsi="Simplified Arabic" w:cs="Simplified Arabic"/>
          <w:spacing w:val="-4"/>
          <w:sz w:val="28"/>
          <w:szCs w:val="28"/>
          <w:rtl/>
          <w:lang w:bidi="ar-EG"/>
        </w:rPr>
        <w:t>وقد توصلت الدراسة إلى استنتاج مؤداه أن سوق المراجعة في مصر يتصف بدرجة مرتفعة من التركيز أعلى من غيره من الأسواق المتقدمة نسبياً، حيث وجدت درجة التركيز الثنائية في السوق المصري تبلغ 98% وهي أعلى نسبة على الإطلاق، فهي تعني أن هناك مكتب</w:t>
      </w:r>
      <w:r w:rsidR="00D957A1">
        <w:rPr>
          <w:rFonts w:ascii="Simplified Arabic" w:hAnsi="Simplified Arabic" w:cs="Simplified Arabic" w:hint="cs"/>
          <w:spacing w:val="-4"/>
          <w:sz w:val="28"/>
          <w:szCs w:val="28"/>
          <w:rtl/>
          <w:lang w:bidi="ar-EG"/>
        </w:rPr>
        <w:t xml:space="preserve">ان </w:t>
      </w:r>
      <w:r w:rsidRPr="007253F8">
        <w:rPr>
          <w:rFonts w:ascii="Simplified Arabic" w:hAnsi="Simplified Arabic" w:cs="Simplified Arabic"/>
          <w:spacing w:val="-4"/>
          <w:sz w:val="28"/>
          <w:szCs w:val="28"/>
          <w:rtl/>
          <w:lang w:bidi="ar-EG"/>
        </w:rPr>
        <w:t>من مكاتب المراجعة في مصر تسيطر على 98% من السوق. ولا تعتبر هذه النتيجة مشجعة على الإطلاق، وبالتالي يمكن القول بأن السوق المصري سوق احتكاري والدليل على ذلك ارتفاع مؤشر الاحتكار في السوق المصري.</w:t>
      </w:r>
    </w:p>
    <w:p w:rsidR="00B011B6" w:rsidRDefault="00B011B6" w:rsidP="00B011B6">
      <w:pPr>
        <w:spacing w:line="288" w:lineRule="auto"/>
        <w:ind w:firstLine="567"/>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ولاختبار الفرض الثاني، فقد اعتمدت الدراسة على المعيار المصري لمراجعة الجودة في قياس قدرة مكاتب المراجعة على استيفاء متطلبات الجودة داخل المكتب، وخلصت الدراسة إلى أن المكاتب الكبرى الأكثر استحواذاً على السوق هي الأقدر على الوفاء بمتطلبات الجودة داخل مكاتبها.</w:t>
      </w:r>
    </w:p>
    <w:p w:rsidR="007C7E8F" w:rsidRDefault="007C7E8F" w:rsidP="00B011B6">
      <w:pPr>
        <w:spacing w:line="288" w:lineRule="auto"/>
        <w:ind w:firstLine="567"/>
        <w:jc w:val="lowKashida"/>
        <w:rPr>
          <w:rFonts w:ascii="Simplified Arabic" w:hAnsi="Simplified Arabic" w:cs="Simplified Arabic"/>
          <w:sz w:val="28"/>
          <w:szCs w:val="28"/>
          <w:rtl/>
          <w:lang w:bidi="ar-EG"/>
        </w:rPr>
      </w:pPr>
    </w:p>
    <w:p w:rsidR="00B011B6" w:rsidRPr="00C97731" w:rsidRDefault="00CB3DA5"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lastRenderedPageBreak/>
        <w:t xml:space="preserve">14/ </w:t>
      </w:r>
      <w:r w:rsidR="00B011B6" w:rsidRPr="00C97731">
        <w:rPr>
          <w:rFonts w:ascii="Simplified Arabic" w:hAnsi="Simplified Arabic" w:cs="Simplified Arabic"/>
          <w:b/>
          <w:bCs/>
          <w:sz w:val="28"/>
          <w:szCs w:val="28"/>
          <w:u w:val="single"/>
          <w:rtl/>
          <w:lang w:bidi="ar-EG"/>
        </w:rPr>
        <w:t xml:space="preserve">دراسة </w:t>
      </w:r>
      <w:r w:rsidR="00B011B6" w:rsidRPr="00C97731">
        <w:rPr>
          <w:rFonts w:ascii="Simplified Arabic" w:hAnsi="Simplified Arabic" w:cs="Simplified Arabic"/>
          <w:b/>
          <w:bCs/>
          <w:sz w:val="28"/>
          <w:szCs w:val="28"/>
          <w:u w:val="single"/>
          <w:lang w:bidi="ar-EG"/>
        </w:rPr>
        <w:t>Francis et al., (2011)</w:t>
      </w:r>
      <w:r w:rsidR="00B011B6" w:rsidRPr="00C97731">
        <w:rPr>
          <w:rFonts w:ascii="Simplified Arabic" w:hAnsi="Simplified Arabic" w:cs="Simplified Arabic" w:hint="cs"/>
          <w:b/>
          <w:bCs/>
          <w:sz w:val="28"/>
          <w:szCs w:val="28"/>
          <w:u w:val="single"/>
          <w:rtl/>
          <w:lang w:bidi="ar-EG"/>
        </w:rPr>
        <w:t xml:space="preserve"> </w:t>
      </w:r>
      <w:r w:rsidR="00B011B6" w:rsidRPr="00C97731">
        <w:rPr>
          <w:rFonts w:ascii="Simplified Arabic" w:hAnsi="Simplified Arabic" w:cs="Simplified Arabic"/>
          <w:b/>
          <w:bCs/>
          <w:sz w:val="28"/>
          <w:szCs w:val="28"/>
          <w:u w:val="single"/>
          <w:rtl/>
          <w:lang w:bidi="ar-EG"/>
        </w:rPr>
        <w:t xml:space="preserve"> </w:t>
      </w:r>
    </w:p>
    <w:p w:rsidR="00B011B6" w:rsidRDefault="00B011B6" w:rsidP="0035631D">
      <w:pPr>
        <w:spacing w:line="288" w:lineRule="auto"/>
        <w:ind w:firstLine="567"/>
        <w:jc w:val="lowKashida"/>
        <w:rPr>
          <w:rFonts w:ascii="Simplified Arabic" w:hAnsi="Simplified Arabic" w:cs="Simplified Arabic"/>
          <w:sz w:val="28"/>
          <w:szCs w:val="28"/>
          <w:rtl/>
          <w:lang w:bidi="ar-EG"/>
        </w:rPr>
      </w:pPr>
      <w:r w:rsidRPr="00B53074">
        <w:rPr>
          <w:rFonts w:ascii="Simplified Arabic" w:hAnsi="Simplified Arabic" w:cs="Simplified Arabic"/>
          <w:sz w:val="28"/>
          <w:szCs w:val="28"/>
          <w:rtl/>
          <w:lang w:bidi="ar-EG"/>
        </w:rPr>
        <w:t xml:space="preserve">اهتمت </w:t>
      </w:r>
      <w:r>
        <w:rPr>
          <w:rFonts w:ascii="Simplified Arabic" w:hAnsi="Simplified Arabic" w:cs="Simplified Arabic" w:hint="cs"/>
          <w:sz w:val="28"/>
          <w:szCs w:val="28"/>
          <w:rtl/>
          <w:lang w:bidi="ar-EG"/>
        </w:rPr>
        <w:t xml:space="preserve">هذه الدراسة </w:t>
      </w:r>
      <w:r w:rsidRPr="00B53074">
        <w:rPr>
          <w:rFonts w:ascii="Simplified Arabic" w:hAnsi="Simplified Arabic" w:cs="Simplified Arabic"/>
          <w:sz w:val="28"/>
          <w:szCs w:val="28"/>
          <w:rtl/>
          <w:lang w:bidi="ar-EG"/>
        </w:rPr>
        <w:t xml:space="preserve">بالبحث في تركيز سوق المراجعة في عدد قليل من المكاتب الكبيرة </w:t>
      </w:r>
      <w:r>
        <w:rPr>
          <w:rFonts w:ascii="Simplified Arabic" w:hAnsi="Simplified Arabic" w:cs="Simplified Arabic" w:hint="cs"/>
          <w:sz w:val="28"/>
          <w:szCs w:val="28"/>
          <w:rtl/>
          <w:lang w:bidi="ar-EG"/>
        </w:rPr>
        <w:t xml:space="preserve">في (42) دولة والنظر في جانبين من سيطرة المكاتب الكبيرة </w:t>
      </w:r>
      <w:r w:rsidRPr="00B53074">
        <w:rPr>
          <w:rFonts w:ascii="Simplified Arabic" w:hAnsi="Simplified Arabic" w:cs="Simplified Arabic"/>
          <w:sz w:val="28"/>
          <w:szCs w:val="28"/>
          <w:rtl/>
          <w:lang w:bidi="ar-EG"/>
        </w:rPr>
        <w:t xml:space="preserve">على سوق المراجعة. الأول دراسة التركيز في سوق المراجعة بالمقارنة بين المكاتب الكبيرة </w:t>
      </w:r>
      <w:r w:rsidR="0035631D">
        <w:rPr>
          <w:rFonts w:ascii="Simplified Arabic" w:hAnsi="Simplified Arabic" w:cs="Simplified Arabic" w:hint="cs"/>
          <w:sz w:val="28"/>
          <w:szCs w:val="28"/>
          <w:rtl/>
          <w:lang w:bidi="ar-EG"/>
        </w:rPr>
        <w:t>والصغيرة</w:t>
      </w:r>
      <w:r w:rsidRPr="00B53074">
        <w:rPr>
          <w:rFonts w:ascii="Simplified Arabic" w:hAnsi="Simplified Arabic" w:cs="Simplified Arabic"/>
          <w:sz w:val="28"/>
          <w:szCs w:val="28"/>
          <w:rtl/>
          <w:lang w:bidi="ar-EG"/>
        </w:rPr>
        <w:t>، والثاني دراسة مستوى التركيز ضمن الأربعة الكبار.</w:t>
      </w:r>
    </w:p>
    <w:p w:rsidR="00B011B6" w:rsidRPr="007253F8" w:rsidRDefault="00B011B6" w:rsidP="00B011B6">
      <w:pPr>
        <w:spacing w:line="288" w:lineRule="auto"/>
        <w:ind w:firstLine="567"/>
        <w:jc w:val="lowKashida"/>
        <w:rPr>
          <w:rFonts w:ascii="Simplified Arabic" w:hAnsi="Simplified Arabic" w:cs="Simplified Arabic"/>
          <w:spacing w:val="-6"/>
          <w:sz w:val="28"/>
          <w:szCs w:val="28"/>
          <w:rtl/>
          <w:lang w:bidi="ar-EG"/>
        </w:rPr>
      </w:pPr>
      <w:r w:rsidRPr="007253F8">
        <w:rPr>
          <w:rFonts w:ascii="Simplified Arabic" w:hAnsi="Simplified Arabic" w:cs="Simplified Arabic"/>
          <w:spacing w:val="-6"/>
          <w:sz w:val="28"/>
          <w:szCs w:val="28"/>
          <w:rtl/>
          <w:lang w:bidi="ar-EG"/>
        </w:rPr>
        <w:t>وأظهرت نتائج الدراسة أنه في البلدان التي تعمل فيها المكاتب الكبيرة المحلية كمجموعات تقوم بالمراجعة على الكثير من الشركات المدرجة</w:t>
      </w:r>
      <w:r w:rsidR="0035631D">
        <w:rPr>
          <w:rFonts w:ascii="Simplified Arabic" w:hAnsi="Simplified Arabic" w:cs="Simplified Arabic" w:hint="cs"/>
          <w:spacing w:val="-6"/>
          <w:sz w:val="28"/>
          <w:szCs w:val="28"/>
          <w:rtl/>
          <w:lang w:bidi="ar-EG"/>
        </w:rPr>
        <w:t xml:space="preserve"> بالبورصة</w:t>
      </w:r>
      <w:r w:rsidRPr="007253F8">
        <w:rPr>
          <w:rFonts w:ascii="Simplified Arabic" w:hAnsi="Simplified Arabic" w:cs="Simplified Arabic"/>
          <w:spacing w:val="-6"/>
          <w:sz w:val="28"/>
          <w:szCs w:val="28"/>
          <w:rtl/>
          <w:lang w:bidi="ar-EG"/>
        </w:rPr>
        <w:t>، تكون جودة الشركات التي تم مراجعة قوائمها المالية بواسطة المكاتب الكبيرة المحلية عالية بالمقارنة مع الأسواق التي تعمل بها المكاتب الكبيرة المحلية منفردة.</w:t>
      </w:r>
    </w:p>
    <w:p w:rsidR="00B011B6" w:rsidRPr="001C5EDF" w:rsidRDefault="00B011B6" w:rsidP="00B011B6">
      <w:pPr>
        <w:spacing w:line="288" w:lineRule="auto"/>
        <w:ind w:firstLine="567"/>
        <w:jc w:val="lowKashida"/>
        <w:rPr>
          <w:rFonts w:ascii="Simplified Arabic" w:hAnsi="Simplified Arabic" w:cs="Simplified Arabic"/>
          <w:sz w:val="28"/>
          <w:szCs w:val="28"/>
          <w:rtl/>
          <w:lang w:bidi="ar-EG"/>
        </w:rPr>
      </w:pPr>
      <w:r w:rsidRPr="00B53074">
        <w:rPr>
          <w:rFonts w:ascii="Simplified Arabic" w:hAnsi="Simplified Arabic" w:cs="Simplified Arabic"/>
          <w:sz w:val="28"/>
          <w:szCs w:val="28"/>
          <w:rtl/>
          <w:lang w:bidi="ar-EG"/>
        </w:rPr>
        <w:t>وفي المقابل فإن البلدان التي يوجد فيها تركز أكبر لمكاتب المراجعة الأربعة الكبار فإن العملاء يحصلون على جودة مراجعة أقل والعكس صحيح حينما تعمل الأربعة الكبار منفردة.</w:t>
      </w:r>
    </w:p>
    <w:p w:rsidR="00C97731" w:rsidRPr="00C97731" w:rsidRDefault="00CB3DA5" w:rsidP="00B011B6">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 xml:space="preserve">15/ </w:t>
      </w:r>
      <w:r w:rsidR="00ED5BFB">
        <w:rPr>
          <w:rFonts w:ascii="Simplified Arabic" w:hAnsi="Simplified Arabic" w:cs="Simplified Arabic" w:hint="cs"/>
          <w:b/>
          <w:bCs/>
          <w:sz w:val="28"/>
          <w:szCs w:val="28"/>
          <w:u w:val="single"/>
          <w:rtl/>
          <w:lang w:bidi="ar-EG"/>
        </w:rPr>
        <w:t xml:space="preserve">دراسة </w:t>
      </w:r>
      <w:r w:rsidR="007C7E8F">
        <w:rPr>
          <w:rFonts w:ascii="Simplified Arabic" w:hAnsi="Simplified Arabic" w:cs="Simplified Arabic" w:hint="cs"/>
          <w:b/>
          <w:bCs/>
          <w:sz w:val="28"/>
          <w:szCs w:val="28"/>
          <w:u w:val="single"/>
          <w:rtl/>
          <w:lang w:bidi="ar-EG"/>
        </w:rPr>
        <w:t xml:space="preserve">هبة عبد القادر </w:t>
      </w:r>
      <w:r w:rsidR="00C97731" w:rsidRPr="00C97731">
        <w:rPr>
          <w:rFonts w:ascii="Simplified Arabic" w:hAnsi="Simplified Arabic" w:cs="Simplified Arabic"/>
          <w:b/>
          <w:bCs/>
          <w:sz w:val="28"/>
          <w:szCs w:val="28"/>
          <w:u w:val="single"/>
          <w:rtl/>
          <w:lang w:bidi="ar-EG"/>
        </w:rPr>
        <w:t>العيتاني وآخرون (2015)</w:t>
      </w:r>
    </w:p>
    <w:p w:rsidR="00F64DC1" w:rsidRPr="007253F8" w:rsidRDefault="00A01B45" w:rsidP="00C97731">
      <w:pPr>
        <w:spacing w:line="288" w:lineRule="auto"/>
        <w:ind w:firstLine="567"/>
        <w:jc w:val="lowKashida"/>
        <w:rPr>
          <w:rFonts w:ascii="Simplified Arabic" w:hAnsi="Simplified Arabic" w:cs="Simplified Arabic"/>
          <w:sz w:val="28"/>
          <w:szCs w:val="28"/>
          <w:rtl/>
          <w:lang w:bidi="ar-EG"/>
        </w:rPr>
      </w:pPr>
      <w:r w:rsidRPr="007253F8">
        <w:rPr>
          <w:rFonts w:ascii="Simplified Arabic" w:hAnsi="Simplified Arabic" w:cs="Simplified Arabic"/>
          <w:sz w:val="28"/>
          <w:szCs w:val="28"/>
          <w:rtl/>
          <w:lang w:bidi="ar-EG"/>
        </w:rPr>
        <w:t xml:space="preserve">استهدفت </w:t>
      </w:r>
      <w:r w:rsidR="00C97731" w:rsidRPr="007253F8">
        <w:rPr>
          <w:rFonts w:ascii="Simplified Arabic" w:hAnsi="Simplified Arabic" w:cs="Simplified Arabic" w:hint="cs"/>
          <w:sz w:val="28"/>
          <w:szCs w:val="28"/>
          <w:rtl/>
          <w:lang w:bidi="ar-EG"/>
        </w:rPr>
        <w:t>هذه ال</w:t>
      </w:r>
      <w:r w:rsidRPr="007253F8">
        <w:rPr>
          <w:rFonts w:ascii="Simplified Arabic" w:hAnsi="Simplified Arabic" w:cs="Simplified Arabic"/>
          <w:sz w:val="28"/>
          <w:szCs w:val="28"/>
          <w:rtl/>
          <w:lang w:bidi="ar-EG"/>
        </w:rPr>
        <w:t>دراسة تحليل درجة التركيز في سوق خدمات المراجعة بالمملكة العربية السعودية، وذلك للتعرف على أثر هيمنة مكاتب المراجعة المهنية الكبرى على تنظيم مهنة المراجعة في المملكة العربية السعودية.</w:t>
      </w:r>
    </w:p>
    <w:p w:rsidR="00F64DC1" w:rsidRDefault="00A01B45" w:rsidP="003C52E0">
      <w:pPr>
        <w:spacing w:line="288" w:lineRule="auto"/>
        <w:ind w:firstLine="567"/>
        <w:jc w:val="lowKashida"/>
        <w:rPr>
          <w:rFonts w:ascii="Simplified Arabic" w:hAnsi="Simplified Arabic" w:cs="Simplified Arabic"/>
          <w:sz w:val="28"/>
          <w:szCs w:val="28"/>
          <w:rtl/>
          <w:lang w:bidi="ar-EG"/>
        </w:rPr>
      </w:pPr>
      <w:r w:rsidRPr="00A01B45">
        <w:rPr>
          <w:rFonts w:ascii="Simplified Arabic" w:hAnsi="Simplified Arabic" w:cs="Simplified Arabic"/>
          <w:sz w:val="28"/>
          <w:szCs w:val="28"/>
          <w:rtl/>
          <w:lang w:bidi="ar-EG"/>
        </w:rPr>
        <w:t>ولتحقيق هذا الهدف تم تصميم استمارة استبيان تشتمل على عدد من خصائص ومقومات تنظيم مهنة مراجعة الحسابات في المملكة.</w:t>
      </w:r>
    </w:p>
    <w:p w:rsidR="00F64DC1" w:rsidRDefault="00A01B45" w:rsidP="003C52E0">
      <w:pPr>
        <w:spacing w:line="288" w:lineRule="auto"/>
        <w:ind w:firstLine="567"/>
        <w:jc w:val="lowKashida"/>
        <w:rPr>
          <w:rFonts w:ascii="Simplified Arabic" w:hAnsi="Simplified Arabic" w:cs="Simplified Arabic"/>
          <w:sz w:val="28"/>
          <w:szCs w:val="28"/>
          <w:rtl/>
          <w:lang w:bidi="ar-EG"/>
        </w:rPr>
      </w:pPr>
      <w:r w:rsidRPr="00A01B45">
        <w:rPr>
          <w:rFonts w:ascii="Simplified Arabic" w:hAnsi="Simplified Arabic" w:cs="Simplified Arabic"/>
          <w:sz w:val="28"/>
          <w:szCs w:val="28"/>
          <w:rtl/>
          <w:lang w:bidi="ar-EG"/>
        </w:rPr>
        <w:t>وخلصت الدراسة أن سوق خدمات المراجعة الخارجية السعودي يتسم بدرجة تركيز مرتفعة من جانب عدد من مكاتب المراجعة الكبرى. وأن احتكار تقديم خدمة مراجعة الحسابات بواسطة عدد محدود من المكاتب المهنية يؤثر سلباً على تنظيم مهنة المراجعة.</w:t>
      </w:r>
    </w:p>
    <w:p w:rsidR="00F64DC1" w:rsidRDefault="00A01B45" w:rsidP="00F45E3E">
      <w:pPr>
        <w:spacing w:line="288" w:lineRule="auto"/>
        <w:ind w:firstLine="567"/>
        <w:jc w:val="lowKashida"/>
        <w:rPr>
          <w:rFonts w:ascii="Simplified Arabic" w:hAnsi="Simplified Arabic" w:cs="Simplified Arabic"/>
          <w:sz w:val="28"/>
          <w:szCs w:val="28"/>
          <w:rtl/>
          <w:lang w:bidi="ar-EG"/>
        </w:rPr>
      </w:pPr>
      <w:r w:rsidRPr="00A01B45">
        <w:rPr>
          <w:rFonts w:ascii="Simplified Arabic" w:hAnsi="Simplified Arabic" w:cs="Simplified Arabic"/>
          <w:sz w:val="28"/>
          <w:szCs w:val="28"/>
          <w:rtl/>
          <w:lang w:bidi="ar-EG"/>
        </w:rPr>
        <w:t>وأوصت الدراسة بضرورة قيام الهيئة السعودية للمحاسبين القانونيين بوضع الآليات والضوابط التي تكفل الحد من ترك</w:t>
      </w:r>
      <w:r w:rsidR="00865F18">
        <w:rPr>
          <w:rFonts w:ascii="Simplified Arabic" w:hAnsi="Simplified Arabic" w:cs="Simplified Arabic" w:hint="cs"/>
          <w:sz w:val="28"/>
          <w:szCs w:val="28"/>
          <w:rtl/>
          <w:lang w:bidi="ar-EG"/>
        </w:rPr>
        <w:t>ي</w:t>
      </w:r>
      <w:r w:rsidRPr="00A01B45">
        <w:rPr>
          <w:rFonts w:ascii="Simplified Arabic" w:hAnsi="Simplified Arabic" w:cs="Simplified Arabic"/>
          <w:sz w:val="28"/>
          <w:szCs w:val="28"/>
          <w:rtl/>
          <w:lang w:bidi="ar-EG"/>
        </w:rPr>
        <w:t xml:space="preserve">ز سوق خدمة مراجعة الحسابات. والضوابط يجب أن توجه بشكل مباشر إلى ضمان وجود انسجام مقبول بين عدد وحجم عمليات المراجعة التي </w:t>
      </w:r>
      <w:r w:rsidR="00F45E3E">
        <w:rPr>
          <w:rFonts w:ascii="Simplified Arabic" w:hAnsi="Simplified Arabic" w:cs="Simplified Arabic" w:hint="cs"/>
          <w:sz w:val="28"/>
          <w:szCs w:val="28"/>
          <w:rtl/>
          <w:lang w:bidi="ar-EG"/>
        </w:rPr>
        <w:t>ي</w:t>
      </w:r>
      <w:r w:rsidRPr="00A01B45">
        <w:rPr>
          <w:rFonts w:ascii="Simplified Arabic" w:hAnsi="Simplified Arabic" w:cs="Simplified Arabic"/>
          <w:sz w:val="28"/>
          <w:szCs w:val="28"/>
          <w:rtl/>
          <w:lang w:bidi="ar-EG"/>
        </w:rPr>
        <w:t xml:space="preserve">تعاقد  مكتب معين على تنفيذها من جهة وعدد الشركاء في ملكية هذا المكتب من جهة أخرى. وتوافر خطة تنفذها لدخول شركاء جدد في المكاتب الكبرى، والحد من قيام البنوك والمؤسسات المالية  بتصنيف مكاتب المحاسبة والمراجعة وإلزام العملاء من الشركات المقترضة على التعامل مع مكاتب معينة دون الأخرى، وتشجيع المكاتب المتوسطة وصغيرة الحجم والإمكانات على الاندماج بهدف تكوين كيانات مهنية </w:t>
      </w:r>
      <w:r w:rsidR="00F64DC1">
        <w:rPr>
          <w:rFonts w:ascii="Simplified Arabic" w:hAnsi="Simplified Arabic" w:cs="Simplified Arabic"/>
          <w:sz w:val="28"/>
          <w:szCs w:val="28"/>
          <w:rtl/>
          <w:lang w:bidi="ar-EG"/>
        </w:rPr>
        <w:t>قادرة على منافسة المكاتب الأخرى</w:t>
      </w:r>
      <w:r w:rsidR="00D378DE">
        <w:rPr>
          <w:rFonts w:ascii="Simplified Arabic" w:hAnsi="Simplified Arabic" w:cs="Simplified Arabic" w:hint="cs"/>
          <w:sz w:val="28"/>
          <w:szCs w:val="28"/>
          <w:rtl/>
          <w:lang w:bidi="ar-EG"/>
        </w:rPr>
        <w:t>.</w:t>
      </w:r>
    </w:p>
    <w:p w:rsidR="0086464E" w:rsidRDefault="0086464E" w:rsidP="00F45E3E">
      <w:pPr>
        <w:spacing w:line="288" w:lineRule="auto"/>
        <w:ind w:firstLine="567"/>
        <w:jc w:val="lowKashida"/>
        <w:rPr>
          <w:rFonts w:ascii="Simplified Arabic" w:hAnsi="Simplified Arabic" w:cs="Simplified Arabic"/>
          <w:sz w:val="28"/>
          <w:szCs w:val="28"/>
          <w:rtl/>
          <w:lang w:bidi="ar-EG"/>
        </w:rPr>
      </w:pPr>
    </w:p>
    <w:p w:rsidR="00C97731" w:rsidRPr="00C97731" w:rsidRDefault="00CB3DA5" w:rsidP="00B011B6">
      <w:pPr>
        <w:spacing w:line="288" w:lineRule="auto"/>
        <w:jc w:val="lowKashida"/>
        <w:rPr>
          <w:rFonts w:ascii="Simplified Arabic" w:hAnsi="Simplified Arabic" w:cs="Simplified Arabic"/>
          <w:sz w:val="28"/>
          <w:szCs w:val="28"/>
          <w:u w:val="single"/>
          <w:rtl/>
          <w:lang w:bidi="ar-EG"/>
        </w:rPr>
      </w:pPr>
      <w:r>
        <w:rPr>
          <w:rFonts w:ascii="Simplified Arabic" w:hAnsi="Simplified Arabic" w:cs="Simplified Arabic" w:hint="cs"/>
          <w:b/>
          <w:bCs/>
          <w:sz w:val="28"/>
          <w:szCs w:val="28"/>
          <w:rtl/>
          <w:lang w:bidi="ar-EG"/>
        </w:rPr>
        <w:lastRenderedPageBreak/>
        <w:t xml:space="preserve">16/ </w:t>
      </w:r>
      <w:r w:rsidR="00694FB3">
        <w:rPr>
          <w:rFonts w:ascii="Simplified Arabic" w:hAnsi="Simplified Arabic" w:cs="Simplified Arabic" w:hint="cs"/>
          <w:b/>
          <w:bCs/>
          <w:sz w:val="28"/>
          <w:szCs w:val="28"/>
          <w:u w:val="single"/>
          <w:rtl/>
          <w:lang w:bidi="ar-EG"/>
        </w:rPr>
        <w:t xml:space="preserve">دراسة </w:t>
      </w:r>
      <w:r w:rsidR="0086464E">
        <w:rPr>
          <w:rFonts w:ascii="Simplified Arabic" w:hAnsi="Simplified Arabic" w:cs="Simplified Arabic" w:hint="cs"/>
          <w:b/>
          <w:bCs/>
          <w:sz w:val="28"/>
          <w:szCs w:val="28"/>
          <w:u w:val="single"/>
          <w:rtl/>
          <w:lang w:bidi="ar-EG"/>
        </w:rPr>
        <w:t xml:space="preserve">أحمد بن </w:t>
      </w:r>
      <w:r w:rsidR="00C97731" w:rsidRPr="00C97731">
        <w:rPr>
          <w:rFonts w:ascii="Simplified Arabic" w:hAnsi="Simplified Arabic" w:cs="Simplified Arabic"/>
          <w:b/>
          <w:bCs/>
          <w:sz w:val="28"/>
          <w:szCs w:val="28"/>
          <w:u w:val="single"/>
          <w:rtl/>
          <w:lang w:bidi="ar-EG"/>
        </w:rPr>
        <w:t>عبد القادر القرني (2015)</w:t>
      </w:r>
    </w:p>
    <w:p w:rsidR="00F64DC1" w:rsidRPr="005F38B6" w:rsidRDefault="00A01B45" w:rsidP="00C97731">
      <w:pPr>
        <w:spacing w:line="288" w:lineRule="auto"/>
        <w:ind w:firstLine="567"/>
        <w:jc w:val="lowKashida"/>
        <w:rPr>
          <w:rFonts w:ascii="Simplified Arabic" w:hAnsi="Simplified Arabic" w:cs="Simplified Arabic"/>
          <w:spacing w:val="-6"/>
          <w:sz w:val="28"/>
          <w:szCs w:val="28"/>
          <w:rtl/>
          <w:lang w:bidi="ar-EG"/>
        </w:rPr>
      </w:pPr>
      <w:r w:rsidRPr="005F38B6">
        <w:rPr>
          <w:rFonts w:ascii="Simplified Arabic" w:hAnsi="Simplified Arabic" w:cs="Simplified Arabic"/>
          <w:spacing w:val="-6"/>
          <w:sz w:val="28"/>
          <w:szCs w:val="28"/>
          <w:rtl/>
          <w:lang w:bidi="ar-EG"/>
        </w:rPr>
        <w:t xml:space="preserve">قامت </w:t>
      </w:r>
      <w:r w:rsidR="00C97731" w:rsidRPr="005F38B6">
        <w:rPr>
          <w:rFonts w:ascii="Simplified Arabic" w:hAnsi="Simplified Arabic" w:cs="Simplified Arabic" w:hint="cs"/>
          <w:spacing w:val="-6"/>
          <w:sz w:val="28"/>
          <w:szCs w:val="28"/>
          <w:rtl/>
          <w:lang w:bidi="ar-EG"/>
        </w:rPr>
        <w:t>هذه ال</w:t>
      </w:r>
      <w:r w:rsidRPr="005F38B6">
        <w:rPr>
          <w:rFonts w:ascii="Simplified Arabic" w:hAnsi="Simplified Arabic" w:cs="Simplified Arabic"/>
          <w:spacing w:val="-6"/>
          <w:sz w:val="28"/>
          <w:szCs w:val="28"/>
          <w:rtl/>
          <w:lang w:bidi="ar-EG"/>
        </w:rPr>
        <w:t>دراسة بقياس درجة التركيز في سوق المراجعة في الشركات المدرجة في السوق المالية السعودية</w:t>
      </w:r>
      <w:r w:rsidR="001654E2" w:rsidRPr="005F38B6">
        <w:rPr>
          <w:rFonts w:ascii="Simplified Arabic" w:hAnsi="Simplified Arabic" w:cs="Simplified Arabic" w:hint="cs"/>
          <w:spacing w:val="-6"/>
          <w:sz w:val="28"/>
          <w:szCs w:val="28"/>
          <w:rtl/>
          <w:lang w:bidi="ar-EG"/>
        </w:rPr>
        <w:t xml:space="preserve">، </w:t>
      </w:r>
      <w:r w:rsidRPr="005F38B6">
        <w:rPr>
          <w:rFonts w:ascii="Simplified Arabic" w:hAnsi="Simplified Arabic" w:cs="Simplified Arabic"/>
          <w:spacing w:val="-6"/>
          <w:sz w:val="28"/>
          <w:szCs w:val="28"/>
          <w:rtl/>
          <w:lang w:bidi="ar-EG"/>
        </w:rPr>
        <w:t>وقد قام</w:t>
      </w:r>
      <w:r w:rsidR="00943A16">
        <w:rPr>
          <w:rFonts w:ascii="Simplified Arabic" w:hAnsi="Simplified Arabic" w:cs="Simplified Arabic" w:hint="cs"/>
          <w:spacing w:val="-6"/>
          <w:sz w:val="28"/>
          <w:szCs w:val="28"/>
          <w:rtl/>
          <w:lang w:bidi="ar-EG"/>
        </w:rPr>
        <w:t>ت</w:t>
      </w:r>
      <w:r w:rsidRPr="005F38B6">
        <w:rPr>
          <w:rFonts w:ascii="Simplified Arabic" w:hAnsi="Simplified Arabic" w:cs="Simplified Arabic"/>
          <w:spacing w:val="-6"/>
          <w:sz w:val="28"/>
          <w:szCs w:val="28"/>
          <w:rtl/>
          <w:lang w:bidi="ar-EG"/>
        </w:rPr>
        <w:t xml:space="preserve"> الباحث</w:t>
      </w:r>
      <w:r w:rsidR="00943A16">
        <w:rPr>
          <w:rFonts w:ascii="Simplified Arabic" w:hAnsi="Simplified Arabic" w:cs="Simplified Arabic" w:hint="cs"/>
          <w:spacing w:val="-6"/>
          <w:sz w:val="28"/>
          <w:szCs w:val="28"/>
          <w:rtl/>
          <w:lang w:bidi="ar-EG"/>
        </w:rPr>
        <w:t>ة</w:t>
      </w:r>
      <w:r w:rsidRPr="005F38B6">
        <w:rPr>
          <w:rFonts w:ascii="Simplified Arabic" w:hAnsi="Simplified Arabic" w:cs="Simplified Arabic"/>
          <w:spacing w:val="-6"/>
          <w:sz w:val="28"/>
          <w:szCs w:val="28"/>
          <w:rtl/>
          <w:lang w:bidi="ar-EG"/>
        </w:rPr>
        <w:t xml:space="preserve"> بمراجعة جميع التقارير الصادرة عن مجالس إدارة الشركات المساهمة المدرجة بسوق الأسهم لعامي 2012، 2013 لتحديد هوية المحاسب القانوني للشركة وقياس مستوى تركيز السوق.</w:t>
      </w:r>
    </w:p>
    <w:p w:rsidR="00A01B45" w:rsidRPr="00A01B45" w:rsidRDefault="00D378DE" w:rsidP="003C52E0">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وتوصلت الدراسة إلى:</w:t>
      </w:r>
    </w:p>
    <w:p w:rsidR="00F64DC1" w:rsidRDefault="00A01B45" w:rsidP="00966586">
      <w:pPr>
        <w:pStyle w:val="aa"/>
        <w:numPr>
          <w:ilvl w:val="0"/>
          <w:numId w:val="1"/>
        </w:numPr>
        <w:tabs>
          <w:tab w:val="clear" w:pos="1080"/>
        </w:tabs>
        <w:spacing w:line="288" w:lineRule="auto"/>
        <w:ind w:left="423"/>
        <w:jc w:val="lowKashida"/>
        <w:rPr>
          <w:rFonts w:ascii="Simplified Arabic" w:hAnsi="Simplified Arabic" w:cs="Simplified Arabic"/>
          <w:sz w:val="28"/>
          <w:szCs w:val="28"/>
          <w:lang w:bidi="ar-EG"/>
        </w:rPr>
      </w:pPr>
      <w:r w:rsidRPr="00F64DC1">
        <w:rPr>
          <w:rFonts w:ascii="Simplified Arabic" w:hAnsi="Simplified Arabic" w:cs="Simplified Arabic"/>
          <w:sz w:val="28"/>
          <w:szCs w:val="28"/>
          <w:rtl/>
          <w:lang w:bidi="ar-EG"/>
        </w:rPr>
        <w:t>سيطرة (23) مكتب</w:t>
      </w:r>
      <w:r w:rsidR="006B1108">
        <w:rPr>
          <w:rFonts w:ascii="Simplified Arabic" w:hAnsi="Simplified Arabic" w:cs="Simplified Arabic" w:hint="cs"/>
          <w:sz w:val="28"/>
          <w:szCs w:val="28"/>
          <w:rtl/>
          <w:lang w:bidi="ar-EG"/>
        </w:rPr>
        <w:t>اً</w:t>
      </w:r>
      <w:r w:rsidRPr="00F64DC1">
        <w:rPr>
          <w:rFonts w:ascii="Simplified Arabic" w:hAnsi="Simplified Arabic" w:cs="Simplified Arabic"/>
          <w:sz w:val="28"/>
          <w:szCs w:val="28"/>
          <w:rtl/>
          <w:lang w:bidi="ar-EG"/>
        </w:rPr>
        <w:t xml:space="preserve"> وشركة مراجعة من أصل (138) شركة ومكتب قائم ومصرح له أثناء تنفيذ الدراسة بما في ذلك المكاتب الأربعة الكبار (</w:t>
      </w:r>
      <w:r w:rsidRPr="00F64DC1">
        <w:rPr>
          <w:rFonts w:ascii="Simplified Arabic" w:hAnsi="Simplified Arabic" w:cs="Simplified Arabic"/>
          <w:sz w:val="28"/>
          <w:szCs w:val="28"/>
          <w:lang w:bidi="ar-EG"/>
        </w:rPr>
        <w:t>Big 4</w:t>
      </w:r>
      <w:r w:rsidRPr="00F64DC1">
        <w:rPr>
          <w:rFonts w:ascii="Simplified Arabic" w:hAnsi="Simplified Arabic" w:cs="Simplified Arabic"/>
          <w:sz w:val="28"/>
          <w:szCs w:val="28"/>
          <w:rtl/>
          <w:lang w:bidi="ar-EG"/>
        </w:rPr>
        <w:t>) على أعمال مراجعة الشركات التي تتضمنها العينة والتي بلغت (31) شركة من أصل (160) شركة مسجلة بالبورصة.</w:t>
      </w:r>
    </w:p>
    <w:p w:rsidR="00F64DC1" w:rsidRDefault="00A01B45" w:rsidP="00966586">
      <w:pPr>
        <w:pStyle w:val="aa"/>
        <w:numPr>
          <w:ilvl w:val="0"/>
          <w:numId w:val="1"/>
        </w:numPr>
        <w:tabs>
          <w:tab w:val="clear" w:pos="1080"/>
        </w:tabs>
        <w:spacing w:line="288" w:lineRule="auto"/>
        <w:ind w:left="423"/>
        <w:jc w:val="lowKashida"/>
        <w:rPr>
          <w:rFonts w:ascii="Simplified Arabic" w:hAnsi="Simplified Arabic" w:cs="Simplified Arabic"/>
          <w:sz w:val="28"/>
          <w:szCs w:val="28"/>
          <w:lang w:bidi="ar-EG"/>
        </w:rPr>
      </w:pPr>
      <w:r w:rsidRPr="00F64DC1">
        <w:rPr>
          <w:rFonts w:ascii="Simplified Arabic" w:hAnsi="Simplified Arabic" w:cs="Simplified Arabic"/>
          <w:sz w:val="28"/>
          <w:szCs w:val="28"/>
          <w:rtl/>
          <w:lang w:bidi="ar-EG"/>
        </w:rPr>
        <w:t>بلغت نسبة سيطرة المكاتب الأربعة الكبار إلى (71%) في حين كان نصيب المكاتب الوطنية لا يتجاوز (29%). مما يعني سيطرة المكاتب الأربعة الكبار (</w:t>
      </w:r>
      <w:r w:rsidRPr="00F64DC1">
        <w:rPr>
          <w:rFonts w:ascii="Simplified Arabic" w:hAnsi="Simplified Arabic" w:cs="Simplified Arabic"/>
          <w:sz w:val="28"/>
          <w:szCs w:val="28"/>
          <w:lang w:bidi="ar-EG"/>
        </w:rPr>
        <w:t>Big 4</w:t>
      </w:r>
      <w:r w:rsidRPr="00F64DC1">
        <w:rPr>
          <w:rFonts w:ascii="Simplified Arabic" w:hAnsi="Simplified Arabic" w:cs="Simplified Arabic"/>
          <w:sz w:val="28"/>
          <w:szCs w:val="28"/>
          <w:rtl/>
          <w:lang w:bidi="ar-EG"/>
        </w:rPr>
        <w:t>) على سوق المراجعة في المملكة العربية السعودية.</w:t>
      </w:r>
    </w:p>
    <w:p w:rsidR="00721D1E" w:rsidRPr="00F64DC1" w:rsidRDefault="00A01B45" w:rsidP="00731DFF">
      <w:pPr>
        <w:pStyle w:val="aa"/>
        <w:numPr>
          <w:ilvl w:val="0"/>
          <w:numId w:val="1"/>
        </w:numPr>
        <w:tabs>
          <w:tab w:val="clear" w:pos="1080"/>
        </w:tabs>
        <w:spacing w:line="288" w:lineRule="auto"/>
        <w:ind w:left="423"/>
        <w:jc w:val="lowKashida"/>
        <w:rPr>
          <w:rFonts w:ascii="Simplified Arabic" w:hAnsi="Simplified Arabic" w:cs="Simplified Arabic"/>
          <w:sz w:val="28"/>
          <w:szCs w:val="28"/>
          <w:rtl/>
          <w:lang w:bidi="ar-EG"/>
        </w:rPr>
      </w:pPr>
      <w:r w:rsidRPr="00F64DC1">
        <w:rPr>
          <w:rFonts w:ascii="Simplified Arabic" w:hAnsi="Simplified Arabic" w:cs="Simplified Arabic"/>
          <w:sz w:val="28"/>
          <w:szCs w:val="28"/>
          <w:rtl/>
          <w:lang w:bidi="ar-EG"/>
        </w:rPr>
        <w:t xml:space="preserve">سيطرة المكاتب الأربعة الكبار بالكامل على قطاعين </w:t>
      </w:r>
      <w:r w:rsidR="00731DFF">
        <w:rPr>
          <w:rFonts w:ascii="Simplified Arabic" w:hAnsi="Simplified Arabic" w:cs="Simplified Arabic" w:hint="cs"/>
          <w:sz w:val="28"/>
          <w:szCs w:val="28"/>
          <w:rtl/>
          <w:lang w:bidi="ar-EG"/>
        </w:rPr>
        <w:t xml:space="preserve">يعدا </w:t>
      </w:r>
      <w:r w:rsidRPr="00F64DC1">
        <w:rPr>
          <w:rFonts w:ascii="Simplified Arabic" w:hAnsi="Simplified Arabic" w:cs="Simplified Arabic"/>
          <w:sz w:val="28"/>
          <w:szCs w:val="28"/>
          <w:rtl/>
          <w:lang w:bidi="ar-EG"/>
        </w:rPr>
        <w:t>من أكبر قطاعات السوق وهما قطاع المصارف والخدمات المالية وقطاع الصناعات البتروكيماوية إلى جانب قطاع الإعلام والنشر بنسبة (100%). وتواجدت هذه المكاتب بحصص كبيرة في عدد من القطاعات الأخرى (الاتصالات، التجزئة، الصناعات الغذائية، التأمين، الاستثمار الصناعي، التشييد والبناء والتطوير العقاري)، كما كان لها تواجد بنسب مختلفة في جميع قطاعات السوق الأخرى.</w:t>
      </w:r>
    </w:p>
    <w:p w:rsidR="00566736" w:rsidRDefault="00566736" w:rsidP="003C52E0">
      <w:pPr>
        <w:spacing w:line="288" w:lineRule="auto"/>
        <w:ind w:firstLine="567"/>
        <w:jc w:val="lowKashida"/>
        <w:rPr>
          <w:rFonts w:ascii="Simplified Arabic" w:hAnsi="Simplified Arabic" w:cs="Simplified Arabic"/>
          <w:b/>
          <w:bCs/>
          <w:sz w:val="30"/>
          <w:szCs w:val="30"/>
          <w:rtl/>
          <w:lang w:bidi="ar-EG"/>
        </w:rPr>
      </w:pPr>
    </w:p>
    <w:p w:rsidR="00FE3620" w:rsidRDefault="00FE3620">
      <w:pPr>
        <w:bidi w:val="0"/>
        <w:rPr>
          <w:rFonts w:ascii="Simplified Arabic" w:hAnsi="Simplified Arabic" w:cs="Simplified Arabic"/>
          <w:b/>
          <w:bCs/>
          <w:sz w:val="36"/>
          <w:szCs w:val="36"/>
          <w:rtl/>
          <w:lang w:bidi="ar-EG"/>
        </w:rPr>
      </w:pPr>
      <w:r>
        <w:rPr>
          <w:rFonts w:ascii="Simplified Arabic" w:hAnsi="Simplified Arabic" w:cs="Simplified Arabic"/>
          <w:b/>
          <w:bCs/>
          <w:sz w:val="36"/>
          <w:szCs w:val="36"/>
          <w:rtl/>
          <w:lang w:bidi="ar-EG"/>
        </w:rPr>
        <w:br w:type="page"/>
      </w:r>
    </w:p>
    <w:p w:rsidR="007C7061" w:rsidRPr="00691E67" w:rsidRDefault="007C7061" w:rsidP="007C7061">
      <w:pPr>
        <w:spacing w:line="288" w:lineRule="auto"/>
        <w:jc w:val="center"/>
        <w:rPr>
          <w:rFonts w:ascii="Simplified Arabic" w:hAnsi="Simplified Arabic" w:cs="Simplified Arabic"/>
          <w:b/>
          <w:bCs/>
          <w:sz w:val="36"/>
          <w:szCs w:val="36"/>
          <w:rtl/>
          <w:lang w:bidi="ar-EG"/>
        </w:rPr>
      </w:pPr>
      <w:r w:rsidRPr="00691E67">
        <w:rPr>
          <w:rFonts w:ascii="Simplified Arabic" w:hAnsi="Simplified Arabic" w:cs="Simplified Arabic"/>
          <w:b/>
          <w:bCs/>
          <w:sz w:val="36"/>
          <w:szCs w:val="36"/>
          <w:rtl/>
          <w:lang w:bidi="ar-EG"/>
        </w:rPr>
        <w:lastRenderedPageBreak/>
        <w:t>المبحث الثاني</w:t>
      </w:r>
    </w:p>
    <w:p w:rsidR="007C7061" w:rsidRPr="00691E67" w:rsidRDefault="007C7061" w:rsidP="007C7061">
      <w:pPr>
        <w:spacing w:line="288" w:lineRule="auto"/>
        <w:jc w:val="center"/>
        <w:rPr>
          <w:rFonts w:ascii="Simplified Arabic" w:hAnsi="Simplified Arabic" w:cs="Simplified Arabic"/>
          <w:b/>
          <w:bCs/>
          <w:sz w:val="36"/>
          <w:szCs w:val="36"/>
          <w:rtl/>
          <w:lang w:bidi="ar-EG"/>
        </w:rPr>
      </w:pPr>
      <w:r w:rsidRPr="00691E67">
        <w:rPr>
          <w:rFonts w:ascii="Simplified Arabic" w:hAnsi="Simplified Arabic" w:cs="Simplified Arabic"/>
          <w:b/>
          <w:bCs/>
          <w:sz w:val="36"/>
          <w:szCs w:val="36"/>
          <w:rtl/>
          <w:lang w:bidi="ar-EG"/>
        </w:rPr>
        <w:t>الدراسات السابقة المتعلقة باعتبارات اختيار مكتب المراجعة</w:t>
      </w:r>
    </w:p>
    <w:p w:rsidR="007C7061" w:rsidRPr="00691E67" w:rsidRDefault="007C7061" w:rsidP="007C7061">
      <w:pPr>
        <w:spacing w:line="288" w:lineRule="auto"/>
        <w:ind w:firstLine="567"/>
        <w:jc w:val="lowKashida"/>
        <w:rPr>
          <w:rFonts w:ascii="Simplified Arabic" w:hAnsi="Simplified Arabic" w:cs="Simplified Arabic"/>
          <w:sz w:val="14"/>
          <w:szCs w:val="14"/>
          <w:rtl/>
          <w:lang w:bidi="ar-EG"/>
        </w:rPr>
      </w:pPr>
    </w:p>
    <w:p w:rsidR="007C7061" w:rsidRPr="00691E67" w:rsidRDefault="00FE3620" w:rsidP="007C7061">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لقد </w:t>
      </w:r>
      <w:r w:rsidR="007C7061" w:rsidRPr="00691E67">
        <w:rPr>
          <w:rFonts w:ascii="Simplified Arabic" w:hAnsi="Simplified Arabic" w:cs="Simplified Arabic"/>
          <w:sz w:val="28"/>
          <w:szCs w:val="28"/>
          <w:rtl/>
          <w:lang w:bidi="ar-EG"/>
        </w:rPr>
        <w:t>بذلت محاولات للتعرف على مدى الاقتصار على الجانب الخاص بجودة المراجعة فقط عند اتخاذ قرار اختيار مكتب المراجعة أم أن الأمر كان يتجاوز ذلك لتحقيق أغراض أخرى ترتبط بالطلب على خدمات مكاتب المراجعة مثل تخفيض تكلفة الاقتراض، أو استجابة لرؤى تتعلق بطبيعة هيكل الملكية وعناصر الحوكمة، أو رغبة في كسب ثقة أطراف معينة، أم نتيجة تخصص المكتب في مجال نشاط محدد بالذات، وأخيراً الرغبة في التعاقد مع مكتب مراجعة وفقاً لأتعاب محددة.</w:t>
      </w:r>
    </w:p>
    <w:p w:rsidR="007C7061" w:rsidRPr="00691E67" w:rsidRDefault="007C7061" w:rsidP="008F322E">
      <w:pPr>
        <w:spacing w:line="288" w:lineRule="auto"/>
        <w:ind w:firstLine="567"/>
        <w:jc w:val="lowKashida"/>
        <w:rPr>
          <w:rFonts w:ascii="Simplified Arabic" w:hAnsi="Simplified Arabic" w:cs="Simplified Arabic"/>
          <w:spacing w:val="-4"/>
          <w:sz w:val="28"/>
          <w:szCs w:val="28"/>
          <w:rtl/>
          <w:lang w:bidi="ar-EG"/>
        </w:rPr>
      </w:pPr>
      <w:r w:rsidRPr="00691E67">
        <w:rPr>
          <w:rFonts w:ascii="Simplified Arabic" w:hAnsi="Simplified Arabic" w:cs="Simplified Arabic"/>
          <w:spacing w:val="-4"/>
          <w:sz w:val="28"/>
          <w:szCs w:val="28"/>
          <w:rtl/>
          <w:lang w:bidi="ar-EG"/>
        </w:rPr>
        <w:t>وس</w:t>
      </w:r>
      <w:r w:rsidR="008F322E">
        <w:rPr>
          <w:rFonts w:ascii="Simplified Arabic" w:hAnsi="Simplified Arabic" w:cs="Simplified Arabic" w:hint="cs"/>
          <w:spacing w:val="-4"/>
          <w:sz w:val="28"/>
          <w:szCs w:val="28"/>
          <w:rtl/>
          <w:lang w:bidi="ar-EG"/>
        </w:rPr>
        <w:t>ت</w:t>
      </w:r>
      <w:r w:rsidRPr="00691E67">
        <w:rPr>
          <w:rFonts w:ascii="Simplified Arabic" w:hAnsi="Simplified Arabic" w:cs="Simplified Arabic"/>
          <w:spacing w:val="-4"/>
          <w:sz w:val="28"/>
          <w:szCs w:val="28"/>
          <w:rtl/>
          <w:lang w:bidi="ar-EG"/>
        </w:rPr>
        <w:t>ستعرض الباحث</w:t>
      </w:r>
      <w:r w:rsidR="008F322E">
        <w:rPr>
          <w:rFonts w:ascii="Simplified Arabic" w:hAnsi="Simplified Arabic" w:cs="Simplified Arabic" w:hint="cs"/>
          <w:spacing w:val="-4"/>
          <w:sz w:val="28"/>
          <w:szCs w:val="28"/>
          <w:rtl/>
          <w:lang w:bidi="ar-EG"/>
        </w:rPr>
        <w:t>ة</w:t>
      </w:r>
      <w:r w:rsidRPr="00691E67">
        <w:rPr>
          <w:rFonts w:ascii="Simplified Arabic" w:hAnsi="Simplified Arabic" w:cs="Simplified Arabic"/>
          <w:spacing w:val="-4"/>
          <w:sz w:val="28"/>
          <w:szCs w:val="28"/>
          <w:rtl/>
          <w:lang w:bidi="ar-EG"/>
        </w:rPr>
        <w:t xml:space="preserve"> هذه الاتجاهات في الأقسام الفرعية التالية، حيث يتم تقسيم الدراسات السابقة إلى اتجاهات وفقاً لرؤية الباحث</w:t>
      </w:r>
      <w:r w:rsidR="008F322E">
        <w:rPr>
          <w:rFonts w:ascii="Simplified Arabic" w:hAnsi="Simplified Arabic" w:cs="Simplified Arabic" w:hint="cs"/>
          <w:spacing w:val="-4"/>
          <w:sz w:val="28"/>
          <w:szCs w:val="28"/>
          <w:rtl/>
          <w:lang w:bidi="ar-EG"/>
        </w:rPr>
        <w:t>ة</w:t>
      </w:r>
      <w:r w:rsidRPr="00691E67">
        <w:rPr>
          <w:rFonts w:ascii="Simplified Arabic" w:hAnsi="Simplified Arabic" w:cs="Simplified Arabic"/>
          <w:spacing w:val="-4"/>
          <w:sz w:val="28"/>
          <w:szCs w:val="28"/>
          <w:rtl/>
          <w:lang w:bidi="ar-EG"/>
        </w:rPr>
        <w:t xml:space="preserve"> بهدف تبسيط عرض الدراسات السابقة للتأكيد على وجود اتجاه غالب في كل دراسة من الدراسات التي يحتويها هذا القسم ولكن، قد يوجد تداخل بين بعض الدراسات السابقة مما يمكن تصنيفها في اتجاه أو أكثر من الاتجاهات المشار إليها في إطار أن قرار اختيار مكتب المراجعة يمكن أن يشمل الكثير من خصائص الطلب على خدمات المراجعة في وقت واحد.</w:t>
      </w:r>
    </w:p>
    <w:p w:rsidR="007C7061" w:rsidRPr="00691E67" w:rsidRDefault="007C7061" w:rsidP="004C5FFF">
      <w:pPr>
        <w:spacing w:line="288" w:lineRule="auto"/>
        <w:ind w:firstLine="567"/>
        <w:jc w:val="lowKashida"/>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t xml:space="preserve">وفيما يلي موجز لهذه الدراسات </w:t>
      </w:r>
      <w:r w:rsidR="004C5FFF">
        <w:rPr>
          <w:rFonts w:ascii="Simplified Arabic" w:hAnsi="Simplified Arabic" w:cs="Simplified Arabic" w:hint="cs"/>
          <w:sz w:val="28"/>
          <w:szCs w:val="28"/>
          <w:rtl/>
          <w:lang w:bidi="ar-EG"/>
        </w:rPr>
        <w:t>والبحوث مبوبة في محورين أساسيين</w:t>
      </w:r>
      <w:r w:rsidRPr="00691E67">
        <w:rPr>
          <w:rFonts w:ascii="Simplified Arabic" w:hAnsi="Simplified Arabic" w:cs="Simplified Arabic"/>
          <w:sz w:val="28"/>
          <w:szCs w:val="28"/>
          <w:rtl/>
          <w:lang w:bidi="ar-EG"/>
        </w:rPr>
        <w:t xml:space="preserve">، مع عرض الدراسات التي تنتمي لكل </w:t>
      </w:r>
      <w:r w:rsidR="004C5FFF">
        <w:rPr>
          <w:rFonts w:ascii="Simplified Arabic" w:hAnsi="Simplified Arabic" w:cs="Simplified Arabic" w:hint="cs"/>
          <w:sz w:val="28"/>
          <w:szCs w:val="28"/>
          <w:rtl/>
          <w:lang w:bidi="ar-EG"/>
        </w:rPr>
        <w:t xml:space="preserve">محور </w:t>
      </w:r>
      <w:r w:rsidRPr="00691E67">
        <w:rPr>
          <w:rFonts w:ascii="Simplified Arabic" w:hAnsi="Simplified Arabic" w:cs="Simplified Arabic"/>
          <w:sz w:val="28"/>
          <w:szCs w:val="28"/>
          <w:rtl/>
          <w:lang w:bidi="ar-EG"/>
        </w:rPr>
        <w:t>حسب التسلسل الزمني لتاريخ نشر الدراسة، مع الإشارة إلى هدف كل دراسة وأهم النتائج التي تم التوصل إليها.</w:t>
      </w:r>
    </w:p>
    <w:p w:rsidR="007C7061" w:rsidRPr="00691E67" w:rsidRDefault="007C7061" w:rsidP="004C5FFF">
      <w:pPr>
        <w:spacing w:line="288" w:lineRule="auto"/>
        <w:jc w:val="lowKashida"/>
        <w:rPr>
          <w:rFonts w:ascii="Simplified Arabic" w:hAnsi="Simplified Arabic" w:cs="Simplified Arabic"/>
          <w:b/>
          <w:bCs/>
          <w:sz w:val="32"/>
          <w:szCs w:val="32"/>
          <w:u w:val="single"/>
          <w:rtl/>
          <w:lang w:bidi="ar-EG"/>
        </w:rPr>
      </w:pPr>
      <w:r w:rsidRPr="00691E67">
        <w:rPr>
          <w:rFonts w:ascii="Simplified Arabic" w:hAnsi="Simplified Arabic" w:cs="Simplified Arabic" w:hint="cs"/>
          <w:b/>
          <w:bCs/>
          <w:sz w:val="32"/>
          <w:szCs w:val="32"/>
          <w:rtl/>
          <w:lang w:bidi="ar-EG"/>
        </w:rPr>
        <w:t>1</w:t>
      </w:r>
      <w:r w:rsidRPr="00691E67">
        <w:rPr>
          <w:rFonts w:ascii="Simplified Arabic" w:hAnsi="Simplified Arabic" w:cs="Simplified Arabic"/>
          <w:b/>
          <w:bCs/>
          <w:sz w:val="32"/>
          <w:szCs w:val="32"/>
          <w:rtl/>
          <w:lang w:bidi="ar-EG"/>
        </w:rPr>
        <w:t xml:space="preserve">/ </w:t>
      </w:r>
      <w:r w:rsidRPr="00691E67">
        <w:rPr>
          <w:rFonts w:ascii="Simplified Arabic" w:hAnsi="Simplified Arabic" w:cs="Simplified Arabic"/>
          <w:b/>
          <w:bCs/>
          <w:sz w:val="32"/>
          <w:szCs w:val="32"/>
          <w:u w:val="single"/>
          <w:rtl/>
          <w:lang w:bidi="ar-EG"/>
        </w:rPr>
        <w:t xml:space="preserve">الدراسات التي تناولت بحث </w:t>
      </w:r>
      <w:r w:rsidR="004C5FFF">
        <w:rPr>
          <w:rFonts w:ascii="Simplified Arabic" w:hAnsi="Simplified Arabic" w:cs="Simplified Arabic" w:hint="cs"/>
          <w:b/>
          <w:bCs/>
          <w:sz w:val="32"/>
          <w:szCs w:val="32"/>
          <w:u w:val="single"/>
          <w:rtl/>
          <w:lang w:bidi="ar-EG"/>
        </w:rPr>
        <w:t xml:space="preserve">الاعتبارات المتعلقة بالعملاء </w:t>
      </w:r>
      <w:r w:rsidRPr="00691E67">
        <w:rPr>
          <w:rFonts w:ascii="Simplified Arabic" w:hAnsi="Simplified Arabic" w:cs="Simplified Arabic"/>
          <w:b/>
          <w:bCs/>
          <w:sz w:val="32"/>
          <w:szCs w:val="32"/>
          <w:u w:val="single"/>
          <w:rtl/>
          <w:lang w:bidi="ar-EG"/>
        </w:rPr>
        <w:t xml:space="preserve">لاختيار مكتب المراجعة: </w:t>
      </w:r>
    </w:p>
    <w:p w:rsidR="007C7061" w:rsidRDefault="007C7061" w:rsidP="0086464E">
      <w:pPr>
        <w:spacing w:line="288" w:lineRule="auto"/>
        <w:ind w:firstLine="720"/>
        <w:jc w:val="lowKashida"/>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t xml:space="preserve">هناك العديد من الدراسات التي اهتمت بالتعرف على </w:t>
      </w:r>
      <w:r w:rsidR="004C5FFF">
        <w:rPr>
          <w:rFonts w:ascii="Simplified Arabic" w:hAnsi="Simplified Arabic" w:cs="Simplified Arabic" w:hint="cs"/>
          <w:sz w:val="28"/>
          <w:szCs w:val="28"/>
          <w:rtl/>
          <w:lang w:bidi="ar-EG"/>
        </w:rPr>
        <w:t xml:space="preserve">الاعتبارات المتعلقة بالعملاء (المنشآت محل المراجعة) </w:t>
      </w:r>
      <w:r w:rsidRPr="00691E67">
        <w:rPr>
          <w:rFonts w:ascii="Simplified Arabic" w:hAnsi="Simplified Arabic" w:cs="Simplified Arabic"/>
          <w:sz w:val="28"/>
          <w:szCs w:val="28"/>
          <w:rtl/>
          <w:lang w:bidi="ar-EG"/>
        </w:rPr>
        <w:t xml:space="preserve">لاختيار مكتب المراجعة الذي يتولى مهمة فحص </w:t>
      </w:r>
      <w:r w:rsidR="0086464E">
        <w:rPr>
          <w:rFonts w:ascii="Simplified Arabic" w:hAnsi="Simplified Arabic" w:cs="Simplified Arabic" w:hint="cs"/>
          <w:sz w:val="28"/>
          <w:szCs w:val="28"/>
          <w:rtl/>
          <w:lang w:bidi="ar-EG"/>
        </w:rPr>
        <w:t xml:space="preserve">التقارير </w:t>
      </w:r>
      <w:r w:rsidRPr="00691E67">
        <w:rPr>
          <w:rFonts w:ascii="Simplified Arabic" w:hAnsi="Simplified Arabic" w:cs="Simplified Arabic"/>
          <w:sz w:val="28"/>
          <w:szCs w:val="28"/>
          <w:rtl/>
          <w:lang w:bidi="ar-EG"/>
        </w:rPr>
        <w:t>المالية والتقرير عنها وذلك في بيئات مختلفة، وفيما يلي بعض من هذه الدراسات:</w:t>
      </w:r>
    </w:p>
    <w:p w:rsidR="004C5FFF" w:rsidRDefault="004C5FFF" w:rsidP="0086464E">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هدفت دراسة </w:t>
      </w:r>
      <w:r w:rsidRPr="00C164AD">
        <w:rPr>
          <w:rFonts w:ascii="Simplified Arabic" w:hAnsi="Simplified Arabic" w:cs="Simplified Arabic"/>
          <w:b/>
          <w:bCs/>
          <w:sz w:val="28"/>
          <w:szCs w:val="28"/>
          <w:lang w:bidi="ar-EG"/>
        </w:rPr>
        <w:t>Citron and Manalis (2000)</w:t>
      </w:r>
      <w:r>
        <w:rPr>
          <w:rFonts w:ascii="Simplified Arabic" w:hAnsi="Simplified Arabic" w:cs="Simplified Arabic" w:hint="cs"/>
          <w:sz w:val="28"/>
          <w:szCs w:val="28"/>
          <w:rtl/>
          <w:lang w:bidi="ar-EG"/>
        </w:rPr>
        <w:t xml:space="preserve"> </w:t>
      </w:r>
      <w:r w:rsidRPr="00691E67">
        <w:rPr>
          <w:rFonts w:ascii="Simplified Arabic" w:hAnsi="Simplified Arabic" w:cs="Simplified Arabic"/>
          <w:sz w:val="28"/>
          <w:szCs w:val="28"/>
          <w:rtl/>
          <w:lang w:bidi="ar-EG"/>
        </w:rPr>
        <w:t xml:space="preserve">إلى بحث عملية اختيار مكتب المراجعة الذي يتولى مهمة فحص </w:t>
      </w:r>
      <w:r w:rsidR="0086464E">
        <w:rPr>
          <w:rFonts w:ascii="Simplified Arabic" w:hAnsi="Simplified Arabic" w:cs="Simplified Arabic" w:hint="cs"/>
          <w:sz w:val="28"/>
          <w:szCs w:val="28"/>
          <w:rtl/>
          <w:lang w:bidi="ar-EG"/>
        </w:rPr>
        <w:t xml:space="preserve">التقارير </w:t>
      </w:r>
      <w:r w:rsidRPr="00691E67">
        <w:rPr>
          <w:rFonts w:ascii="Simplified Arabic" w:hAnsi="Simplified Arabic" w:cs="Simplified Arabic"/>
          <w:sz w:val="28"/>
          <w:szCs w:val="28"/>
          <w:rtl/>
          <w:lang w:bidi="ar-EG"/>
        </w:rPr>
        <w:t>المالية والتقرير عنها في اليونان بعد تحرير سوق خدمات المراجعة وعلاقتها بهياكل الملكية.</w:t>
      </w:r>
    </w:p>
    <w:p w:rsidR="004C5FFF" w:rsidRPr="00691E67" w:rsidRDefault="004C5FFF" w:rsidP="004C5FFF">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691E67">
        <w:rPr>
          <w:rFonts w:ascii="Simplified Arabic" w:hAnsi="Simplified Arabic" w:cs="Simplified Arabic"/>
          <w:sz w:val="28"/>
          <w:szCs w:val="28"/>
          <w:rtl/>
          <w:lang w:bidi="ar-EG"/>
        </w:rPr>
        <w:t>توصلت هذه الدراسة إلى النتائج التالية:</w:t>
      </w:r>
    </w:p>
    <w:p w:rsidR="004C5FFF" w:rsidRDefault="00A14C52" w:rsidP="004C5FFF">
      <w:pPr>
        <w:pStyle w:val="aa"/>
        <w:numPr>
          <w:ilvl w:val="0"/>
          <w:numId w:val="13"/>
        </w:numPr>
        <w:spacing w:line="288" w:lineRule="auto"/>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أن هناك ارتباط طردي</w:t>
      </w:r>
      <w:r w:rsidR="004C5FFF" w:rsidRPr="00691E67">
        <w:rPr>
          <w:rFonts w:ascii="Simplified Arabic" w:hAnsi="Simplified Arabic" w:cs="Simplified Arabic"/>
          <w:sz w:val="28"/>
          <w:szCs w:val="28"/>
          <w:rtl/>
          <w:lang w:bidi="ar-EG"/>
        </w:rPr>
        <w:t xml:space="preserve"> بين نسبة امتلاك الأسهم لدى المساهمين الأجانب واختيار مكاتب المراجعة العالمية الكبرى.</w:t>
      </w:r>
    </w:p>
    <w:p w:rsidR="004C5FFF" w:rsidRPr="005D5AF6" w:rsidRDefault="004C5FFF" w:rsidP="004C5FFF">
      <w:pPr>
        <w:pStyle w:val="aa"/>
        <w:numPr>
          <w:ilvl w:val="0"/>
          <w:numId w:val="13"/>
        </w:numPr>
        <w:spacing w:line="288" w:lineRule="auto"/>
        <w:ind w:left="360"/>
        <w:jc w:val="both"/>
        <w:rPr>
          <w:rFonts w:ascii="Simplified Arabic" w:hAnsi="Simplified Arabic" w:cs="Simplified Arabic"/>
          <w:sz w:val="28"/>
          <w:szCs w:val="28"/>
          <w:rtl/>
          <w:lang w:bidi="ar-EG"/>
        </w:rPr>
      </w:pPr>
      <w:r w:rsidRPr="005D5AF6">
        <w:rPr>
          <w:rFonts w:ascii="Simplified Arabic" w:hAnsi="Simplified Arabic" w:cs="Simplified Arabic"/>
          <w:sz w:val="28"/>
          <w:szCs w:val="28"/>
          <w:rtl/>
          <w:lang w:bidi="ar-EG"/>
        </w:rPr>
        <w:lastRenderedPageBreak/>
        <w:t>أن مكاتب المراجعة العالمية الكبرى قد عززت مكانتها في إطار كل من الشركات العاملة بالقطاع المالي وشركات المساهمة الكبرى والشركات المقيدة في بورصة أثينا مقارنة بمكاتب المراجعة الأخرى بعد تحرير سوق خدمات المراجعة.</w:t>
      </w:r>
    </w:p>
    <w:p w:rsidR="004C5FFF" w:rsidRDefault="004C5FFF" w:rsidP="004C5FFF">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وبحثت دراسة </w:t>
      </w:r>
      <w:r w:rsidRPr="00896B39">
        <w:rPr>
          <w:rFonts w:ascii="Simplified Arabic" w:hAnsi="Simplified Arabic" w:cs="Simplified Arabic"/>
          <w:b/>
          <w:bCs/>
          <w:sz w:val="28"/>
          <w:szCs w:val="28"/>
          <w:lang w:bidi="ar-EG"/>
        </w:rPr>
        <w:t>Abbott and Parker (2000)</w:t>
      </w:r>
      <w:r>
        <w:rPr>
          <w:rFonts w:ascii="Simplified Arabic" w:hAnsi="Simplified Arabic" w:cs="Simplified Arabic" w:hint="cs"/>
          <w:sz w:val="28"/>
          <w:szCs w:val="28"/>
          <w:rtl/>
          <w:lang w:bidi="ar-EG"/>
        </w:rPr>
        <w:t xml:space="preserve"> في مدى </w:t>
      </w:r>
      <w:r w:rsidRPr="00691E67">
        <w:rPr>
          <w:rFonts w:ascii="Simplified Arabic" w:hAnsi="Simplified Arabic" w:cs="Simplified Arabic"/>
          <w:sz w:val="28"/>
          <w:szCs w:val="28"/>
          <w:rtl/>
          <w:lang w:bidi="ar-EG"/>
        </w:rPr>
        <w:t>العلاقة بين اختيار مكتب المراجعة وخصائص لجنة المراجعة بالمنشآت الأمريكية محل المراجعة.</w:t>
      </w:r>
    </w:p>
    <w:p w:rsidR="004C5FFF" w:rsidRDefault="004C5FFF" w:rsidP="004C5FFF">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691E67">
        <w:rPr>
          <w:rFonts w:ascii="Simplified Arabic" w:hAnsi="Simplified Arabic" w:cs="Simplified Arabic"/>
          <w:sz w:val="28"/>
          <w:szCs w:val="28"/>
          <w:rtl/>
          <w:lang w:bidi="ar-EG"/>
        </w:rPr>
        <w:t>توصلت هذه الدراسة إلى أن المنشآت التي يتواجد بها لجان فعالة للمراجعة تجتمع على الأقل مرتين كل عام وتتمتع بالحياد، تقوم باختيار مكتب المراجعة الأكثر تخصصاً في النشاط الذي تعمل فيه، مما يعزز من جودة التقرير المالي.</w:t>
      </w:r>
    </w:p>
    <w:p w:rsidR="004C5FFF" w:rsidRPr="00402A16" w:rsidRDefault="004C5FFF" w:rsidP="004C5FFF">
      <w:pPr>
        <w:spacing w:line="288" w:lineRule="auto"/>
        <w:ind w:firstLine="567"/>
        <w:jc w:val="lowKashida"/>
        <w:rPr>
          <w:rFonts w:ascii="Simplified Arabic" w:hAnsi="Simplified Arabic" w:cs="Simplified Arabic"/>
          <w:sz w:val="28"/>
          <w:szCs w:val="28"/>
          <w:rtl/>
          <w:lang w:bidi="ar-EG"/>
        </w:rPr>
      </w:pPr>
      <w:r w:rsidRPr="00402A16">
        <w:rPr>
          <w:rFonts w:ascii="Simplified Arabic" w:hAnsi="Simplified Arabic" w:cs="Simplified Arabic" w:hint="cs"/>
          <w:sz w:val="28"/>
          <w:szCs w:val="28"/>
          <w:rtl/>
          <w:lang w:bidi="ar-EG"/>
        </w:rPr>
        <w:t xml:space="preserve">ودراسة </w:t>
      </w:r>
      <w:r w:rsidRPr="00402A16">
        <w:rPr>
          <w:rFonts w:ascii="Simplified Arabic" w:hAnsi="Simplified Arabic" w:cs="Simplified Arabic"/>
          <w:b/>
          <w:bCs/>
          <w:sz w:val="28"/>
          <w:szCs w:val="28"/>
          <w:lang w:bidi="ar-EG"/>
        </w:rPr>
        <w:t>Hyytinen and vaananen (2004)</w:t>
      </w:r>
      <w:r w:rsidRPr="00402A16">
        <w:rPr>
          <w:rFonts w:ascii="Simplified Arabic" w:hAnsi="Simplified Arabic" w:cs="Simplified Arabic" w:hint="cs"/>
          <w:sz w:val="28"/>
          <w:szCs w:val="28"/>
          <w:rtl/>
          <w:lang w:bidi="ar-EG"/>
        </w:rPr>
        <w:t xml:space="preserve"> التي اهتمت ببحث </w:t>
      </w:r>
      <w:r w:rsidRPr="00402A16">
        <w:rPr>
          <w:rFonts w:ascii="Simplified Arabic" w:hAnsi="Simplified Arabic" w:cs="Simplified Arabic"/>
          <w:sz w:val="28"/>
          <w:szCs w:val="28"/>
          <w:rtl/>
          <w:lang w:bidi="ar-EG"/>
        </w:rPr>
        <w:t>العلاقة بين قرار اختيار مكتب المراجعة وتكلفة الاقتراض في فنلندا في أعقاب صدور تشريع جديد عام 1995 يلزم كافة الشركات بالاستعانة بخدمات مكاتب المراجعة الحاصلة فقط على ترخيص بمزاولة المهنة لتمتع أعضاؤها بالتأهيل المهني.</w:t>
      </w:r>
    </w:p>
    <w:p w:rsidR="004C5FFF" w:rsidRDefault="004C5FFF" w:rsidP="00F17B9D">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هذه الدراسة إلى أن </w:t>
      </w:r>
      <w:r w:rsidRPr="00691E67">
        <w:rPr>
          <w:rFonts w:ascii="Simplified Arabic" w:hAnsi="Simplified Arabic" w:cs="Simplified Arabic"/>
          <w:sz w:val="28"/>
          <w:szCs w:val="28"/>
          <w:rtl/>
          <w:lang w:bidi="ar-EG"/>
        </w:rPr>
        <w:t>تكلفة الاقتراض في الشركات الصغرى المغلقة التي لا توجد فيها فصل كبير بين الملكية والإدارة قد انخفضت بعد أن استجابت للإلزام التشريعي بالتعاقد مع مكاتب للمراجعة يتوافر في أعض</w:t>
      </w:r>
      <w:r w:rsidR="00F17B9D">
        <w:rPr>
          <w:rFonts w:ascii="Simplified Arabic" w:hAnsi="Simplified Arabic" w:cs="Simplified Arabic" w:hint="cs"/>
          <w:sz w:val="28"/>
          <w:szCs w:val="28"/>
          <w:rtl/>
          <w:lang w:bidi="ar-EG"/>
        </w:rPr>
        <w:t>اء</w:t>
      </w:r>
      <w:r w:rsidRPr="00691E67">
        <w:rPr>
          <w:rFonts w:ascii="Simplified Arabic" w:hAnsi="Simplified Arabic" w:cs="Simplified Arabic"/>
          <w:sz w:val="28"/>
          <w:szCs w:val="28"/>
          <w:rtl/>
          <w:lang w:bidi="ar-EG"/>
        </w:rPr>
        <w:t>ها التأهيل المهني المناسب وذلك مقارنة بتكلفة الاقتراض قبل عام 1995.</w:t>
      </w:r>
    </w:p>
    <w:p w:rsidR="004C5FFF" w:rsidRDefault="004C5FFF" w:rsidP="004C5FFF">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وهدفت دراسة </w:t>
      </w:r>
      <w:r w:rsidRPr="003F22B1">
        <w:rPr>
          <w:rFonts w:ascii="Simplified Arabic" w:hAnsi="Simplified Arabic" w:cs="Simplified Arabic"/>
          <w:b/>
          <w:bCs/>
          <w:sz w:val="28"/>
          <w:szCs w:val="28"/>
          <w:lang w:bidi="ar-EG"/>
        </w:rPr>
        <w:t>Pittman and Fartin (2004)</w:t>
      </w:r>
      <w:r>
        <w:rPr>
          <w:rFonts w:ascii="Simplified Arabic" w:hAnsi="Simplified Arabic" w:cs="Simplified Arabic" w:hint="cs"/>
          <w:sz w:val="28"/>
          <w:szCs w:val="28"/>
          <w:rtl/>
          <w:lang w:bidi="ar-EG"/>
        </w:rPr>
        <w:t xml:space="preserve"> إلى اختبار </w:t>
      </w:r>
      <w:r w:rsidRPr="00691E67">
        <w:rPr>
          <w:rFonts w:ascii="Simplified Arabic" w:hAnsi="Simplified Arabic" w:cs="Simplified Arabic"/>
          <w:sz w:val="28"/>
          <w:szCs w:val="28"/>
          <w:rtl/>
          <w:lang w:bidi="ar-EG"/>
        </w:rPr>
        <w:t>مدى العلاقة بين قرار اختيار مكتب مراجعة محدد بالذات وتسعير الديون في بداية نشاط الشركات التي تطرح أسهمها في البورصة.</w:t>
      </w:r>
    </w:p>
    <w:p w:rsidR="004C5FFF" w:rsidRDefault="004C5FFF" w:rsidP="004C5FFF">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إلى أن </w:t>
      </w:r>
      <w:r w:rsidRPr="00691E67">
        <w:rPr>
          <w:rFonts w:ascii="Simplified Arabic" w:hAnsi="Simplified Arabic" w:cs="Simplified Arabic"/>
          <w:sz w:val="28"/>
          <w:szCs w:val="28"/>
          <w:rtl/>
          <w:lang w:bidi="ar-EG"/>
        </w:rPr>
        <w:t>تكليف مكاتب المراجعة العالمية الكبرى بمهمة فحص القوائم المالية والتقرير عنها يساهم في تخفيض تكاليف الاقتراض في تلك الشركات من خلال تعزيز مصداقية قوائمها المالية.</w:t>
      </w:r>
    </w:p>
    <w:p w:rsidR="00C531C9" w:rsidRDefault="00C531C9" w:rsidP="00C531C9">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وركزت دراسة </w:t>
      </w:r>
      <w:r w:rsidRPr="00896B39">
        <w:rPr>
          <w:rFonts w:ascii="Simplified Arabic" w:hAnsi="Simplified Arabic" w:cs="Simplified Arabic"/>
          <w:b/>
          <w:bCs/>
          <w:sz w:val="28"/>
          <w:szCs w:val="28"/>
          <w:lang w:bidi="ar-EG"/>
        </w:rPr>
        <w:t>Wang and Iqbal (2006)</w:t>
      </w:r>
      <w:r>
        <w:rPr>
          <w:rFonts w:ascii="Simplified Arabic" w:hAnsi="Simplified Arabic" w:cs="Simplified Arabic" w:hint="cs"/>
          <w:sz w:val="28"/>
          <w:szCs w:val="28"/>
          <w:rtl/>
          <w:lang w:bidi="ar-EG"/>
        </w:rPr>
        <w:t xml:space="preserve"> على </w:t>
      </w:r>
      <w:r w:rsidRPr="00691E67">
        <w:rPr>
          <w:rFonts w:ascii="Simplified Arabic" w:hAnsi="Simplified Arabic" w:cs="Simplified Arabic"/>
          <w:sz w:val="28"/>
          <w:szCs w:val="28"/>
          <w:rtl/>
          <w:lang w:bidi="ar-EG"/>
        </w:rPr>
        <w:t>بحث العلاقة بين اختيار مكتب المراجعة واحتفاظ المؤسسين بالأسهم التي يمتلكونها في الشركات المساهمة الأمريكية عند قيامها بطرح أسهمها في البورصة للمرة الأولى.</w:t>
      </w:r>
    </w:p>
    <w:p w:rsidR="00C531C9" w:rsidRDefault="00C531C9" w:rsidP="00861E95">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691E67">
        <w:rPr>
          <w:rFonts w:ascii="Simplified Arabic" w:hAnsi="Simplified Arabic" w:cs="Simplified Arabic"/>
          <w:sz w:val="28"/>
          <w:szCs w:val="28"/>
          <w:rtl/>
          <w:lang w:bidi="ar-EG"/>
        </w:rPr>
        <w:t>توصلت هذه الدراسة إلى وجود علاقة عكسية بين احتفاظ المؤسسين بالأسهم التي يمتلكونها واختيار مكتب المراجعة الذي يتمتع بسمعة جيدة، فمع زيادة الخطر في الشركة التي تطرح أسهمها للمرة الأولى، يميل المؤسس</w:t>
      </w:r>
      <w:r w:rsidR="006F38A6">
        <w:rPr>
          <w:rFonts w:ascii="Simplified Arabic" w:hAnsi="Simplified Arabic" w:cs="Simplified Arabic" w:hint="cs"/>
          <w:sz w:val="28"/>
          <w:szCs w:val="28"/>
          <w:rtl/>
          <w:lang w:bidi="ar-EG"/>
        </w:rPr>
        <w:t>ون</w:t>
      </w:r>
      <w:r w:rsidR="00861E95">
        <w:rPr>
          <w:rFonts w:ascii="Simplified Arabic" w:hAnsi="Simplified Arabic" w:cs="Simplified Arabic" w:hint="cs"/>
          <w:sz w:val="28"/>
          <w:szCs w:val="28"/>
          <w:rtl/>
          <w:lang w:bidi="ar-EG"/>
        </w:rPr>
        <w:t xml:space="preserve"> </w:t>
      </w:r>
      <w:r w:rsidRPr="00691E67">
        <w:rPr>
          <w:rFonts w:ascii="Simplified Arabic" w:hAnsi="Simplified Arabic" w:cs="Simplified Arabic"/>
          <w:sz w:val="28"/>
          <w:szCs w:val="28"/>
          <w:rtl/>
          <w:lang w:bidi="ar-EG"/>
        </w:rPr>
        <w:t>إلى الاحتفاظ بملكية معظم الأسهم الخاصة بهم بدلاً من اختيار أحد مكاتب المراجعة ذوي السمعة الجيدة للإشارة إلى قيمة الشركة.</w:t>
      </w:r>
    </w:p>
    <w:p w:rsidR="00C531C9" w:rsidRDefault="00C531C9" w:rsidP="00C531C9">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كما اهتمت دراسة </w:t>
      </w:r>
      <w:r w:rsidRPr="009015E1">
        <w:rPr>
          <w:rFonts w:ascii="Simplified Arabic" w:hAnsi="Simplified Arabic" w:cs="Simplified Arabic"/>
          <w:b/>
          <w:bCs/>
          <w:sz w:val="28"/>
          <w:szCs w:val="28"/>
          <w:lang w:bidi="ar-EG"/>
        </w:rPr>
        <w:t>Abidin (2006)</w:t>
      </w:r>
      <w:r>
        <w:rPr>
          <w:rFonts w:ascii="Simplified Arabic" w:hAnsi="Simplified Arabic" w:cs="Simplified Arabic" w:hint="cs"/>
          <w:sz w:val="28"/>
          <w:szCs w:val="28"/>
          <w:rtl/>
          <w:lang w:bidi="ar-EG"/>
        </w:rPr>
        <w:t xml:space="preserve"> بالتعرف </w:t>
      </w:r>
      <w:r w:rsidRPr="00691E67">
        <w:rPr>
          <w:rFonts w:ascii="Simplified Arabic" w:hAnsi="Simplified Arabic" w:cs="Simplified Arabic"/>
          <w:sz w:val="28"/>
          <w:szCs w:val="28"/>
          <w:rtl/>
          <w:lang w:bidi="ar-EG"/>
        </w:rPr>
        <w:t>على اعتبارات تغيير مكتب المراجعة واختيار مكتب مراجعة جديد في بيئة المراجعة البريطانية.</w:t>
      </w:r>
    </w:p>
    <w:p w:rsidR="00C531C9" w:rsidRPr="00691E67" w:rsidRDefault="00C531C9" w:rsidP="00C531C9">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691E67">
        <w:rPr>
          <w:rFonts w:ascii="Simplified Arabic" w:hAnsi="Simplified Arabic" w:cs="Simplified Arabic"/>
          <w:sz w:val="28"/>
          <w:szCs w:val="28"/>
          <w:rtl/>
          <w:lang w:bidi="ar-EG"/>
        </w:rPr>
        <w:t>توصلت هذه الدراسة إلى النتائج الآتية:</w:t>
      </w:r>
    </w:p>
    <w:p w:rsidR="00C531C9" w:rsidRDefault="00C531C9" w:rsidP="00C531C9">
      <w:pPr>
        <w:pStyle w:val="aa"/>
        <w:numPr>
          <w:ilvl w:val="0"/>
          <w:numId w:val="14"/>
        </w:numPr>
        <w:spacing w:line="288" w:lineRule="auto"/>
        <w:ind w:left="360"/>
        <w:jc w:val="both"/>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أن آليات الحوكمة المتمثلة في حياد لجنة المراجعة، وشغل رئيس مجلس الإدارة لمنصب العضو المنتدب وحجم مكتب المراجعة تعد اعتبارات مؤثرة في تغيير مكتب المراجعة.</w:t>
      </w:r>
    </w:p>
    <w:p w:rsidR="00C531C9" w:rsidRDefault="00C531C9" w:rsidP="00554A10">
      <w:pPr>
        <w:pStyle w:val="aa"/>
        <w:numPr>
          <w:ilvl w:val="0"/>
          <w:numId w:val="14"/>
        </w:numPr>
        <w:spacing w:line="288" w:lineRule="auto"/>
        <w:ind w:left="360"/>
        <w:jc w:val="both"/>
        <w:rPr>
          <w:rFonts w:ascii="Simplified Arabic" w:hAnsi="Simplified Arabic" w:cs="Simplified Arabic"/>
          <w:sz w:val="28"/>
          <w:szCs w:val="28"/>
          <w:lang w:bidi="ar-EG"/>
        </w:rPr>
      </w:pPr>
      <w:r w:rsidRPr="005D5AF6">
        <w:rPr>
          <w:rFonts w:ascii="Simplified Arabic" w:hAnsi="Simplified Arabic" w:cs="Simplified Arabic"/>
          <w:sz w:val="28"/>
          <w:szCs w:val="28"/>
          <w:rtl/>
          <w:lang w:bidi="ar-EG"/>
        </w:rPr>
        <w:t xml:space="preserve">في ظل قرار اختيار مكتب المراجعة الجديد، لا ترتبط متغيرات الحوكمة على نحو مؤثر باختيار أحد مكاتب المراجعة ذات السمعة الجيدة، فقد لوحظ أن شغل رئيس مجلس الإدارة لمنصب العضو المنتدب يرتبط عكسياً وعلى نحو معنوي ضعيف باختيار مكتب </w:t>
      </w:r>
      <w:r w:rsidR="000C1CDF">
        <w:rPr>
          <w:rFonts w:ascii="Simplified Arabic" w:hAnsi="Simplified Arabic" w:cs="Simplified Arabic" w:hint="cs"/>
          <w:sz w:val="28"/>
          <w:szCs w:val="28"/>
          <w:rtl/>
          <w:lang w:bidi="ar-EG"/>
        </w:rPr>
        <w:t>ال</w:t>
      </w:r>
      <w:r w:rsidRPr="005D5AF6">
        <w:rPr>
          <w:rFonts w:ascii="Simplified Arabic" w:hAnsi="Simplified Arabic" w:cs="Simplified Arabic"/>
          <w:sz w:val="28"/>
          <w:szCs w:val="28"/>
          <w:rtl/>
          <w:lang w:bidi="ar-EG"/>
        </w:rPr>
        <w:t>مراجعة ذ</w:t>
      </w:r>
      <w:r w:rsidR="000C1CDF">
        <w:rPr>
          <w:rFonts w:ascii="Simplified Arabic" w:hAnsi="Simplified Arabic" w:cs="Simplified Arabic" w:hint="cs"/>
          <w:sz w:val="28"/>
          <w:szCs w:val="28"/>
          <w:rtl/>
          <w:lang w:bidi="ar-EG"/>
        </w:rPr>
        <w:t>ا</w:t>
      </w:r>
      <w:r w:rsidRPr="005D5AF6">
        <w:rPr>
          <w:rFonts w:ascii="Simplified Arabic" w:hAnsi="Simplified Arabic" w:cs="Simplified Arabic"/>
          <w:sz w:val="28"/>
          <w:szCs w:val="28"/>
          <w:rtl/>
          <w:lang w:bidi="ar-EG"/>
        </w:rPr>
        <w:t xml:space="preserve"> السمعة الجيدة، مما يرجح أن هذا المتغير يرتبط بالتحول لمكاتب المراجعة </w:t>
      </w:r>
      <w:r w:rsidR="00554A10">
        <w:rPr>
          <w:rFonts w:ascii="Simplified Arabic" w:hAnsi="Simplified Arabic" w:cs="Simplified Arabic" w:hint="cs"/>
          <w:sz w:val="28"/>
          <w:szCs w:val="28"/>
          <w:rtl/>
          <w:lang w:bidi="ar-EG"/>
        </w:rPr>
        <w:t xml:space="preserve">ذات </w:t>
      </w:r>
      <w:r w:rsidRPr="005D5AF6">
        <w:rPr>
          <w:rFonts w:ascii="Simplified Arabic" w:hAnsi="Simplified Arabic" w:cs="Simplified Arabic"/>
          <w:sz w:val="28"/>
          <w:szCs w:val="28"/>
          <w:rtl/>
          <w:lang w:bidi="ar-EG"/>
        </w:rPr>
        <w:t>السمعة المنخفضة.</w:t>
      </w:r>
    </w:p>
    <w:p w:rsidR="00C531C9" w:rsidRPr="008619D8" w:rsidRDefault="00C531C9" w:rsidP="00C531C9">
      <w:pPr>
        <w:spacing w:line="288" w:lineRule="auto"/>
        <w:ind w:firstLine="720"/>
        <w:jc w:val="both"/>
        <w:rPr>
          <w:rFonts w:ascii="Simplified Arabic" w:hAnsi="Simplified Arabic" w:cs="Simplified Arabic"/>
          <w:spacing w:val="-6"/>
          <w:sz w:val="28"/>
          <w:szCs w:val="28"/>
          <w:rtl/>
          <w:lang w:bidi="ar-EG"/>
        </w:rPr>
      </w:pPr>
      <w:r w:rsidRPr="008619D8">
        <w:rPr>
          <w:rFonts w:ascii="Simplified Arabic" w:hAnsi="Simplified Arabic" w:cs="Simplified Arabic" w:hint="cs"/>
          <w:spacing w:val="-6"/>
          <w:sz w:val="28"/>
          <w:szCs w:val="28"/>
          <w:rtl/>
          <w:lang w:bidi="ar-EG"/>
        </w:rPr>
        <w:t xml:space="preserve">أما دراسة </w:t>
      </w:r>
      <w:r w:rsidRPr="008619D8">
        <w:rPr>
          <w:rFonts w:ascii="Simplified Arabic" w:hAnsi="Simplified Arabic" w:cs="Simplified Arabic"/>
          <w:b/>
          <w:bCs/>
          <w:spacing w:val="-6"/>
          <w:sz w:val="28"/>
          <w:szCs w:val="28"/>
          <w:lang w:bidi="ar-EG"/>
        </w:rPr>
        <w:t>Jraporn (2007)</w:t>
      </w:r>
      <w:r w:rsidRPr="008619D8">
        <w:rPr>
          <w:rFonts w:ascii="Simplified Arabic" w:hAnsi="Simplified Arabic" w:cs="Simplified Arabic" w:hint="cs"/>
          <w:spacing w:val="-6"/>
          <w:sz w:val="28"/>
          <w:szCs w:val="28"/>
          <w:rtl/>
          <w:lang w:bidi="ar-EG"/>
        </w:rPr>
        <w:t xml:space="preserve"> فقد هدفت إلى </w:t>
      </w:r>
      <w:r w:rsidRPr="008619D8">
        <w:rPr>
          <w:rFonts w:ascii="Simplified Arabic" w:hAnsi="Simplified Arabic" w:cs="Simplified Arabic"/>
          <w:spacing w:val="-6"/>
          <w:sz w:val="28"/>
          <w:szCs w:val="28"/>
          <w:rtl/>
          <w:lang w:bidi="ar-EG"/>
        </w:rPr>
        <w:t>بحث العلاقة بين تضارب المصالح الناشئ عن عقد الوكالة بين الإدارة وحملة الأسهم وجودة مراجعة المكاتب العالمية الكبرى في الشركات الأمريكية، وذلك باستخدام المؤشرات الواردة بالفكر المحاسبي لقياس مدى قوة حقوق حملة الأسهم في ضوء آليات الحوكمة.</w:t>
      </w:r>
    </w:p>
    <w:p w:rsidR="00C531C9" w:rsidRPr="008619D8" w:rsidRDefault="00C531C9" w:rsidP="00C531C9">
      <w:pPr>
        <w:spacing w:line="288" w:lineRule="auto"/>
        <w:ind w:firstLine="720"/>
        <w:jc w:val="both"/>
        <w:rPr>
          <w:rFonts w:ascii="Simplified Arabic" w:hAnsi="Simplified Arabic" w:cs="Simplified Arabic"/>
          <w:spacing w:val="-6"/>
          <w:sz w:val="28"/>
          <w:szCs w:val="28"/>
          <w:rtl/>
          <w:lang w:bidi="ar-EG"/>
        </w:rPr>
      </w:pPr>
      <w:r w:rsidRPr="008619D8">
        <w:rPr>
          <w:rFonts w:ascii="Simplified Arabic" w:hAnsi="Simplified Arabic" w:cs="Simplified Arabic" w:hint="cs"/>
          <w:spacing w:val="-6"/>
          <w:sz w:val="28"/>
          <w:szCs w:val="28"/>
          <w:rtl/>
          <w:lang w:bidi="ar-EG"/>
        </w:rPr>
        <w:t xml:space="preserve">وتوصلت الدراسة إلى </w:t>
      </w:r>
      <w:r w:rsidRPr="008619D8">
        <w:rPr>
          <w:rFonts w:ascii="Simplified Arabic" w:hAnsi="Simplified Arabic" w:cs="Simplified Arabic"/>
          <w:spacing w:val="-6"/>
          <w:sz w:val="28"/>
          <w:szCs w:val="28"/>
          <w:rtl/>
          <w:lang w:bidi="ar-EG"/>
        </w:rPr>
        <w:t>أن الشركات التي تتسم فيها حقوق حملة الأسهم بالضعف كانت تميل لاختيار مكتب آرثر أندرسون الذي يقدم مستوى منخفض من خدمات المراجعة من دون المكاتب العالمية الكبرى الأخرى. ويعكس ذلك أن قرار اختيار مكتب المراجعة الجيد يرتبط طردياً مع قوة حقوق حملة الأسهم.</w:t>
      </w:r>
    </w:p>
    <w:p w:rsidR="00C531C9" w:rsidRDefault="00C531C9" w:rsidP="00C531C9">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وهدفت دراسة </w:t>
      </w:r>
      <w:r w:rsidRPr="00E053E1">
        <w:rPr>
          <w:rFonts w:ascii="Simplified Arabic" w:hAnsi="Simplified Arabic" w:cs="Simplified Arabic"/>
          <w:b/>
          <w:bCs/>
          <w:sz w:val="28"/>
          <w:szCs w:val="28"/>
          <w:lang w:bidi="ar-EG"/>
        </w:rPr>
        <w:t>Aksu et al. (2007)</w:t>
      </w:r>
      <w:r>
        <w:rPr>
          <w:rFonts w:ascii="Simplified Arabic" w:hAnsi="Simplified Arabic" w:cs="Simplified Arabic" w:hint="cs"/>
          <w:sz w:val="28"/>
          <w:szCs w:val="28"/>
          <w:rtl/>
          <w:lang w:bidi="ar-EG"/>
        </w:rPr>
        <w:t xml:space="preserve"> إلى بحث </w:t>
      </w:r>
      <w:r w:rsidRPr="00691E67">
        <w:rPr>
          <w:rFonts w:ascii="Simplified Arabic" w:hAnsi="Simplified Arabic" w:cs="Simplified Arabic"/>
          <w:sz w:val="28"/>
          <w:szCs w:val="28"/>
          <w:rtl/>
          <w:lang w:bidi="ar-EG"/>
        </w:rPr>
        <w:t>العلاقة بين قرار اختيار مكتب المراجعة وخصائص المنشآت المساهمة المقيدة في بورصة اسطنبول بتركيا.</w:t>
      </w:r>
    </w:p>
    <w:p w:rsidR="00C531C9" w:rsidRDefault="00C531C9" w:rsidP="00C531C9">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وتوصلت الدراسة إلى النتائج التالية:</w:t>
      </w:r>
    </w:p>
    <w:p w:rsidR="00C531C9" w:rsidRPr="00402A16" w:rsidRDefault="00C531C9" w:rsidP="003774CC">
      <w:pPr>
        <w:pStyle w:val="aa"/>
        <w:numPr>
          <w:ilvl w:val="0"/>
          <w:numId w:val="15"/>
        </w:numPr>
        <w:spacing w:line="288" w:lineRule="auto"/>
        <w:ind w:left="360"/>
        <w:jc w:val="both"/>
        <w:rPr>
          <w:rFonts w:ascii="Simplified Arabic" w:hAnsi="Simplified Arabic" w:cs="Simplified Arabic"/>
          <w:spacing w:val="-4"/>
          <w:sz w:val="28"/>
          <w:szCs w:val="28"/>
          <w:lang w:bidi="ar-EG"/>
        </w:rPr>
      </w:pPr>
      <w:r w:rsidRPr="00402A16">
        <w:rPr>
          <w:rFonts w:ascii="Simplified Arabic" w:hAnsi="Simplified Arabic" w:cs="Simplified Arabic"/>
          <w:spacing w:val="-4"/>
          <w:sz w:val="28"/>
          <w:szCs w:val="28"/>
          <w:rtl/>
          <w:lang w:bidi="ar-EG"/>
        </w:rPr>
        <w:t>أن هناك ارتباط طردي</w:t>
      </w:r>
      <w:r w:rsidR="003774CC">
        <w:rPr>
          <w:rFonts w:ascii="Simplified Arabic" w:hAnsi="Simplified Arabic" w:cs="Simplified Arabic" w:hint="cs"/>
          <w:spacing w:val="-4"/>
          <w:sz w:val="28"/>
          <w:szCs w:val="28"/>
          <w:rtl/>
          <w:lang w:bidi="ar-EG"/>
        </w:rPr>
        <w:t xml:space="preserve"> </w:t>
      </w:r>
      <w:r w:rsidRPr="00402A16">
        <w:rPr>
          <w:rFonts w:ascii="Simplified Arabic" w:hAnsi="Simplified Arabic" w:cs="Simplified Arabic"/>
          <w:spacing w:val="-4"/>
          <w:sz w:val="28"/>
          <w:szCs w:val="28"/>
          <w:rtl/>
          <w:lang w:bidi="ar-EG"/>
        </w:rPr>
        <w:t>بين كل من حجم المنشأة محل المراجعة وحجم الملكية الأجنبية في المنشآت المساهمة التركية والمنشآت العاملة في القطاع المالي واختيار مكاتب المراجعة العالمية الكبرى.</w:t>
      </w:r>
    </w:p>
    <w:p w:rsidR="00C531C9" w:rsidRPr="00402A16" w:rsidRDefault="00C531C9" w:rsidP="00C531C9">
      <w:pPr>
        <w:pStyle w:val="aa"/>
        <w:numPr>
          <w:ilvl w:val="0"/>
          <w:numId w:val="15"/>
        </w:numPr>
        <w:spacing w:line="288" w:lineRule="auto"/>
        <w:ind w:left="360"/>
        <w:jc w:val="both"/>
        <w:rPr>
          <w:rFonts w:ascii="Simplified Arabic" w:hAnsi="Simplified Arabic" w:cs="Simplified Arabic"/>
          <w:spacing w:val="-4"/>
          <w:sz w:val="28"/>
          <w:szCs w:val="28"/>
          <w:lang w:bidi="ar-EG"/>
        </w:rPr>
      </w:pPr>
      <w:r w:rsidRPr="00402A16">
        <w:rPr>
          <w:rFonts w:ascii="Simplified Arabic" w:hAnsi="Simplified Arabic" w:cs="Simplified Arabic"/>
          <w:spacing w:val="-4"/>
          <w:sz w:val="28"/>
          <w:szCs w:val="28"/>
          <w:rtl/>
          <w:lang w:bidi="ar-EG"/>
        </w:rPr>
        <w:t>وجود علاقة معنوية سالبة بين حجم ما يمتلكه المساهمون الأتراك واختيار مكاتب المراجعة العالمية.</w:t>
      </w:r>
    </w:p>
    <w:p w:rsidR="00C531C9" w:rsidRDefault="00C531C9" w:rsidP="00C531C9">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وبحثت دراسة </w:t>
      </w:r>
      <w:r w:rsidRPr="00885254">
        <w:rPr>
          <w:rFonts w:ascii="Simplified Arabic" w:hAnsi="Simplified Arabic" w:cs="Simplified Arabic"/>
          <w:b/>
          <w:bCs/>
          <w:sz w:val="28"/>
          <w:szCs w:val="28"/>
          <w:lang w:bidi="ar-EG"/>
        </w:rPr>
        <w:t>Ming (2007)</w:t>
      </w:r>
      <w:r>
        <w:rPr>
          <w:rFonts w:ascii="Simplified Arabic" w:hAnsi="Simplified Arabic" w:cs="Simplified Arabic" w:hint="cs"/>
          <w:sz w:val="28"/>
          <w:szCs w:val="28"/>
          <w:rtl/>
          <w:lang w:bidi="ar-EG"/>
        </w:rPr>
        <w:t xml:space="preserve"> في العلاقة </w:t>
      </w:r>
      <w:r w:rsidRPr="00691E67">
        <w:rPr>
          <w:rFonts w:ascii="Simplified Arabic" w:hAnsi="Simplified Arabic" w:cs="Simplified Arabic"/>
          <w:sz w:val="28"/>
          <w:szCs w:val="28"/>
          <w:rtl/>
          <w:lang w:bidi="ar-EG"/>
        </w:rPr>
        <w:t>بين بعض آليات الحوكمة واختيار مكتب المراجعة في الصين، وذلك بتقسيم مكاتب المراجعة العاملة في الصين إلى فئتين، تضم الأولى مكاتب المراجعة العشر الكبرى، وتضم الفئة الثانية بقية مكاتب المراجعة الأخرى وفقاً للترتيب الصادر عن المعهد الصيني للمحاسبين بناء على حجم أرباح كل مكاتب المراجعة.</w:t>
      </w:r>
    </w:p>
    <w:p w:rsidR="00C531C9" w:rsidRDefault="00C531C9" w:rsidP="00C531C9">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وتوصلت الدراسة إلى </w:t>
      </w:r>
      <w:r w:rsidRPr="00691E67">
        <w:rPr>
          <w:rFonts w:ascii="Simplified Arabic" w:hAnsi="Simplified Arabic" w:cs="Simplified Arabic"/>
          <w:sz w:val="28"/>
          <w:szCs w:val="28"/>
          <w:rtl/>
          <w:lang w:bidi="ar-EG"/>
        </w:rPr>
        <w:t>أن اختيار المنشآت الصينية لمكاتب المراجعة العشر الكبرى يرتبط عكسياً مع تركز ملكية أسهم المنشأة في يد عدد محدود من الملاك، وانخفاض حجم مجلس الإشراف، وشغل منصب رئيس مجلس الإدارة لمنصب العضو المنتدب في نفس الوقت.</w:t>
      </w:r>
    </w:p>
    <w:p w:rsidR="00C531C9" w:rsidRDefault="00C531C9" w:rsidP="00C531C9">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وركزت دراسة </w:t>
      </w:r>
      <w:r w:rsidRPr="00885254">
        <w:rPr>
          <w:rFonts w:ascii="Simplified Arabic" w:hAnsi="Simplified Arabic" w:cs="Simplified Arabic"/>
          <w:b/>
          <w:bCs/>
          <w:sz w:val="28"/>
          <w:szCs w:val="28"/>
          <w:lang w:bidi="ar-EG"/>
        </w:rPr>
        <w:t>Guedhami et. al. (2007)</w:t>
      </w:r>
      <w:r>
        <w:rPr>
          <w:rFonts w:ascii="Simplified Arabic" w:hAnsi="Simplified Arabic" w:cs="Simplified Arabic" w:hint="cs"/>
          <w:sz w:val="28"/>
          <w:szCs w:val="28"/>
          <w:rtl/>
          <w:lang w:bidi="ar-EG"/>
        </w:rPr>
        <w:t xml:space="preserve"> على تقييم </w:t>
      </w:r>
      <w:r w:rsidRPr="00691E67">
        <w:rPr>
          <w:rFonts w:ascii="Simplified Arabic" w:hAnsi="Simplified Arabic" w:cs="Simplified Arabic"/>
          <w:sz w:val="28"/>
          <w:szCs w:val="28"/>
          <w:rtl/>
          <w:lang w:bidi="ar-EG"/>
        </w:rPr>
        <w:t>عملية اختيار مكتب المراجعة في إطار تحويل ملكية المنشآت من القطاع العام إلى القطاع الخاص.</w:t>
      </w:r>
    </w:p>
    <w:p w:rsidR="00C531C9" w:rsidRDefault="00C531C9" w:rsidP="003774CC">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w:t>
      </w:r>
      <w:r w:rsidRPr="00691E67">
        <w:rPr>
          <w:rFonts w:ascii="Simplified Arabic" w:hAnsi="Simplified Arabic" w:cs="Simplified Arabic"/>
          <w:sz w:val="28"/>
          <w:szCs w:val="28"/>
          <w:rtl/>
          <w:lang w:bidi="ar-EG"/>
        </w:rPr>
        <w:t>أن الطلب على خدمات مكاتب المراجعة العالمية الكبرى ينخفض في ظل امتلاك الدولة للمنشآت ويزيد</w:t>
      </w:r>
      <w:r>
        <w:rPr>
          <w:rFonts w:ascii="Simplified Arabic" w:hAnsi="Simplified Arabic" w:cs="Simplified Arabic" w:hint="cs"/>
          <w:sz w:val="28"/>
          <w:szCs w:val="28"/>
          <w:rtl/>
          <w:lang w:bidi="ar-EG"/>
        </w:rPr>
        <w:t xml:space="preserve"> </w:t>
      </w:r>
      <w:r w:rsidRPr="00691E67">
        <w:rPr>
          <w:rFonts w:ascii="Simplified Arabic" w:hAnsi="Simplified Arabic" w:cs="Simplified Arabic"/>
          <w:sz w:val="28"/>
          <w:szCs w:val="28"/>
          <w:rtl/>
          <w:lang w:bidi="ar-EG"/>
        </w:rPr>
        <w:t>بزيادة حجم الملكية الأجنبية في تلك الشركات بع</w:t>
      </w:r>
      <w:r w:rsidR="003774CC">
        <w:rPr>
          <w:rFonts w:ascii="Simplified Arabic" w:hAnsi="Simplified Arabic" w:cs="Simplified Arabic" w:hint="cs"/>
          <w:sz w:val="28"/>
          <w:szCs w:val="28"/>
          <w:rtl/>
          <w:lang w:bidi="ar-EG"/>
        </w:rPr>
        <w:t xml:space="preserve">د </w:t>
      </w:r>
      <w:r w:rsidRPr="00691E67">
        <w:rPr>
          <w:rFonts w:ascii="Simplified Arabic" w:hAnsi="Simplified Arabic" w:cs="Simplified Arabic"/>
          <w:sz w:val="28"/>
          <w:szCs w:val="28"/>
          <w:rtl/>
          <w:lang w:bidi="ar-EG"/>
        </w:rPr>
        <w:t>تخصيصها، مما يرجح أن التحول من الملكية العامة إلى الملكية الخاصة يساهم في تحقيق جودة المراجعة.</w:t>
      </w:r>
    </w:p>
    <w:p w:rsidR="00C531C9" w:rsidRDefault="00C531C9" w:rsidP="00C531C9">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واستهدفت دراسة </w:t>
      </w:r>
      <w:r w:rsidRPr="00885254">
        <w:rPr>
          <w:rFonts w:ascii="Simplified Arabic" w:hAnsi="Simplified Arabic" w:cs="Simplified Arabic"/>
          <w:b/>
          <w:bCs/>
          <w:sz w:val="28"/>
          <w:szCs w:val="28"/>
          <w:lang w:bidi="ar-EG"/>
        </w:rPr>
        <w:t>Raghi et. al. (2008)</w:t>
      </w:r>
      <w:r w:rsidRPr="008712EF">
        <w:rPr>
          <w:rFonts w:ascii="Simplified Arabic" w:hAnsi="Simplified Arabic" w:cs="Simplified Arabic"/>
          <w:sz w:val="28"/>
          <w:szCs w:val="28"/>
          <w:rtl/>
          <w:lang w:bidi="ar-EG"/>
        </w:rPr>
        <w:t xml:space="preserve"> </w:t>
      </w:r>
      <w:r w:rsidRPr="00691E67">
        <w:rPr>
          <w:rFonts w:ascii="Simplified Arabic" w:hAnsi="Simplified Arabic" w:cs="Simplified Arabic"/>
          <w:sz w:val="28"/>
          <w:szCs w:val="28"/>
          <w:rtl/>
          <w:lang w:bidi="ar-EG"/>
        </w:rPr>
        <w:t>التعرف على كيفية اختيار مكاتب المراجعة العالمية الكبرى في أعقاب إفلاس شركة إنرون من قبل الشركات الفرنسية.</w:t>
      </w:r>
    </w:p>
    <w:p w:rsidR="00C531C9" w:rsidRPr="00691E67" w:rsidRDefault="00C531C9" w:rsidP="00C531C9">
      <w:pPr>
        <w:spacing w:line="288"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إلى </w:t>
      </w:r>
      <w:r w:rsidRPr="00691E67">
        <w:rPr>
          <w:rFonts w:ascii="Simplified Arabic" w:hAnsi="Simplified Arabic" w:cs="Simplified Arabic"/>
          <w:sz w:val="28"/>
          <w:szCs w:val="28"/>
          <w:rtl/>
          <w:lang w:bidi="ar-EG"/>
        </w:rPr>
        <w:t xml:space="preserve">النتائج التالية: </w:t>
      </w:r>
    </w:p>
    <w:p w:rsidR="00C531C9" w:rsidRDefault="00C531C9" w:rsidP="00C531C9">
      <w:pPr>
        <w:pStyle w:val="aa"/>
        <w:numPr>
          <w:ilvl w:val="0"/>
          <w:numId w:val="16"/>
        </w:numPr>
        <w:spacing w:line="288" w:lineRule="auto"/>
        <w:ind w:left="360"/>
        <w:jc w:val="both"/>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أن اختيار مكاتب المراجعة العالمية الكبرى يرتبط بمدى تركز الملكية، فكلما تشتتت الملكية من خلال زيادة عدد المساهمين كلما تم اختيار أحد المكاتب العالمية الكبرى.</w:t>
      </w:r>
    </w:p>
    <w:p w:rsidR="00C531C9" w:rsidRDefault="00C531C9" w:rsidP="00C531C9">
      <w:pPr>
        <w:pStyle w:val="aa"/>
        <w:numPr>
          <w:ilvl w:val="0"/>
          <w:numId w:val="16"/>
        </w:numPr>
        <w:spacing w:line="288" w:lineRule="auto"/>
        <w:ind w:left="360"/>
        <w:jc w:val="both"/>
        <w:rPr>
          <w:rFonts w:ascii="Simplified Arabic" w:hAnsi="Simplified Arabic" w:cs="Simplified Arabic"/>
          <w:sz w:val="28"/>
          <w:szCs w:val="28"/>
          <w:lang w:bidi="ar-EG"/>
        </w:rPr>
      </w:pPr>
      <w:r w:rsidRPr="008712EF">
        <w:rPr>
          <w:rFonts w:ascii="Simplified Arabic" w:hAnsi="Simplified Arabic" w:cs="Simplified Arabic"/>
          <w:sz w:val="28"/>
          <w:szCs w:val="28"/>
          <w:rtl/>
          <w:lang w:bidi="ar-EG"/>
        </w:rPr>
        <w:t>أن الشركات الفرنسية الكبرى لا تزال تفضل التعاقد مع مكاتب المراجعة الكبرى، وإن كانت المؤسسات المالية لا تقدم تسهيلات ائتمانية خاصة للشركات التي تقوم المكاتب العالمية بمراجعة قوائمها، مما يعكس عدم ثقة هذه المؤسسات في تلك المكاتب.</w:t>
      </w:r>
    </w:p>
    <w:p w:rsidR="00C531C9" w:rsidRDefault="00C531C9" w:rsidP="00C531C9">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وركزت دراسة </w:t>
      </w:r>
      <w:r w:rsidRPr="003F22B1">
        <w:rPr>
          <w:rFonts w:ascii="Simplified Arabic" w:hAnsi="Simplified Arabic" w:cs="Simplified Arabic"/>
          <w:b/>
          <w:bCs/>
          <w:sz w:val="28"/>
          <w:szCs w:val="28"/>
          <w:lang w:bidi="ar-EG"/>
        </w:rPr>
        <w:t>Chang et. al. (2008)</w:t>
      </w:r>
      <w:r>
        <w:rPr>
          <w:rFonts w:ascii="Simplified Arabic" w:hAnsi="Simplified Arabic" w:cs="Simplified Arabic" w:hint="cs"/>
          <w:sz w:val="28"/>
          <w:szCs w:val="28"/>
          <w:rtl/>
          <w:lang w:bidi="ar-EG"/>
        </w:rPr>
        <w:t xml:space="preserve"> على </w:t>
      </w:r>
      <w:r w:rsidRPr="00691E67">
        <w:rPr>
          <w:rFonts w:ascii="Simplified Arabic" w:hAnsi="Simplified Arabic" w:cs="Simplified Arabic"/>
          <w:sz w:val="28"/>
          <w:szCs w:val="28"/>
          <w:rtl/>
          <w:lang w:bidi="ar-EG"/>
        </w:rPr>
        <w:t>بحث مدى العلاقة بين قرار اختيار مكتب المراجعة وقرارات التمويل المختلفة.</w:t>
      </w:r>
    </w:p>
    <w:p w:rsidR="00C531C9" w:rsidRDefault="00C531C9" w:rsidP="00C531C9">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إلى النتائج التالية: </w:t>
      </w:r>
    </w:p>
    <w:p w:rsidR="00C531C9" w:rsidRPr="00402A16" w:rsidRDefault="00C531C9" w:rsidP="00C531C9">
      <w:pPr>
        <w:pStyle w:val="aa"/>
        <w:numPr>
          <w:ilvl w:val="0"/>
          <w:numId w:val="7"/>
        </w:numPr>
        <w:spacing w:line="288" w:lineRule="auto"/>
        <w:ind w:left="382"/>
        <w:jc w:val="both"/>
        <w:rPr>
          <w:rFonts w:ascii="Simplified Arabic" w:hAnsi="Simplified Arabic" w:cs="Simplified Arabic"/>
          <w:sz w:val="28"/>
          <w:szCs w:val="28"/>
          <w:lang w:bidi="ar-EG"/>
        </w:rPr>
      </w:pPr>
      <w:r w:rsidRPr="00402A16">
        <w:rPr>
          <w:rFonts w:ascii="Simplified Arabic" w:hAnsi="Simplified Arabic" w:cs="Simplified Arabic"/>
          <w:sz w:val="28"/>
          <w:szCs w:val="28"/>
          <w:rtl/>
          <w:lang w:bidi="ar-EG"/>
        </w:rPr>
        <w:t>أن الشركات التي تراجعها مكاتب المراجعة العالمية الكبرى تتسم بمجموعة من الخصائص، من أهمها: ارتفاع معدل دوران الأصول، ارتفاع أسعار الأسهم، كبر نسب العائد على الاستثمار، وارتفاع معدل النمو.</w:t>
      </w:r>
    </w:p>
    <w:p w:rsidR="00C531C9" w:rsidRDefault="00C531C9" w:rsidP="00C531C9">
      <w:pPr>
        <w:pStyle w:val="aa"/>
        <w:numPr>
          <w:ilvl w:val="0"/>
          <w:numId w:val="7"/>
        </w:numPr>
        <w:spacing w:line="288" w:lineRule="auto"/>
        <w:ind w:left="382"/>
        <w:jc w:val="both"/>
        <w:rPr>
          <w:rFonts w:ascii="Simplified Arabic" w:hAnsi="Simplified Arabic" w:cs="Simplified Arabic"/>
          <w:sz w:val="28"/>
          <w:szCs w:val="28"/>
          <w:lang w:bidi="ar-EG"/>
        </w:rPr>
      </w:pPr>
      <w:r w:rsidRPr="00226EF6">
        <w:rPr>
          <w:rFonts w:ascii="Simplified Arabic" w:hAnsi="Simplified Arabic" w:cs="Simplified Arabic"/>
          <w:sz w:val="28"/>
          <w:szCs w:val="28"/>
          <w:rtl/>
          <w:lang w:bidi="ar-EG"/>
        </w:rPr>
        <w:t>أن تلك الشركات تميل على نحو أكبر إلى أن يتم تمويلها من خلال إصدار الأسهم بدلاً  من الاعتماد على الاقتراض.</w:t>
      </w:r>
    </w:p>
    <w:p w:rsidR="00C531C9" w:rsidRDefault="00C531C9" w:rsidP="00C531C9">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وفي ذات السياق هدفت دراسة </w:t>
      </w:r>
      <w:r w:rsidRPr="003F22B1">
        <w:rPr>
          <w:rFonts w:ascii="Simplified Arabic" w:hAnsi="Simplified Arabic" w:cs="Simplified Arabic"/>
          <w:b/>
          <w:bCs/>
          <w:sz w:val="28"/>
          <w:szCs w:val="28"/>
          <w:lang w:bidi="ar-EG"/>
        </w:rPr>
        <w:t>Karjalainer (2008)</w:t>
      </w:r>
      <w:r>
        <w:rPr>
          <w:rFonts w:ascii="Simplified Arabic" w:hAnsi="Simplified Arabic" w:cs="Simplified Arabic" w:hint="cs"/>
          <w:sz w:val="28"/>
          <w:szCs w:val="28"/>
          <w:rtl/>
          <w:lang w:bidi="ar-EG"/>
        </w:rPr>
        <w:t xml:space="preserve"> </w:t>
      </w:r>
      <w:r w:rsidRPr="00691E67">
        <w:rPr>
          <w:rFonts w:ascii="Simplified Arabic" w:hAnsi="Simplified Arabic" w:cs="Simplified Arabic"/>
          <w:sz w:val="28"/>
          <w:szCs w:val="28"/>
          <w:rtl/>
          <w:lang w:bidi="ar-EG"/>
        </w:rPr>
        <w:t>إلى اختبار العلاقة بين قرار اختيار مكتب المراجعة وتكلفة الاقتراض في فنلندا، وذلك بالنسبة للشركات الصغيرة ومتوسطة الحجم التي لم تطرح أسهمها للاكتتاب العام.</w:t>
      </w:r>
    </w:p>
    <w:p w:rsidR="004C5FFF" w:rsidRDefault="00C531C9" w:rsidP="00C531C9">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إلى </w:t>
      </w:r>
      <w:r w:rsidRPr="00691E67">
        <w:rPr>
          <w:rFonts w:ascii="Simplified Arabic" w:hAnsi="Simplified Arabic" w:cs="Simplified Arabic"/>
          <w:sz w:val="28"/>
          <w:szCs w:val="28"/>
          <w:rtl/>
          <w:lang w:bidi="ar-EG"/>
        </w:rPr>
        <w:t>أن اختيار أحد المكاتب العالمية الكبرى لتولي مهمة فحص القوائم المالية والتقرير عنها يعزز من مصداقية المعلومات المالية ويخفض من تكلفة الاقتراض.</w:t>
      </w:r>
    </w:p>
    <w:p w:rsidR="007C7061" w:rsidRPr="007D3290" w:rsidRDefault="007C7061" w:rsidP="00C531C9">
      <w:pPr>
        <w:spacing w:line="288" w:lineRule="auto"/>
        <w:jc w:val="lowKashida"/>
        <w:rPr>
          <w:rFonts w:ascii="Simplified Arabic" w:hAnsi="Simplified Arabic" w:cs="Simplified Arabic"/>
          <w:b/>
          <w:bCs/>
          <w:sz w:val="32"/>
          <w:szCs w:val="32"/>
          <w:u w:val="single"/>
          <w:rtl/>
          <w:lang w:bidi="ar-EG"/>
        </w:rPr>
      </w:pPr>
      <w:r>
        <w:rPr>
          <w:rFonts w:ascii="Simplified Arabic" w:hAnsi="Simplified Arabic" w:cs="Simplified Arabic" w:hint="cs"/>
          <w:b/>
          <w:bCs/>
          <w:sz w:val="32"/>
          <w:szCs w:val="32"/>
          <w:rtl/>
          <w:lang w:bidi="ar-EG"/>
        </w:rPr>
        <w:t>2</w:t>
      </w:r>
      <w:r w:rsidRPr="007D3290">
        <w:rPr>
          <w:rFonts w:ascii="Simplified Arabic" w:hAnsi="Simplified Arabic" w:cs="Simplified Arabic"/>
          <w:b/>
          <w:bCs/>
          <w:sz w:val="32"/>
          <w:szCs w:val="32"/>
          <w:rtl/>
          <w:lang w:bidi="ar-EG"/>
        </w:rPr>
        <w:t xml:space="preserve">/ </w:t>
      </w:r>
      <w:r w:rsidRPr="007D3290">
        <w:rPr>
          <w:rFonts w:ascii="Simplified Arabic" w:hAnsi="Simplified Arabic" w:cs="Simplified Arabic"/>
          <w:b/>
          <w:bCs/>
          <w:sz w:val="32"/>
          <w:szCs w:val="32"/>
          <w:u w:val="single"/>
          <w:rtl/>
          <w:lang w:bidi="ar-EG"/>
        </w:rPr>
        <w:t xml:space="preserve">الدراسات </w:t>
      </w:r>
      <w:r w:rsidR="00C531C9">
        <w:rPr>
          <w:rFonts w:ascii="Simplified Arabic" w:hAnsi="Simplified Arabic" w:cs="Simplified Arabic" w:hint="cs"/>
          <w:b/>
          <w:bCs/>
          <w:sz w:val="32"/>
          <w:szCs w:val="32"/>
          <w:u w:val="single"/>
          <w:rtl/>
          <w:lang w:bidi="ar-EG"/>
        </w:rPr>
        <w:t>التي تناولت بحث الاعتبارات المتعلقة بمكتب المراجعة وأعضاء فريق العمل لاختيار مكتب المراجعة:</w:t>
      </w:r>
    </w:p>
    <w:p w:rsidR="007C7061" w:rsidRDefault="007C7061" w:rsidP="00C531C9">
      <w:pPr>
        <w:spacing w:line="288" w:lineRule="auto"/>
        <w:ind w:firstLine="567"/>
        <w:jc w:val="lowKashida"/>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t xml:space="preserve">هناك العديد من الدراسات التي </w:t>
      </w:r>
      <w:r w:rsidR="00C531C9">
        <w:rPr>
          <w:rFonts w:ascii="Simplified Arabic" w:hAnsi="Simplified Arabic" w:cs="Simplified Arabic" w:hint="cs"/>
          <w:sz w:val="28"/>
          <w:szCs w:val="28"/>
          <w:rtl/>
          <w:lang w:bidi="ar-EG"/>
        </w:rPr>
        <w:t xml:space="preserve">اهتمت بالتعرف على الاعتبارات المتعلقة بمكتب المراجعة وأعضاء فريق العمل لاختبار مكتب المراجعة، وفيما يلي بعض من هذه الدراسات: </w:t>
      </w:r>
    </w:p>
    <w:p w:rsidR="009B0C93" w:rsidRDefault="009B0C93" w:rsidP="009B0C93">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هدفت دراسة </w:t>
      </w:r>
      <w:r w:rsidRPr="005D5AF6">
        <w:rPr>
          <w:rFonts w:ascii="Simplified Arabic" w:hAnsi="Simplified Arabic" w:cs="Simplified Arabic"/>
          <w:b/>
          <w:bCs/>
          <w:sz w:val="28"/>
          <w:szCs w:val="28"/>
          <w:lang w:bidi="ar-EG"/>
        </w:rPr>
        <w:t>Deis and Giroux (2000)</w:t>
      </w:r>
      <w:r>
        <w:rPr>
          <w:rFonts w:ascii="Simplified Arabic" w:hAnsi="Simplified Arabic" w:cs="Simplified Arabic" w:hint="cs"/>
          <w:sz w:val="28"/>
          <w:szCs w:val="28"/>
          <w:rtl/>
          <w:lang w:bidi="ar-EG"/>
        </w:rPr>
        <w:t xml:space="preserve"> </w:t>
      </w:r>
      <w:r w:rsidRPr="00691E67">
        <w:rPr>
          <w:rFonts w:ascii="Simplified Arabic" w:hAnsi="Simplified Arabic" w:cs="Simplified Arabic"/>
          <w:sz w:val="28"/>
          <w:szCs w:val="28"/>
          <w:rtl/>
          <w:lang w:bidi="ar-EG"/>
        </w:rPr>
        <w:t>إلى التعرف على أثر تغيير مكتب المراجعة على عملية تحديد الأتعاب.</w:t>
      </w:r>
    </w:p>
    <w:p w:rsidR="009B0C93" w:rsidRPr="00691E67" w:rsidRDefault="009B0C93" w:rsidP="009B0C93">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w:t>
      </w:r>
      <w:r w:rsidRPr="00691E67">
        <w:rPr>
          <w:rFonts w:ascii="Simplified Arabic" w:hAnsi="Simplified Arabic" w:cs="Simplified Arabic"/>
          <w:sz w:val="28"/>
          <w:szCs w:val="28"/>
          <w:rtl/>
          <w:lang w:bidi="ar-EG"/>
        </w:rPr>
        <w:t>هذه الدراسة إلى النتائج التالية:</w:t>
      </w:r>
    </w:p>
    <w:p w:rsidR="009B0C93" w:rsidRPr="00402A16" w:rsidRDefault="009B0C93" w:rsidP="009B0C93">
      <w:pPr>
        <w:pStyle w:val="aa"/>
        <w:numPr>
          <w:ilvl w:val="0"/>
          <w:numId w:val="8"/>
        </w:numPr>
        <w:spacing w:line="288" w:lineRule="auto"/>
        <w:ind w:left="382"/>
        <w:jc w:val="both"/>
        <w:rPr>
          <w:rFonts w:ascii="Simplified Arabic" w:hAnsi="Simplified Arabic" w:cs="Simplified Arabic"/>
          <w:sz w:val="28"/>
          <w:szCs w:val="28"/>
          <w:lang w:bidi="ar-EG"/>
        </w:rPr>
      </w:pPr>
      <w:r w:rsidRPr="00402A16">
        <w:rPr>
          <w:rFonts w:ascii="Simplified Arabic" w:hAnsi="Simplified Arabic" w:cs="Simplified Arabic"/>
          <w:sz w:val="28"/>
          <w:szCs w:val="28"/>
          <w:rtl/>
          <w:lang w:bidi="ar-EG"/>
        </w:rPr>
        <w:t>أن عملاء المراجعة في السنة الأولى للتعاقد سوف يتوقف قراراهم لاختيار مكتب المراجعة على قيمة الأتعاب.</w:t>
      </w:r>
    </w:p>
    <w:p w:rsidR="009B0C93" w:rsidRPr="008619D8" w:rsidRDefault="009B0C93" w:rsidP="009B0C93">
      <w:pPr>
        <w:pStyle w:val="aa"/>
        <w:numPr>
          <w:ilvl w:val="0"/>
          <w:numId w:val="8"/>
        </w:numPr>
        <w:spacing w:line="288" w:lineRule="auto"/>
        <w:ind w:left="382"/>
        <w:jc w:val="both"/>
        <w:rPr>
          <w:rFonts w:ascii="Simplified Arabic" w:hAnsi="Simplified Arabic" w:cs="Simplified Arabic"/>
          <w:spacing w:val="-8"/>
          <w:sz w:val="28"/>
          <w:szCs w:val="28"/>
          <w:lang w:bidi="ar-EG"/>
        </w:rPr>
      </w:pPr>
      <w:r w:rsidRPr="008619D8">
        <w:rPr>
          <w:rFonts w:ascii="Simplified Arabic" w:hAnsi="Simplified Arabic" w:cs="Simplified Arabic"/>
          <w:spacing w:val="-8"/>
          <w:sz w:val="28"/>
          <w:szCs w:val="28"/>
          <w:rtl/>
          <w:lang w:bidi="ar-EG"/>
        </w:rPr>
        <w:t>أن التعاقد على عمليات مراجعة جديدة بمكاتب المراجعة يرتبط بعمليات مضاربة في السعر وخاصة في السنة الأولى، مما يؤدي إلى تخفيض الأتعاب في الوقت الذي يحافظ فيه المراجعون على مستوى جودة عالي لخدمات المراجعة المقدمة وذلك بسبب الرغبة في الحفاظ على مكانة مكتب المراجعة وسمعته.</w:t>
      </w:r>
    </w:p>
    <w:p w:rsidR="009B0C93" w:rsidRDefault="009B0C93" w:rsidP="009B0C93">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واهتمت دراسة </w:t>
      </w:r>
      <w:r w:rsidRPr="005D5AF6">
        <w:rPr>
          <w:rFonts w:ascii="Simplified Arabic" w:hAnsi="Simplified Arabic" w:cs="Simplified Arabic"/>
          <w:b/>
          <w:bCs/>
          <w:sz w:val="28"/>
          <w:szCs w:val="28"/>
          <w:lang w:bidi="ar-EG"/>
        </w:rPr>
        <w:t>Hackenbrock et. al. (2000)</w:t>
      </w:r>
      <w:r>
        <w:rPr>
          <w:rFonts w:ascii="Simplified Arabic" w:hAnsi="Simplified Arabic" w:cs="Simplified Arabic" w:hint="cs"/>
          <w:sz w:val="28"/>
          <w:szCs w:val="28"/>
          <w:rtl/>
          <w:lang w:bidi="ar-EG"/>
        </w:rPr>
        <w:t xml:space="preserve"> بالتعرف </w:t>
      </w:r>
      <w:r w:rsidRPr="00691E67">
        <w:rPr>
          <w:rFonts w:ascii="Simplified Arabic" w:hAnsi="Simplified Arabic" w:cs="Simplified Arabic"/>
          <w:sz w:val="28"/>
          <w:szCs w:val="28"/>
          <w:rtl/>
          <w:lang w:bidi="ar-EG"/>
        </w:rPr>
        <w:t>على أثر الأتعاب في إجراءات اختيار مكتب المراجعة في مجال الإدارات المحلية والحكومية في البيئة الأمريكية.</w:t>
      </w:r>
    </w:p>
    <w:p w:rsidR="009B0C93" w:rsidRDefault="009B0C93" w:rsidP="009B0C93">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هذه الدراسة </w:t>
      </w:r>
      <w:r w:rsidRPr="00691E67">
        <w:rPr>
          <w:rFonts w:ascii="Simplified Arabic" w:hAnsi="Simplified Arabic" w:cs="Simplified Arabic"/>
          <w:sz w:val="28"/>
          <w:szCs w:val="28"/>
          <w:rtl/>
          <w:lang w:bidi="ar-EG"/>
        </w:rPr>
        <w:t>إلى أن الإدارات المحلية والحكومية تدفع أتعاب مراجعة مرتفعة للتعاقد مع مكاتب المراجعة العالمية الكبرى، والتي تعتبر مكاتب ذات قدر عال من الجودة في الأداء المهني.</w:t>
      </w:r>
    </w:p>
    <w:p w:rsidR="009B0C93" w:rsidRDefault="009B0C93" w:rsidP="009B0C93">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وبحثت دراسة </w:t>
      </w:r>
      <w:r w:rsidRPr="005D5AF6">
        <w:rPr>
          <w:rFonts w:ascii="Simplified Arabic" w:hAnsi="Simplified Arabic" w:cs="Simplified Arabic"/>
          <w:b/>
          <w:bCs/>
          <w:sz w:val="28"/>
          <w:szCs w:val="28"/>
          <w:lang w:bidi="ar-EG"/>
        </w:rPr>
        <w:t>Seetharam ana et. al. (2002)</w:t>
      </w:r>
      <w:r>
        <w:rPr>
          <w:rFonts w:ascii="Simplified Arabic" w:hAnsi="Simplified Arabic" w:cs="Simplified Arabic" w:hint="cs"/>
          <w:sz w:val="28"/>
          <w:szCs w:val="28"/>
          <w:rtl/>
          <w:lang w:bidi="ar-EG"/>
        </w:rPr>
        <w:t xml:space="preserve"> في اختبار </w:t>
      </w:r>
      <w:r w:rsidRPr="00691E67">
        <w:rPr>
          <w:rFonts w:ascii="Simplified Arabic" w:hAnsi="Simplified Arabic" w:cs="Simplified Arabic"/>
          <w:sz w:val="28"/>
          <w:szCs w:val="28"/>
          <w:rtl/>
          <w:lang w:bidi="ar-EG"/>
        </w:rPr>
        <w:t>قيمة الأتعاب التي تحصل عليها مكاتب المراجعة البريطانية مقابل الخدمات المقدمة للشركات المسجلة في أسواق المال الأمريكية مقارنة بالشركات التي تتداول أسهمها في غير البيئة الأمريكية.</w:t>
      </w:r>
    </w:p>
    <w:p w:rsidR="009B0C93" w:rsidRPr="00691E67" w:rsidRDefault="009B0C93" w:rsidP="009B0C93">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691E67">
        <w:rPr>
          <w:rFonts w:ascii="Simplified Arabic" w:hAnsi="Simplified Arabic" w:cs="Simplified Arabic"/>
          <w:sz w:val="28"/>
          <w:szCs w:val="28"/>
          <w:rtl/>
          <w:lang w:bidi="ar-EG"/>
        </w:rPr>
        <w:t>توصلت هذه الدراسة إلى النتائج التالية:</w:t>
      </w:r>
    </w:p>
    <w:p w:rsidR="009B0C93" w:rsidRPr="00402A16" w:rsidRDefault="009B0C93" w:rsidP="009B0C93">
      <w:pPr>
        <w:pStyle w:val="aa"/>
        <w:numPr>
          <w:ilvl w:val="0"/>
          <w:numId w:val="9"/>
        </w:numPr>
        <w:spacing w:line="288" w:lineRule="auto"/>
        <w:ind w:left="382"/>
        <w:jc w:val="both"/>
        <w:rPr>
          <w:rFonts w:ascii="Simplified Arabic" w:hAnsi="Simplified Arabic" w:cs="Simplified Arabic"/>
          <w:sz w:val="28"/>
          <w:szCs w:val="28"/>
          <w:lang w:bidi="ar-EG"/>
        </w:rPr>
      </w:pPr>
      <w:r w:rsidRPr="00402A16">
        <w:rPr>
          <w:rFonts w:ascii="Simplified Arabic" w:hAnsi="Simplified Arabic" w:cs="Simplified Arabic"/>
          <w:sz w:val="28"/>
          <w:szCs w:val="28"/>
          <w:rtl/>
          <w:lang w:bidi="ar-EG"/>
        </w:rPr>
        <w:lastRenderedPageBreak/>
        <w:t>حصول مكاتب المراجعة البريطانية على قدر أكبر من الأتعاب مقابل الخدمات المقدمة لعملاء المراجعة المسجلين في أسواق المال الأمريكية مقارنة بعملاء المراجعة الذين يتم تداول أسهمهم في غير البيئة الأمريكية.</w:t>
      </w:r>
    </w:p>
    <w:p w:rsidR="009B0C93" w:rsidRDefault="009B0C93" w:rsidP="009B0C93">
      <w:pPr>
        <w:pStyle w:val="aa"/>
        <w:numPr>
          <w:ilvl w:val="0"/>
          <w:numId w:val="9"/>
        </w:numPr>
        <w:spacing w:line="288" w:lineRule="auto"/>
        <w:ind w:left="382"/>
        <w:jc w:val="both"/>
        <w:rPr>
          <w:rFonts w:ascii="Simplified Arabic" w:hAnsi="Simplified Arabic" w:cs="Simplified Arabic"/>
          <w:sz w:val="28"/>
          <w:szCs w:val="28"/>
          <w:lang w:bidi="ar-EG"/>
        </w:rPr>
      </w:pPr>
      <w:r w:rsidRPr="00E00629">
        <w:rPr>
          <w:rFonts w:ascii="Simplified Arabic" w:hAnsi="Simplified Arabic" w:cs="Simplified Arabic"/>
          <w:sz w:val="28"/>
          <w:szCs w:val="28"/>
          <w:rtl/>
          <w:lang w:bidi="ar-EG"/>
        </w:rPr>
        <w:t>أن مكاتب المراجعة التي تتولى مراجعة الشركات البريطانية المسجلة في البورصات الأمريكية يبذلون جهداً أكبر في عملية المراجعة للحصول على علاوة أتعاب في ضوء الخطر المتمثل في زيادة احتمالات التعرض للتقاضي في البيئة الأمريكية.</w:t>
      </w:r>
    </w:p>
    <w:p w:rsidR="009B0C93" w:rsidRDefault="009B0C93" w:rsidP="009B0C93">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واختبرت دراسة </w:t>
      </w:r>
      <w:r w:rsidRPr="005D5AF6">
        <w:rPr>
          <w:rFonts w:ascii="Simplified Arabic" w:hAnsi="Simplified Arabic" w:cs="Simplified Arabic"/>
          <w:b/>
          <w:bCs/>
          <w:sz w:val="28"/>
          <w:szCs w:val="28"/>
          <w:lang w:bidi="ar-EG"/>
        </w:rPr>
        <w:t>Ireland and Lennox (2002)</w:t>
      </w:r>
      <w:r>
        <w:rPr>
          <w:rFonts w:ascii="Simplified Arabic" w:hAnsi="Simplified Arabic" w:cs="Simplified Arabic" w:hint="cs"/>
          <w:sz w:val="28"/>
          <w:szCs w:val="28"/>
          <w:rtl/>
          <w:lang w:bidi="ar-EG"/>
        </w:rPr>
        <w:t xml:space="preserve"> العلاقة بين </w:t>
      </w:r>
      <w:r w:rsidRPr="00691E67">
        <w:rPr>
          <w:rFonts w:ascii="Simplified Arabic" w:hAnsi="Simplified Arabic" w:cs="Simplified Arabic"/>
          <w:sz w:val="28"/>
          <w:szCs w:val="28"/>
          <w:rtl/>
          <w:lang w:bidi="ar-EG"/>
        </w:rPr>
        <w:t>قرار اختيار مكتب المراجعة ومستوى أتعاب عملية المراجعة بالمملكة المتحدة.</w:t>
      </w:r>
    </w:p>
    <w:p w:rsidR="009B0C93" w:rsidRPr="00691E67" w:rsidRDefault="009B0C93" w:rsidP="009B0C93">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إلى </w:t>
      </w:r>
      <w:r w:rsidRPr="00691E67">
        <w:rPr>
          <w:rFonts w:ascii="Simplified Arabic" w:hAnsi="Simplified Arabic" w:cs="Simplified Arabic"/>
          <w:sz w:val="28"/>
          <w:szCs w:val="28"/>
          <w:rtl/>
          <w:lang w:bidi="ar-EG"/>
        </w:rPr>
        <w:t>النتائج التالية:</w:t>
      </w:r>
    </w:p>
    <w:p w:rsidR="009B0C93" w:rsidRPr="00402A16" w:rsidRDefault="009B0C93" w:rsidP="009B0C93">
      <w:pPr>
        <w:pStyle w:val="aa"/>
        <w:numPr>
          <w:ilvl w:val="0"/>
          <w:numId w:val="10"/>
        </w:numPr>
        <w:spacing w:line="288" w:lineRule="auto"/>
        <w:ind w:left="382"/>
        <w:jc w:val="both"/>
        <w:rPr>
          <w:rFonts w:ascii="Simplified Arabic" w:hAnsi="Simplified Arabic" w:cs="Simplified Arabic"/>
          <w:sz w:val="28"/>
          <w:szCs w:val="28"/>
          <w:lang w:bidi="ar-EG"/>
        </w:rPr>
      </w:pPr>
      <w:r w:rsidRPr="00402A16">
        <w:rPr>
          <w:rFonts w:ascii="Simplified Arabic" w:hAnsi="Simplified Arabic" w:cs="Simplified Arabic"/>
          <w:sz w:val="28"/>
          <w:szCs w:val="28"/>
          <w:rtl/>
          <w:lang w:bidi="ar-EG"/>
        </w:rPr>
        <w:t>أن أتعاب المراجعة تتأثر باختيار مكتب المراجعة الذي يتولى مهمة الفحص، وأن عملية الاختيار لا تتم على نحو عشوائي، وهناك تحيز من جانب عملاء المراجعة تجاه هذا المحدد عند التعاقد مع مكتب المراجعة.</w:t>
      </w:r>
    </w:p>
    <w:p w:rsidR="009B0C93" w:rsidRDefault="009B0C93" w:rsidP="009B0C93">
      <w:pPr>
        <w:pStyle w:val="aa"/>
        <w:numPr>
          <w:ilvl w:val="0"/>
          <w:numId w:val="10"/>
        </w:numPr>
        <w:spacing w:line="288" w:lineRule="auto"/>
        <w:ind w:left="382"/>
        <w:jc w:val="both"/>
        <w:rPr>
          <w:rFonts w:ascii="Simplified Arabic" w:hAnsi="Simplified Arabic" w:cs="Simplified Arabic"/>
          <w:sz w:val="28"/>
          <w:szCs w:val="28"/>
          <w:lang w:bidi="ar-EG"/>
        </w:rPr>
      </w:pPr>
      <w:r w:rsidRPr="00E00629">
        <w:rPr>
          <w:rFonts w:ascii="Simplified Arabic" w:hAnsi="Simplified Arabic" w:cs="Simplified Arabic"/>
          <w:sz w:val="28"/>
          <w:szCs w:val="28"/>
          <w:rtl/>
          <w:lang w:bidi="ar-EG"/>
        </w:rPr>
        <w:t>وعلى الجانب الآخر تبين أن مكاتب المراجعة الكبرى يتوافر لديها ميزة جذب العملاء الذين يتوافر لديهم جودة أكبر للتقرير المالي مما يعمل على تقليل جهد المراجعة، وبالتالي هذا ما يفسر حصول تلك المكاتب على علاوة أتعاب.</w:t>
      </w:r>
    </w:p>
    <w:p w:rsidR="009B0C93" w:rsidRDefault="009B0C93" w:rsidP="009B0C93">
      <w:pPr>
        <w:spacing w:line="288" w:lineRule="auto"/>
        <w:ind w:left="17" w:firstLine="703"/>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وبحث</w:t>
      </w:r>
      <w:r w:rsidRPr="00691E67">
        <w:rPr>
          <w:rFonts w:ascii="Simplified Arabic" w:hAnsi="Simplified Arabic" w:cs="Simplified Arabic"/>
          <w:sz w:val="28"/>
          <w:szCs w:val="28"/>
          <w:rtl/>
          <w:lang w:bidi="ar-EG"/>
        </w:rPr>
        <w:t xml:space="preserve"> </w:t>
      </w:r>
      <w:r w:rsidRPr="002A2EE3">
        <w:rPr>
          <w:rFonts w:ascii="Simplified Arabic" w:hAnsi="Simplified Arabic" w:cs="Simplified Arabic" w:hint="cs"/>
          <w:b/>
          <w:bCs/>
          <w:sz w:val="28"/>
          <w:szCs w:val="28"/>
          <w:rtl/>
          <w:lang w:bidi="ar-EG"/>
        </w:rPr>
        <w:t>حسين</w:t>
      </w:r>
      <w:r w:rsidRPr="002A2EE3">
        <w:rPr>
          <w:rFonts w:ascii="Simplified Arabic" w:hAnsi="Simplified Arabic" w:cs="Simplified Arabic"/>
          <w:b/>
          <w:bCs/>
          <w:sz w:val="28"/>
          <w:szCs w:val="28"/>
          <w:rtl/>
          <w:lang w:bidi="ar-EG"/>
        </w:rPr>
        <w:t xml:space="preserve"> </w:t>
      </w:r>
      <w:r w:rsidR="001107A5">
        <w:rPr>
          <w:rFonts w:ascii="Simplified Arabic" w:hAnsi="Simplified Arabic" w:cs="Simplified Arabic" w:hint="cs"/>
          <w:b/>
          <w:bCs/>
          <w:sz w:val="28"/>
          <w:szCs w:val="28"/>
          <w:rtl/>
          <w:lang w:bidi="ar-EG"/>
        </w:rPr>
        <w:t xml:space="preserve">علي </w:t>
      </w:r>
      <w:r w:rsidRPr="002A2EE3">
        <w:rPr>
          <w:rFonts w:ascii="Simplified Arabic" w:hAnsi="Simplified Arabic" w:cs="Simplified Arabic" w:hint="cs"/>
          <w:b/>
          <w:bCs/>
          <w:sz w:val="28"/>
          <w:szCs w:val="28"/>
          <w:rtl/>
          <w:lang w:bidi="ar-EG"/>
        </w:rPr>
        <w:t>خشارمة</w:t>
      </w:r>
      <w:r w:rsidRPr="002A2EE3">
        <w:rPr>
          <w:rFonts w:ascii="Simplified Arabic" w:hAnsi="Simplified Arabic" w:cs="Simplified Arabic"/>
          <w:b/>
          <w:bCs/>
          <w:sz w:val="28"/>
          <w:szCs w:val="28"/>
          <w:rtl/>
          <w:lang w:bidi="ar-EG"/>
        </w:rPr>
        <w:t xml:space="preserve"> (2003)</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العوامل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المؤثرة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الحسابات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المساهمة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العامة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الأردنية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توزيع</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قائمة استقصاء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شملت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فئة</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مراجعي </w:t>
      </w:r>
      <w:r w:rsidRPr="00691E67">
        <w:rPr>
          <w:rFonts w:ascii="Simplified Arabic" w:hAnsi="Simplified Arabic" w:cs="Simplified Arabic" w:hint="cs"/>
          <w:sz w:val="28"/>
          <w:szCs w:val="28"/>
          <w:rtl/>
          <w:lang w:bidi="ar-EG"/>
        </w:rPr>
        <w:t>الحسابات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المساهمة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العامة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الأردنية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وفئة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المديرين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تلك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w:t>
      </w:r>
    </w:p>
    <w:p w:rsidR="009B0C93" w:rsidRDefault="009B0C93" w:rsidP="009B0C93">
      <w:pPr>
        <w:spacing w:line="288" w:lineRule="auto"/>
        <w:ind w:left="17" w:firstLine="703"/>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وقد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أظهرت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التحليل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إجماع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الفئتين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فاعلية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دور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مجلس</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الإدارة،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دوره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يقتصر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الظروف</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الاستثنائية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حددها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القانون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وإنما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يتعداها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w:t>
      </w:r>
    </w:p>
    <w:p w:rsidR="009B0C93" w:rsidRDefault="009B0C93" w:rsidP="009B0C93">
      <w:pPr>
        <w:spacing w:line="288" w:lineRule="auto"/>
        <w:ind w:left="17" w:firstLine="703"/>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وللحد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هذه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السيطرة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قدم</w:t>
      </w:r>
      <w:r w:rsidR="00462E00">
        <w:rPr>
          <w:rFonts w:ascii="Simplified Arabic" w:hAnsi="Simplified Arabic" w:cs="Simplified Arabic" w:hint="cs"/>
          <w:sz w:val="28"/>
          <w:szCs w:val="28"/>
          <w:rtl/>
          <w:lang w:bidi="ar-EG"/>
        </w:rPr>
        <w:t>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الباحث</w:t>
      </w:r>
      <w:r w:rsidR="00462E00">
        <w:rPr>
          <w:rFonts w:ascii="Simplified Arabic" w:hAnsi="Simplified Arabic" w:cs="Simplified Arabic" w:hint="cs"/>
          <w:sz w:val="28"/>
          <w:szCs w:val="28"/>
          <w:rtl/>
          <w:lang w:bidi="ar-EG"/>
        </w:rPr>
        <w:t>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عدداً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التوصيات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يكون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هناك</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مراجع حسابات </w:t>
      </w:r>
      <w:r w:rsidRPr="00691E67">
        <w:rPr>
          <w:rFonts w:ascii="Simplified Arabic" w:hAnsi="Simplified Arabic" w:cs="Simplified Arabic" w:hint="cs"/>
          <w:sz w:val="28"/>
          <w:szCs w:val="28"/>
          <w:rtl/>
          <w:lang w:bidi="ar-EG"/>
        </w:rPr>
        <w:t>معين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قبل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دائرة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مراقبة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يراقب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آلية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تعيين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المراجعين</w:t>
      </w:r>
      <w:r>
        <w:rPr>
          <w:rFonts w:ascii="Simplified Arabic" w:hAnsi="Simplified Arabic" w:cs="Simplified Arabic" w:hint="cs"/>
          <w:sz w:val="28"/>
          <w:szCs w:val="28"/>
          <w:rtl/>
          <w:lang w:bidi="ar-EG"/>
        </w:rPr>
        <w:t>،</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تحدد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أسس</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وكذلك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وضع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معايير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لتحديد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أتعاب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حتى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يظل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الخبرة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هو</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المتصدر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وهذا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يمكن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حسمه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بوضع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معايير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الالتزام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بها</w:t>
      </w:r>
      <w:r w:rsidRPr="00691E67">
        <w:rPr>
          <w:rFonts w:ascii="Simplified Arabic" w:hAnsi="Simplified Arabic" w:cs="Simplified Arabic"/>
          <w:sz w:val="28"/>
          <w:szCs w:val="28"/>
          <w:rtl/>
          <w:lang w:bidi="ar-EG"/>
        </w:rPr>
        <w:t>.</w:t>
      </w:r>
    </w:p>
    <w:p w:rsidR="009B0C93" w:rsidRPr="008619D8" w:rsidRDefault="009B0C93" w:rsidP="009B0C93">
      <w:pPr>
        <w:spacing w:line="288" w:lineRule="auto"/>
        <w:ind w:left="17" w:firstLine="703"/>
        <w:jc w:val="lowKashida"/>
        <w:rPr>
          <w:rFonts w:ascii="Simplified Arabic" w:hAnsi="Simplified Arabic" w:cs="Simplified Arabic"/>
          <w:spacing w:val="-8"/>
          <w:sz w:val="28"/>
          <w:szCs w:val="28"/>
          <w:rtl/>
          <w:lang w:bidi="ar-EG"/>
        </w:rPr>
      </w:pPr>
      <w:r w:rsidRPr="008619D8">
        <w:rPr>
          <w:rFonts w:ascii="Simplified Arabic" w:hAnsi="Simplified Arabic" w:cs="Simplified Arabic" w:hint="cs"/>
          <w:spacing w:val="-8"/>
          <w:sz w:val="28"/>
          <w:szCs w:val="28"/>
          <w:rtl/>
          <w:lang w:bidi="ar-EG"/>
        </w:rPr>
        <w:t>واهتمت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دراسة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b/>
          <w:bCs/>
          <w:spacing w:val="-8"/>
          <w:sz w:val="28"/>
          <w:szCs w:val="28"/>
          <w:lang w:bidi="ar-EG"/>
        </w:rPr>
        <w:t>Aguilar et al., (2003)</w:t>
      </w:r>
      <w:r w:rsidRPr="008619D8">
        <w:rPr>
          <w:rFonts w:ascii="Simplified Arabic" w:hAnsi="Simplified Arabic" w:cs="Simplified Arabic" w:hint="cs"/>
          <w:spacing w:val="-8"/>
          <w:sz w:val="28"/>
          <w:szCs w:val="28"/>
          <w:rtl/>
          <w:lang w:bidi="ar-EG"/>
        </w:rPr>
        <w:t xml:space="preserve"> بتحليل</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أسس</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اختيار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الخارجي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في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الإسبانية،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وركزت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الدراسة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التعرف</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الاستراتيجيات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التي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تتبعها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الإسبانية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عند</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اختيار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lastRenderedPageBreak/>
        <w:t>الخارجي،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وذلك</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خلال</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التعرف</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إذا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كانت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الإسبانية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تتبنى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استراتيجية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مدروسة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في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عملية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اختيار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لتفادي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تحفظات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المراجعين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القوائم</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المالية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لتلك</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خلال</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اختيار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المراجعين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ذوي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الكفاءة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المهنية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العالية،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ولتحقيق</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أهداف</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الدراسة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تم</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تصميم</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قائمة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استقصاء</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وزعت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عينة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عشوائية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بلغ</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عددها</w:t>
      </w:r>
      <w:r w:rsidRPr="008619D8">
        <w:rPr>
          <w:rFonts w:ascii="Simplified Arabic" w:hAnsi="Simplified Arabic" w:cs="Simplified Arabic"/>
          <w:spacing w:val="-8"/>
          <w:sz w:val="28"/>
          <w:szCs w:val="28"/>
          <w:rtl/>
          <w:lang w:bidi="ar-EG"/>
        </w:rPr>
        <w:t xml:space="preserve"> (735) </w:t>
      </w:r>
      <w:r w:rsidRPr="008619D8">
        <w:rPr>
          <w:rFonts w:ascii="Simplified Arabic" w:hAnsi="Simplified Arabic" w:cs="Simplified Arabic" w:hint="cs"/>
          <w:spacing w:val="-8"/>
          <w:sz w:val="28"/>
          <w:szCs w:val="28"/>
          <w:rtl/>
          <w:lang w:bidi="ar-EG"/>
        </w:rPr>
        <w:t>شركة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العاملة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في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إسبانيا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خلال</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الفترة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1991 </w:t>
      </w:r>
      <w:r w:rsidRPr="008619D8">
        <w:rPr>
          <w:rFonts w:ascii="Simplified Arabic" w:hAnsi="Simplified Arabic" w:cs="Simplified Arabic" w:hint="cs"/>
          <w:spacing w:val="-8"/>
          <w:sz w:val="28"/>
          <w:szCs w:val="28"/>
          <w:rtl/>
          <w:lang w:bidi="ar-EG"/>
        </w:rPr>
        <w:t>وحتى</w:t>
      </w:r>
      <w:r w:rsidRPr="008619D8">
        <w:rPr>
          <w:rFonts w:ascii="Simplified Arabic" w:hAnsi="Simplified Arabic" w:cs="Simplified Arabic"/>
          <w:spacing w:val="-8"/>
          <w:sz w:val="28"/>
          <w:szCs w:val="28"/>
          <w:rtl/>
          <w:lang w:bidi="ar-EG"/>
        </w:rPr>
        <w:t xml:space="preserve"> 1996</w:t>
      </w:r>
      <w:r w:rsidRPr="008619D8">
        <w:rPr>
          <w:rFonts w:ascii="Simplified Arabic" w:hAnsi="Simplified Arabic" w:cs="Simplified Arabic" w:hint="cs"/>
          <w:spacing w:val="-8"/>
          <w:sz w:val="28"/>
          <w:szCs w:val="28"/>
          <w:rtl/>
          <w:lang w:bidi="ar-EG"/>
        </w:rPr>
        <w:t>م</w:t>
      </w:r>
      <w:r w:rsidRPr="008619D8">
        <w:rPr>
          <w:rFonts w:ascii="Simplified Arabic" w:hAnsi="Simplified Arabic" w:cs="Simplified Arabic"/>
          <w:spacing w:val="-8"/>
          <w:sz w:val="28"/>
          <w:szCs w:val="28"/>
          <w:rtl/>
          <w:lang w:bidi="ar-EG"/>
        </w:rPr>
        <w:t>.</w:t>
      </w:r>
    </w:p>
    <w:p w:rsidR="009B0C93" w:rsidRDefault="009B0C93" w:rsidP="009B0C93">
      <w:pPr>
        <w:spacing w:line="288" w:lineRule="auto"/>
        <w:ind w:left="17" w:firstLine="703"/>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وتوصلت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مجموعة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معظم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ترغب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الذي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يتمتع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بالكفاءة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والخبرة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المهنية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حيث</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تنعدم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احتمالية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تغيير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الذي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يتمتع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بالكفاءة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والخبرة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المهنية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هذا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ويعتبر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تغيير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هذا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غيره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يتمتع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بالكفاءة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والخبرة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المهنية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العوامل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تضر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بمصالح</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الشركة</w:t>
      </w:r>
      <w:r>
        <w:rPr>
          <w:rFonts w:ascii="Simplified Arabic" w:hAnsi="Simplified Arabic" w:cs="Simplified Arabic" w:hint="cs"/>
          <w:sz w:val="28"/>
          <w:szCs w:val="28"/>
          <w:rtl/>
          <w:lang w:bidi="ar-EG"/>
        </w:rPr>
        <w:t xml:space="preserve">. </w:t>
      </w:r>
      <w:r w:rsidRPr="00691E67">
        <w:rPr>
          <w:rFonts w:ascii="Simplified Arabic" w:hAnsi="Simplified Arabic" w:cs="Simplified Arabic" w:hint="cs"/>
          <w:sz w:val="28"/>
          <w:szCs w:val="28"/>
          <w:rtl/>
          <w:lang w:bidi="ar-EG"/>
        </w:rPr>
        <w:t>وأن</w:t>
      </w:r>
      <w:r w:rsidRPr="00691E67">
        <w:rPr>
          <w:rFonts w:ascii="Simplified Arabic" w:hAnsi="Simplified Arabic" w:cs="Simplified Arabic"/>
          <w:sz w:val="28"/>
          <w:szCs w:val="28"/>
          <w:rtl/>
          <w:lang w:bidi="ar-EG"/>
        </w:rPr>
        <w:t xml:space="preserve"> (135) </w:t>
      </w:r>
      <w:r w:rsidRPr="00691E67">
        <w:rPr>
          <w:rFonts w:ascii="Simplified Arabic" w:hAnsi="Simplified Arabic" w:cs="Simplified Arabic" w:hint="cs"/>
          <w:sz w:val="28"/>
          <w:szCs w:val="28"/>
          <w:rtl/>
          <w:lang w:bidi="ar-EG"/>
        </w:rPr>
        <w:t>شركة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قامت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بتغيير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خلال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فترة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وقامت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مراجعين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خارجيين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أكثر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وخبرة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مهنية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مجالات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وقد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اختيارهم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كذلك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لما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لهم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شهرة</w:t>
      </w:r>
      <w:r w:rsidRPr="00691E67">
        <w:rPr>
          <w:rFonts w:ascii="Simplified Arabic" w:hAnsi="Simplified Arabic" w:cs="Simplified Arabic"/>
          <w:sz w:val="28"/>
          <w:szCs w:val="28"/>
          <w:rtl/>
          <w:lang w:bidi="ar-EG"/>
        </w:rPr>
        <w:t>.</w:t>
      </w:r>
    </w:p>
    <w:p w:rsidR="009B0C93" w:rsidRPr="00691E67" w:rsidRDefault="009B0C93" w:rsidP="009B0C93">
      <w:pPr>
        <w:spacing w:line="288" w:lineRule="auto"/>
        <w:ind w:left="17" w:firstLine="703"/>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وقد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بينت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العوامل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المؤثرة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يتمثل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p>
    <w:p w:rsidR="009B0C93" w:rsidRPr="00691E67" w:rsidRDefault="009B0C93" w:rsidP="009B0C93">
      <w:pPr>
        <w:pStyle w:val="aa"/>
        <w:numPr>
          <w:ilvl w:val="0"/>
          <w:numId w:val="20"/>
        </w:numPr>
        <w:spacing w:line="288" w:lineRule="auto"/>
        <w:ind w:left="517" w:hanging="409"/>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الكفاءة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المهنية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w:t>
      </w:r>
    </w:p>
    <w:p w:rsidR="009B0C93" w:rsidRPr="00691E67" w:rsidRDefault="009B0C93" w:rsidP="009B0C93">
      <w:pPr>
        <w:pStyle w:val="aa"/>
        <w:numPr>
          <w:ilvl w:val="0"/>
          <w:numId w:val="20"/>
        </w:numPr>
        <w:spacing w:line="288" w:lineRule="auto"/>
        <w:ind w:left="517" w:hanging="409"/>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شهرة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ارتباطه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بشركة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دولية</w:t>
      </w:r>
      <w:r w:rsidRPr="00691E67">
        <w:rPr>
          <w:rFonts w:ascii="Simplified Arabic" w:hAnsi="Simplified Arabic" w:cs="Simplified Arabic"/>
          <w:sz w:val="28"/>
          <w:szCs w:val="28"/>
          <w:rtl/>
          <w:lang w:bidi="ar-EG"/>
        </w:rPr>
        <w:t>.</w:t>
      </w:r>
    </w:p>
    <w:p w:rsidR="009B0C93" w:rsidRPr="00691E67" w:rsidRDefault="009B0C93" w:rsidP="009B0C93">
      <w:pPr>
        <w:pStyle w:val="aa"/>
        <w:numPr>
          <w:ilvl w:val="0"/>
          <w:numId w:val="20"/>
        </w:numPr>
        <w:spacing w:line="288" w:lineRule="auto"/>
        <w:ind w:left="517" w:hanging="409"/>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التخصص</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مجالات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الشركة</w:t>
      </w:r>
      <w:r w:rsidRPr="00691E67">
        <w:rPr>
          <w:rFonts w:ascii="Simplified Arabic" w:hAnsi="Simplified Arabic" w:cs="Simplified Arabic"/>
          <w:sz w:val="28"/>
          <w:szCs w:val="28"/>
          <w:rtl/>
          <w:lang w:bidi="ar-EG"/>
        </w:rPr>
        <w:t>.</w:t>
      </w:r>
    </w:p>
    <w:p w:rsidR="009B0C93" w:rsidRPr="00691E67" w:rsidRDefault="009B0C93" w:rsidP="009B0C93">
      <w:pPr>
        <w:pStyle w:val="aa"/>
        <w:numPr>
          <w:ilvl w:val="0"/>
          <w:numId w:val="20"/>
        </w:numPr>
        <w:spacing w:line="288" w:lineRule="auto"/>
        <w:ind w:left="517" w:hanging="409"/>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حجم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شركة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w:t>
      </w:r>
    </w:p>
    <w:p w:rsidR="009B0C93" w:rsidRDefault="009B0C93" w:rsidP="009B0C93">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وهدفت دراسة </w:t>
      </w:r>
      <w:r w:rsidRPr="002A2EE3">
        <w:rPr>
          <w:rFonts w:ascii="Simplified Arabic" w:hAnsi="Simplified Arabic" w:cs="Simplified Arabic"/>
          <w:b/>
          <w:bCs/>
          <w:sz w:val="28"/>
          <w:szCs w:val="28"/>
          <w:lang w:bidi="ar-EG"/>
        </w:rPr>
        <w:t>Vander Bauwhede et. al.</w:t>
      </w:r>
      <w:r w:rsidR="00C164AD">
        <w:rPr>
          <w:rFonts w:ascii="Simplified Arabic" w:hAnsi="Simplified Arabic" w:cs="Simplified Arabic"/>
          <w:b/>
          <w:bCs/>
          <w:sz w:val="28"/>
          <w:szCs w:val="28"/>
          <w:lang w:bidi="ar-EG"/>
        </w:rPr>
        <w:t>,</w:t>
      </w:r>
      <w:r w:rsidRPr="002A2EE3">
        <w:rPr>
          <w:rFonts w:ascii="Simplified Arabic" w:hAnsi="Simplified Arabic" w:cs="Simplified Arabic"/>
          <w:b/>
          <w:bCs/>
          <w:sz w:val="28"/>
          <w:szCs w:val="28"/>
          <w:lang w:bidi="ar-EG"/>
        </w:rPr>
        <w:t xml:space="preserve"> (2003)</w:t>
      </w:r>
      <w:r>
        <w:rPr>
          <w:rFonts w:ascii="Simplified Arabic" w:hAnsi="Simplified Arabic" w:cs="Simplified Arabic" w:hint="cs"/>
          <w:sz w:val="28"/>
          <w:szCs w:val="28"/>
          <w:rtl/>
          <w:lang w:bidi="ar-EG"/>
        </w:rPr>
        <w:t xml:space="preserve"> إلى التعرف </w:t>
      </w:r>
      <w:r w:rsidRPr="00691E67">
        <w:rPr>
          <w:rFonts w:ascii="Simplified Arabic" w:hAnsi="Simplified Arabic" w:cs="Simplified Arabic"/>
          <w:sz w:val="28"/>
          <w:szCs w:val="28"/>
          <w:rtl/>
          <w:lang w:bidi="ar-EG"/>
        </w:rPr>
        <w:t>على الفرق بين جودة خدمات المراجعة التي تقدمها مكاتب المراجعة العالمية الكبرى وغيرها من مكاتب المراجعة الأخرى وذلك في البيئة البلجيكية.</w:t>
      </w:r>
    </w:p>
    <w:p w:rsidR="009B0C93" w:rsidRDefault="009B0C93" w:rsidP="009B0C93">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إلى </w:t>
      </w:r>
      <w:r w:rsidRPr="00691E67">
        <w:rPr>
          <w:rFonts w:ascii="Simplified Arabic" w:hAnsi="Simplified Arabic" w:cs="Simplified Arabic"/>
          <w:sz w:val="28"/>
          <w:szCs w:val="28"/>
          <w:rtl/>
          <w:lang w:bidi="ar-EG"/>
        </w:rPr>
        <w:t>عدم وجود فروق في الجودة بين مكاتب المراجعة العالمية الكبرى وغيرها من مكاتب المراجعة في تقييد ممارسات التلاعب في القوائم المالية المتعلقة بزيادة الدخل سواء في الشركات التي تطرح أسمهما للاكتتاب العام أو الشركات التي لم تطرح أسهمها للاكتتاب العام.</w:t>
      </w:r>
    </w:p>
    <w:p w:rsidR="009B0C93" w:rsidRPr="008619D8" w:rsidRDefault="009B0C93" w:rsidP="009B0C93">
      <w:pPr>
        <w:spacing w:line="288" w:lineRule="auto"/>
        <w:ind w:firstLine="517"/>
        <w:jc w:val="lowKashida"/>
        <w:rPr>
          <w:rFonts w:ascii="Simplified Arabic" w:hAnsi="Simplified Arabic" w:cs="Simplified Arabic"/>
          <w:spacing w:val="-8"/>
          <w:sz w:val="28"/>
          <w:szCs w:val="28"/>
          <w:rtl/>
          <w:lang w:bidi="ar-EG"/>
        </w:rPr>
      </w:pPr>
      <w:r w:rsidRPr="008619D8">
        <w:rPr>
          <w:rFonts w:ascii="Simplified Arabic" w:hAnsi="Simplified Arabic" w:cs="Simplified Arabic" w:hint="cs"/>
          <w:spacing w:val="-8"/>
          <w:sz w:val="28"/>
          <w:szCs w:val="28"/>
          <w:rtl/>
          <w:lang w:bidi="ar-EG"/>
        </w:rPr>
        <w:t>وهدفت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دراسة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b/>
          <w:bCs/>
          <w:spacing w:val="-8"/>
          <w:sz w:val="28"/>
          <w:szCs w:val="28"/>
          <w:lang w:bidi="ar-EG"/>
        </w:rPr>
        <w:t>Chaney et al., (2004)</w:t>
      </w:r>
      <w:r w:rsidRPr="008619D8">
        <w:rPr>
          <w:rFonts w:ascii="Simplified Arabic" w:hAnsi="Simplified Arabic" w:cs="Simplified Arabic" w:hint="cs"/>
          <w:spacing w:val="-8"/>
          <w:sz w:val="28"/>
          <w:szCs w:val="28"/>
          <w:rtl/>
          <w:lang w:bidi="ar-EG"/>
        </w:rPr>
        <w:t xml:space="preserve"> إلى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التعرف</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العوامل</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المباشرة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المؤثرة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في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اختيار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الخارجي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في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الخاصة،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وقد</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تم</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التركيز</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خلال</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هذه</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الدراسة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دراسة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عملية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تسعير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أتعاب</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للشركات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الخاصة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حيث</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التكلفة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التي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تتكبدها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تلك</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عند</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اتخاذ</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قرار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اختيار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الخارجي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سواء</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كان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هذا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الأربعة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الأكبر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في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العالم</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spacing w:val="-8"/>
          <w:sz w:val="28"/>
          <w:szCs w:val="28"/>
          <w:lang w:bidi="ar-EG"/>
        </w:rPr>
        <w:t>Big 4</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أو</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غيرها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المراجعة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وقد</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تم</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lastRenderedPageBreak/>
        <w:t>إجراء</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الدراسة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على</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عدد</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كبير</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الشركات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الخاصة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التي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قامت</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بتعيين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مراجع</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خارجي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لمراجعة حساباتها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في</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المملكة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المتحدة</w:t>
      </w:r>
      <w:r w:rsidRPr="008619D8">
        <w:rPr>
          <w:rFonts w:ascii="Simplified Arabic" w:hAnsi="Simplified Arabic" w:cs="Simplified Arabic"/>
          <w:spacing w:val="-8"/>
          <w:sz w:val="28"/>
          <w:szCs w:val="28"/>
          <w:rtl/>
          <w:lang w:bidi="ar-EG"/>
        </w:rPr>
        <w:t xml:space="preserve"> – </w:t>
      </w:r>
      <w:r w:rsidRPr="008619D8">
        <w:rPr>
          <w:rFonts w:ascii="Simplified Arabic" w:hAnsi="Simplified Arabic" w:cs="Simplified Arabic" w:hint="cs"/>
          <w:spacing w:val="-8"/>
          <w:sz w:val="28"/>
          <w:szCs w:val="28"/>
          <w:rtl/>
          <w:lang w:bidi="ar-EG"/>
        </w:rPr>
        <w:t>بريطانيا</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خلال</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الفترة</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من</w:t>
      </w:r>
      <w:r w:rsidRPr="008619D8">
        <w:rPr>
          <w:rFonts w:ascii="Simplified Arabic" w:hAnsi="Simplified Arabic" w:cs="Simplified Arabic"/>
          <w:spacing w:val="-8"/>
          <w:sz w:val="28"/>
          <w:szCs w:val="28"/>
          <w:rtl/>
          <w:lang w:bidi="ar-EG"/>
        </w:rPr>
        <w:t xml:space="preserve"> </w:t>
      </w:r>
      <w:r w:rsidRPr="008619D8">
        <w:rPr>
          <w:rFonts w:ascii="Simplified Arabic" w:hAnsi="Simplified Arabic" w:cs="Simplified Arabic" w:hint="cs"/>
          <w:spacing w:val="-8"/>
          <w:sz w:val="28"/>
          <w:szCs w:val="28"/>
          <w:rtl/>
          <w:lang w:bidi="ar-EG"/>
        </w:rPr>
        <w:t>عام</w:t>
      </w:r>
      <w:r w:rsidRPr="008619D8">
        <w:rPr>
          <w:rFonts w:ascii="Simplified Arabic" w:hAnsi="Simplified Arabic" w:cs="Simplified Arabic"/>
          <w:spacing w:val="-8"/>
          <w:sz w:val="28"/>
          <w:szCs w:val="28"/>
          <w:rtl/>
          <w:lang w:bidi="ar-EG"/>
        </w:rPr>
        <w:t xml:space="preserve"> 1994 – 1998. </w:t>
      </w:r>
    </w:p>
    <w:p w:rsidR="009B0C93" w:rsidRDefault="009B0C93" w:rsidP="009B0C93">
      <w:pPr>
        <w:spacing w:line="288" w:lineRule="auto"/>
        <w:ind w:firstLine="517"/>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وتوصلت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مجموعة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الخاصة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بريطانيا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تقوم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بناء</w:t>
      </w:r>
      <w:r w:rsidR="00462982">
        <w:rPr>
          <w:rFonts w:ascii="Simplified Arabic" w:hAnsi="Simplified Arabic" w:cs="Simplified Arabic" w:hint="cs"/>
          <w:sz w:val="28"/>
          <w:szCs w:val="28"/>
          <w:rtl/>
          <w:lang w:bidi="ar-EG"/>
        </w:rPr>
        <w:t>ً</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عدة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عوامل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أتعاب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691E67">
        <w:rPr>
          <w:rFonts w:ascii="Simplified Arabic" w:hAnsi="Simplified Arabic" w:cs="Simplified Arabic" w:hint="cs"/>
          <w:sz w:val="28"/>
          <w:szCs w:val="28"/>
          <w:rtl/>
          <w:lang w:bidi="ar-EG"/>
        </w:rPr>
        <w:t>سمعة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وخبرة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عدد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كبير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تفضل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يقوم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حساباتها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أحد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الموثوق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بهم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لهم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سمعة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جيدة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وشهرة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عالمية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وبصفة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خاصة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واحدة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مكاتب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الأربعة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الكبار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العالم،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بغض</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النظر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التكلفة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تتكبدها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الخاصة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والمتمثلة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أتعاب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المرتفعة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لتلك</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المكاتب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بالإضافة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عدم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وجود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مؤشرات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واضحة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ومحددة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تضمن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عملية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دون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التحيز</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لأي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مكاتب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وخاصة</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مكاتب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الـ</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sz w:val="28"/>
          <w:szCs w:val="28"/>
          <w:lang w:bidi="ar-EG"/>
        </w:rPr>
        <w:t>Big 4</w:t>
      </w:r>
      <w:r w:rsidRPr="00691E67">
        <w:rPr>
          <w:rFonts w:ascii="Simplified Arabic" w:hAnsi="Simplified Arabic" w:cs="Simplified Arabic"/>
          <w:sz w:val="28"/>
          <w:szCs w:val="28"/>
          <w:rtl/>
          <w:lang w:bidi="ar-EG"/>
        </w:rPr>
        <w:t>.</w:t>
      </w:r>
    </w:p>
    <w:p w:rsidR="009B0C93" w:rsidRDefault="009B0C93" w:rsidP="009B0C93">
      <w:pPr>
        <w:spacing w:line="288" w:lineRule="auto"/>
        <w:ind w:firstLine="517"/>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وقد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اختتمت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بعدد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ضرورة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تحديد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مؤشرات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واضحة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ومحددة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تحدد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عملية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Pr>
          <w:rFonts w:ascii="Simplified Arabic" w:hAnsi="Simplified Arabic" w:cs="Simplified Arabic" w:hint="cs"/>
          <w:sz w:val="28"/>
          <w:szCs w:val="28"/>
          <w:rtl/>
          <w:lang w:bidi="ar-EG"/>
        </w:rPr>
        <w:t xml:space="preserve">، </w:t>
      </w:r>
      <w:r w:rsidRPr="00691E67">
        <w:rPr>
          <w:rFonts w:ascii="Simplified Arabic" w:hAnsi="Simplified Arabic" w:cs="Simplified Arabic" w:hint="cs"/>
          <w:sz w:val="28"/>
          <w:szCs w:val="28"/>
          <w:rtl/>
          <w:lang w:bidi="ar-EG"/>
        </w:rPr>
        <w:t>وضرورة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عملية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بمعزل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كافة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العوامل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تؤثر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مصداقية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وشفافية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عملية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الاختيار</w:t>
      </w:r>
      <w:r w:rsidRPr="00691E67">
        <w:rPr>
          <w:rFonts w:ascii="Simplified Arabic" w:hAnsi="Simplified Arabic" w:cs="Simplified Arabic"/>
          <w:sz w:val="28"/>
          <w:szCs w:val="28"/>
          <w:rtl/>
          <w:lang w:bidi="ar-EG"/>
        </w:rPr>
        <w:t>.</w:t>
      </w:r>
    </w:p>
    <w:p w:rsidR="009B0C93" w:rsidRDefault="009B0C93" w:rsidP="009B0C93">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وبحثت دراسة </w:t>
      </w:r>
      <w:r w:rsidRPr="002A2EE3">
        <w:rPr>
          <w:rFonts w:ascii="Simplified Arabic" w:hAnsi="Simplified Arabic" w:cs="Simplified Arabic"/>
          <w:b/>
          <w:bCs/>
          <w:sz w:val="28"/>
          <w:szCs w:val="28"/>
          <w:lang w:bidi="ar-EG"/>
        </w:rPr>
        <w:t>Jeong and Rho (2004)</w:t>
      </w:r>
      <w:r>
        <w:rPr>
          <w:rFonts w:ascii="Simplified Arabic" w:hAnsi="Simplified Arabic" w:cs="Simplified Arabic" w:hint="cs"/>
          <w:sz w:val="28"/>
          <w:szCs w:val="28"/>
          <w:rtl/>
          <w:lang w:bidi="ar-EG"/>
        </w:rPr>
        <w:t xml:space="preserve"> العلاقة </w:t>
      </w:r>
      <w:r w:rsidRPr="00691E67">
        <w:rPr>
          <w:rFonts w:ascii="Simplified Arabic" w:hAnsi="Simplified Arabic" w:cs="Simplified Arabic"/>
          <w:sz w:val="28"/>
          <w:szCs w:val="28"/>
          <w:rtl/>
          <w:lang w:bidi="ar-EG"/>
        </w:rPr>
        <w:t>بين التلاعب بالقوائم المالية ونوع مكتب المراجعة واتجاه المنشآت لتغيير مكتب المراجعة، وقد اهتمت الدراسة بالتحديد باختبار مدى الفرق بين أداء كل من مكاتب المراجعة العالمية الكبرى وغيرها من المكاتب الأخرى في البيئة الكورية.</w:t>
      </w:r>
    </w:p>
    <w:p w:rsidR="009B0C93" w:rsidRDefault="009B0C93" w:rsidP="009B0C93">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إلى </w:t>
      </w:r>
      <w:r w:rsidRPr="00691E67">
        <w:rPr>
          <w:rFonts w:ascii="Simplified Arabic" w:hAnsi="Simplified Arabic" w:cs="Simplified Arabic"/>
          <w:sz w:val="28"/>
          <w:szCs w:val="28"/>
          <w:rtl/>
          <w:lang w:bidi="ar-EG"/>
        </w:rPr>
        <w:t>عدم وجود أية فروق معنوية بين أداء مكاتب المراجعة العالمية الكبرى وأداء غيرها من مكاتب المراجعة، وقد ثبت ذلك أيضاً في ظل تحول المنشآت الكورية من المكاتب العالمية إلى المكاتب الأخرى والعكس.</w:t>
      </w:r>
    </w:p>
    <w:p w:rsidR="009B0C93" w:rsidRPr="00402A16" w:rsidRDefault="009B0C93" w:rsidP="009B0C93">
      <w:pPr>
        <w:spacing w:line="288" w:lineRule="auto"/>
        <w:ind w:firstLine="720"/>
        <w:jc w:val="both"/>
        <w:rPr>
          <w:rFonts w:ascii="Simplified Arabic" w:hAnsi="Simplified Arabic" w:cs="Simplified Arabic"/>
          <w:spacing w:val="-8"/>
          <w:sz w:val="28"/>
          <w:szCs w:val="28"/>
          <w:rtl/>
          <w:lang w:bidi="ar-EG"/>
        </w:rPr>
      </w:pPr>
      <w:r w:rsidRPr="00402A16">
        <w:rPr>
          <w:rFonts w:ascii="Simplified Arabic" w:hAnsi="Simplified Arabic" w:cs="Simplified Arabic" w:hint="cs"/>
          <w:spacing w:val="-8"/>
          <w:sz w:val="28"/>
          <w:szCs w:val="28"/>
          <w:rtl/>
          <w:lang w:bidi="ar-EG"/>
        </w:rPr>
        <w:t xml:space="preserve">أما دراسة </w:t>
      </w:r>
      <w:r w:rsidRPr="00402A16">
        <w:rPr>
          <w:rFonts w:ascii="Simplified Arabic" w:hAnsi="Simplified Arabic" w:cs="Simplified Arabic"/>
          <w:b/>
          <w:bCs/>
          <w:spacing w:val="-8"/>
          <w:sz w:val="28"/>
          <w:szCs w:val="28"/>
          <w:lang w:bidi="ar-EG"/>
        </w:rPr>
        <w:t>Carson et. al.</w:t>
      </w:r>
      <w:r w:rsidR="00C164AD">
        <w:rPr>
          <w:rFonts w:ascii="Simplified Arabic" w:hAnsi="Simplified Arabic" w:cs="Simplified Arabic"/>
          <w:b/>
          <w:bCs/>
          <w:spacing w:val="-8"/>
          <w:sz w:val="28"/>
          <w:szCs w:val="28"/>
          <w:lang w:bidi="ar-EG"/>
        </w:rPr>
        <w:t>,</w:t>
      </w:r>
      <w:r w:rsidRPr="00402A16">
        <w:rPr>
          <w:rFonts w:ascii="Simplified Arabic" w:hAnsi="Simplified Arabic" w:cs="Simplified Arabic"/>
          <w:b/>
          <w:bCs/>
          <w:spacing w:val="-8"/>
          <w:sz w:val="28"/>
          <w:szCs w:val="28"/>
          <w:lang w:bidi="ar-EG"/>
        </w:rPr>
        <w:t xml:space="preserve"> (2006)</w:t>
      </w:r>
      <w:r w:rsidRPr="00402A16">
        <w:rPr>
          <w:rFonts w:ascii="Simplified Arabic" w:hAnsi="Simplified Arabic" w:cs="Simplified Arabic" w:hint="cs"/>
          <w:spacing w:val="-8"/>
          <w:sz w:val="28"/>
          <w:szCs w:val="28"/>
          <w:rtl/>
          <w:lang w:bidi="ar-EG"/>
        </w:rPr>
        <w:t xml:space="preserve"> اهتمت بالتعرف </w:t>
      </w:r>
      <w:r w:rsidRPr="00402A16">
        <w:rPr>
          <w:rFonts w:ascii="Simplified Arabic" w:hAnsi="Simplified Arabic" w:cs="Simplified Arabic"/>
          <w:spacing w:val="-8"/>
          <w:sz w:val="28"/>
          <w:szCs w:val="28"/>
          <w:rtl/>
          <w:lang w:bidi="ar-EG"/>
        </w:rPr>
        <w:t>على الفروق في قيمة أتعاب عمليات مراجعة الشركات التي تتداول أسهمها في السوق الاسترالية، وعلاقة هذا المحدد بقرار اختيار مكاتب المراجعة.</w:t>
      </w:r>
    </w:p>
    <w:p w:rsidR="009B0C93" w:rsidRDefault="009B0C93" w:rsidP="009B0C93">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وتوصلت الدراسة إلى النتائج التالية:</w:t>
      </w:r>
    </w:p>
    <w:p w:rsidR="009B0C93" w:rsidRPr="00691E67" w:rsidRDefault="009B0C93" w:rsidP="009B0C93">
      <w:pPr>
        <w:pStyle w:val="aa"/>
        <w:numPr>
          <w:ilvl w:val="0"/>
          <w:numId w:val="11"/>
        </w:numPr>
        <w:spacing w:line="288" w:lineRule="auto"/>
        <w:ind w:left="382"/>
        <w:jc w:val="both"/>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أن مكاتب المراجعة الكبرى تحدد أتعاباً مرتفعة للمراجعة، في حين أن المكاتب الصغرى تقوم بتخفيض قيمة أتعاب المراجعة.</w:t>
      </w:r>
    </w:p>
    <w:p w:rsidR="009B0C93" w:rsidRDefault="009B0C93" w:rsidP="009B0C93">
      <w:pPr>
        <w:pStyle w:val="aa"/>
        <w:numPr>
          <w:ilvl w:val="0"/>
          <w:numId w:val="11"/>
        </w:numPr>
        <w:spacing w:line="288" w:lineRule="auto"/>
        <w:ind w:left="382"/>
        <w:jc w:val="both"/>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حصول المكاتب الكبرى على علاوة أتعاب من العملاء ذوي المخاطر المرتفعة، كما تحصل المكاتب الصغرى على العلاوة في الفترة الأولى للتعامل مع المنشأة محل المراجعة، ثم تقوم بتخفيضها للعمل على الاحتفاظ بالعملاء.</w:t>
      </w:r>
    </w:p>
    <w:p w:rsidR="009B0C93" w:rsidRPr="008619D8" w:rsidRDefault="009B0C93" w:rsidP="009B0C93">
      <w:pPr>
        <w:pStyle w:val="aa"/>
        <w:numPr>
          <w:ilvl w:val="0"/>
          <w:numId w:val="11"/>
        </w:numPr>
        <w:spacing w:line="288" w:lineRule="auto"/>
        <w:ind w:left="382"/>
        <w:jc w:val="both"/>
        <w:rPr>
          <w:rFonts w:ascii="Simplified Arabic" w:hAnsi="Simplified Arabic" w:cs="Simplified Arabic"/>
          <w:spacing w:val="-6"/>
          <w:sz w:val="28"/>
          <w:szCs w:val="28"/>
          <w:lang w:bidi="ar-EG"/>
        </w:rPr>
      </w:pPr>
      <w:r w:rsidRPr="008619D8">
        <w:rPr>
          <w:rFonts w:ascii="Simplified Arabic" w:hAnsi="Simplified Arabic" w:cs="Simplified Arabic"/>
          <w:spacing w:val="-6"/>
          <w:sz w:val="28"/>
          <w:szCs w:val="28"/>
          <w:rtl/>
          <w:lang w:bidi="ar-EG"/>
        </w:rPr>
        <w:lastRenderedPageBreak/>
        <w:t>أن مكاتب المراجعة الكبرى تولي اهتماماً كبيراً بالعوامل المرتبطة بأخطار محددة (تعرض المنشأة محل المراجعة للتقاضي، التكاليف المتعلقة بالتأمين ضد الخسائر المهنية) عند تحديد أتعاب المراجعة.</w:t>
      </w:r>
    </w:p>
    <w:p w:rsidR="009B0C93" w:rsidRDefault="009B0C93" w:rsidP="009B0C93">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وهدفت دراسة </w:t>
      </w:r>
      <w:r w:rsidRPr="005D5AF6">
        <w:rPr>
          <w:rFonts w:ascii="Simplified Arabic" w:hAnsi="Simplified Arabic" w:cs="Simplified Arabic"/>
          <w:b/>
          <w:bCs/>
          <w:sz w:val="28"/>
          <w:szCs w:val="28"/>
          <w:lang w:bidi="ar-EG"/>
        </w:rPr>
        <w:t>Thornton et al., (2006)</w:t>
      </w:r>
      <w:r>
        <w:rPr>
          <w:rFonts w:ascii="Simplified Arabic" w:hAnsi="Simplified Arabic" w:cs="Simplified Arabic" w:hint="cs"/>
          <w:sz w:val="28"/>
          <w:szCs w:val="28"/>
          <w:rtl/>
          <w:lang w:bidi="ar-EG"/>
        </w:rPr>
        <w:t xml:space="preserve"> بالتعرف على محددات عملية اختيار المراجع الخارجي وأتعاب المراجعة، وما إذا كان هناك تأثير</w:t>
      </w:r>
      <w:r w:rsidR="00975C6D">
        <w:rPr>
          <w:rFonts w:ascii="Simplified Arabic" w:hAnsi="Simplified Arabic" w:cs="Simplified Arabic" w:hint="cs"/>
          <w:sz w:val="28"/>
          <w:szCs w:val="28"/>
          <w:rtl/>
          <w:lang w:bidi="ar-EG"/>
        </w:rPr>
        <w:t>اً لكلٍ</w:t>
      </w:r>
      <w:r>
        <w:rPr>
          <w:rFonts w:ascii="Simplified Arabic" w:hAnsi="Simplified Arabic" w:cs="Simplified Arabic" w:hint="cs"/>
          <w:sz w:val="28"/>
          <w:szCs w:val="28"/>
          <w:rtl/>
          <w:lang w:bidi="ar-EG"/>
        </w:rPr>
        <w:t xml:space="preserve"> من أتعاب المراجعة وجودة أعمال المراجعة على عملية اختيار المراجع الخارجي.</w:t>
      </w:r>
    </w:p>
    <w:p w:rsidR="009B0C93" w:rsidRDefault="009B0C93" w:rsidP="0032635C">
      <w:pPr>
        <w:spacing w:line="288" w:lineRule="auto"/>
        <w:ind w:firstLine="489"/>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وتوصلت الدراسة إلى النتائج التالية:</w:t>
      </w:r>
    </w:p>
    <w:p w:rsidR="009B0C93" w:rsidRDefault="009B0C93" w:rsidP="0032635C">
      <w:pPr>
        <w:pStyle w:val="aa"/>
        <w:numPr>
          <w:ilvl w:val="0"/>
          <w:numId w:val="24"/>
        </w:numPr>
        <w:spacing w:line="288" w:lineRule="auto"/>
        <w:ind w:left="48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أنه في المدى القصير تقوم الشركات بدفع أتعاب كبيرة لعملية المراجعة للحصول على خدمات مراجعة ذات مهنية عالية، وذلك من خلال اختيار المراجع الخارجي الذي يتمتع بالكفاءة والجودة في أعمال المراجعة.</w:t>
      </w:r>
    </w:p>
    <w:p w:rsidR="009B0C93" w:rsidRDefault="009B0C93" w:rsidP="0032635C">
      <w:pPr>
        <w:pStyle w:val="aa"/>
        <w:numPr>
          <w:ilvl w:val="0"/>
          <w:numId w:val="24"/>
        </w:numPr>
        <w:spacing w:line="288" w:lineRule="auto"/>
        <w:ind w:left="48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أما في المدى الطويل تقوم الشركات بدفع أتعاب مراجعة منخفضة من خلال اختيار المراجع الخارجي الذي يتمتع بالكفاءة والجودة المحدودتان في تنفيذ أعمال المراجعة.</w:t>
      </w:r>
    </w:p>
    <w:p w:rsidR="009B0C93" w:rsidRDefault="009B0C93" w:rsidP="0032635C">
      <w:pPr>
        <w:pStyle w:val="aa"/>
        <w:numPr>
          <w:ilvl w:val="0"/>
          <w:numId w:val="24"/>
        </w:numPr>
        <w:spacing w:line="288" w:lineRule="auto"/>
        <w:ind w:left="489"/>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أن أتعاب المراجعة وجودة أعمال المراجعة تتناسب عكسياً مع مخاطر أعمال الشركات ودرجة تعقيد الأعمال.</w:t>
      </w:r>
    </w:p>
    <w:p w:rsidR="009B0C93" w:rsidRDefault="009B0C93" w:rsidP="009B0C93">
      <w:pPr>
        <w:spacing w:line="288" w:lineRule="auto"/>
        <w:ind w:firstLine="517"/>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وقامت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b/>
          <w:bCs/>
          <w:sz w:val="28"/>
          <w:szCs w:val="28"/>
          <w:lang w:bidi="ar-EG"/>
        </w:rPr>
        <w:t>Pong et al., (2006)</w:t>
      </w:r>
      <w:r w:rsidRPr="00691E67">
        <w:rPr>
          <w:rFonts w:ascii="Simplified Arabic" w:hAnsi="Simplified Arabic" w:cs="Simplified Arabic" w:hint="cs"/>
          <w:b/>
          <w:bCs/>
          <w:sz w:val="28"/>
          <w:szCs w:val="28"/>
          <w:rtl/>
          <w:lang w:bidi="ar-EG"/>
        </w:rPr>
        <w:t xml:space="preserve"> </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بتحليل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سوق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خدمات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اليابان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خلال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عام</w:t>
      </w:r>
      <w:r w:rsidRPr="00691E67">
        <w:rPr>
          <w:rFonts w:ascii="Simplified Arabic" w:hAnsi="Simplified Arabic" w:cs="Simplified Arabic"/>
          <w:sz w:val="28"/>
          <w:szCs w:val="28"/>
          <w:rtl/>
          <w:lang w:bidi="ar-EG"/>
        </w:rPr>
        <w:t xml:space="preserve"> 2000</w:t>
      </w:r>
      <w:r w:rsidRPr="00691E67">
        <w:rPr>
          <w:rFonts w:ascii="Simplified Arabic" w:hAnsi="Simplified Arabic" w:cs="Simplified Arabic" w:hint="cs"/>
          <w:sz w:val="28"/>
          <w:szCs w:val="28"/>
          <w:rtl/>
          <w:lang w:bidi="ar-EG"/>
        </w:rPr>
        <w:t>،</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وركزت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تأثير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البنوك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الرئيسية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تتعامل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المدرجة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سوق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طوكيو</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للأوراق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عمليات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w:t>
      </w:r>
    </w:p>
    <w:p w:rsidR="009B0C93" w:rsidRDefault="009B0C93" w:rsidP="009B0C93">
      <w:pPr>
        <w:spacing w:line="288" w:lineRule="auto"/>
        <w:ind w:firstLine="517"/>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ولتحقيق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أهداف</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تصميم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قائمة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استقصاء</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عشوائية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بلغت</w:t>
      </w:r>
      <w:r w:rsidRPr="00691E67">
        <w:rPr>
          <w:rFonts w:ascii="Simplified Arabic" w:hAnsi="Simplified Arabic" w:cs="Simplified Arabic"/>
          <w:sz w:val="28"/>
          <w:szCs w:val="28"/>
          <w:rtl/>
          <w:lang w:bidi="ar-EG"/>
        </w:rPr>
        <w:t xml:space="preserve"> (1485) </w:t>
      </w:r>
      <w:r w:rsidRPr="00691E67">
        <w:rPr>
          <w:rFonts w:ascii="Simplified Arabic" w:hAnsi="Simplified Arabic" w:cs="Simplified Arabic" w:hint="cs"/>
          <w:sz w:val="28"/>
          <w:szCs w:val="28"/>
          <w:rtl/>
          <w:lang w:bidi="ar-EG"/>
        </w:rPr>
        <w:t>شركة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المدرجة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سوق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طوكيو</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للأوراق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المالية</w:t>
      </w:r>
      <w:r w:rsidRPr="00691E67">
        <w:rPr>
          <w:rFonts w:ascii="Simplified Arabic" w:hAnsi="Simplified Arabic" w:cs="Simplified Arabic"/>
          <w:sz w:val="28"/>
          <w:szCs w:val="28"/>
          <w:rtl/>
          <w:lang w:bidi="ar-EG"/>
        </w:rPr>
        <w:t>.</w:t>
      </w:r>
    </w:p>
    <w:p w:rsidR="009B0C93" w:rsidRDefault="009B0C93" w:rsidP="00355927">
      <w:pPr>
        <w:spacing w:line="288" w:lineRule="auto"/>
        <w:ind w:firstLine="517"/>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وتوصلت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إلى </w:t>
      </w:r>
      <w:r w:rsidRPr="00691E67">
        <w:rPr>
          <w:rFonts w:ascii="Simplified Arabic" w:hAnsi="Simplified Arabic" w:cs="Simplified Arabic" w:hint="cs"/>
          <w:sz w:val="28"/>
          <w:szCs w:val="28"/>
          <w:rtl/>
          <w:lang w:bidi="ar-EG"/>
        </w:rPr>
        <w:t>مجموعة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حالات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كثيرة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ترغب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الذي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تربطه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علاقات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مميزة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أو</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يقوم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القوائم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للبنك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الرئيسي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الذي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تتعامل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نسبته</w:t>
      </w:r>
      <w:r w:rsidRPr="00691E67">
        <w:rPr>
          <w:rFonts w:ascii="Simplified Arabic" w:hAnsi="Simplified Arabic" w:cs="Simplified Arabic"/>
          <w:sz w:val="28"/>
          <w:szCs w:val="28"/>
          <w:rtl/>
          <w:lang w:bidi="ar-EG"/>
        </w:rPr>
        <w:t xml:space="preserve"> (81%)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عينة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قوائمها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خلال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أكبر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أربعة</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مكاتب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تعمل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اليابان،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وذلك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لما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تتمتع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هذه</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المكاتب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شهرة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وخبرة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مجالات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الأعمال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المختلفة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مهنية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بالإضافة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القوائم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المدرجة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كل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قطاع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قطاعات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سوق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طوكيو</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للأوراق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وفقاً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تخصص</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كل</w:t>
      </w:r>
      <w:r w:rsidRPr="00691E67">
        <w:rPr>
          <w:rFonts w:ascii="Simplified Arabic" w:hAnsi="Simplified Arabic" w:cs="Simplified Arabic"/>
          <w:sz w:val="28"/>
          <w:szCs w:val="28"/>
          <w:rtl/>
          <w:lang w:bidi="ar-EG"/>
        </w:rPr>
        <w:t xml:space="preserve"> </w:t>
      </w:r>
      <w:r w:rsidR="00355927">
        <w:rPr>
          <w:rFonts w:ascii="Simplified Arabic" w:hAnsi="Simplified Arabic" w:cs="Simplified Arabic" w:hint="cs"/>
          <w:sz w:val="28"/>
          <w:szCs w:val="28"/>
          <w:rtl/>
          <w:lang w:bidi="ar-EG"/>
        </w:rPr>
        <w:t xml:space="preserve">مكتب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00355927">
        <w:rPr>
          <w:rFonts w:ascii="Simplified Arabic" w:hAnsi="Simplified Arabic" w:cs="Simplified Arabic" w:hint="cs"/>
          <w:sz w:val="28"/>
          <w:szCs w:val="28"/>
          <w:rtl/>
          <w:lang w:bidi="ar-EG"/>
        </w:rPr>
        <w:t xml:space="preserve">المكاتب </w:t>
      </w:r>
      <w:r w:rsidRPr="00691E67">
        <w:rPr>
          <w:rFonts w:ascii="Simplified Arabic" w:hAnsi="Simplified Arabic" w:cs="Simplified Arabic" w:hint="cs"/>
          <w:sz w:val="28"/>
          <w:szCs w:val="28"/>
          <w:rtl/>
          <w:lang w:bidi="ar-EG"/>
        </w:rPr>
        <w:t>الأربعة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مجالات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أعمال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الخاضعة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لعملية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w:t>
      </w:r>
    </w:p>
    <w:p w:rsidR="00AE20DC" w:rsidRPr="006D3333" w:rsidRDefault="00AE20DC" w:rsidP="00AE20DC">
      <w:pPr>
        <w:spacing w:line="288" w:lineRule="auto"/>
        <w:ind w:firstLine="720"/>
        <w:jc w:val="both"/>
        <w:rPr>
          <w:rFonts w:ascii="Simplified Arabic" w:hAnsi="Simplified Arabic" w:cs="Simplified Arabic"/>
          <w:color w:val="000000" w:themeColor="text1"/>
          <w:sz w:val="28"/>
          <w:szCs w:val="28"/>
          <w:rtl/>
          <w:lang w:bidi="ar-EG"/>
        </w:rPr>
      </w:pPr>
      <w:r w:rsidRPr="006D3333">
        <w:rPr>
          <w:rFonts w:ascii="Simplified Arabic" w:hAnsi="Simplified Arabic" w:cs="Simplified Arabic" w:hint="cs"/>
          <w:color w:val="000000" w:themeColor="text1"/>
          <w:sz w:val="28"/>
          <w:szCs w:val="28"/>
          <w:rtl/>
          <w:lang w:bidi="ar-EG"/>
        </w:rPr>
        <w:lastRenderedPageBreak/>
        <w:t xml:space="preserve">واهتمت دراسة </w:t>
      </w:r>
      <w:r w:rsidRPr="006D3333">
        <w:rPr>
          <w:rFonts w:ascii="Simplified Arabic" w:hAnsi="Simplified Arabic" w:cs="Simplified Arabic"/>
          <w:b/>
          <w:bCs/>
          <w:color w:val="000000" w:themeColor="text1"/>
          <w:sz w:val="28"/>
          <w:szCs w:val="28"/>
          <w:lang w:bidi="ar-EG"/>
        </w:rPr>
        <w:t>Chan et. al.</w:t>
      </w:r>
      <w:r w:rsidR="00C164AD">
        <w:rPr>
          <w:rFonts w:ascii="Simplified Arabic" w:hAnsi="Simplified Arabic" w:cs="Simplified Arabic"/>
          <w:b/>
          <w:bCs/>
          <w:color w:val="000000" w:themeColor="text1"/>
          <w:sz w:val="28"/>
          <w:szCs w:val="28"/>
          <w:lang w:bidi="ar-EG"/>
        </w:rPr>
        <w:t>,</w:t>
      </w:r>
      <w:r w:rsidRPr="006D3333">
        <w:rPr>
          <w:rFonts w:ascii="Simplified Arabic" w:hAnsi="Simplified Arabic" w:cs="Simplified Arabic"/>
          <w:b/>
          <w:bCs/>
          <w:color w:val="000000" w:themeColor="text1"/>
          <w:sz w:val="28"/>
          <w:szCs w:val="28"/>
          <w:lang w:bidi="ar-EG"/>
        </w:rPr>
        <w:t xml:space="preserve"> (2007)</w:t>
      </w:r>
      <w:r w:rsidRPr="006D3333">
        <w:rPr>
          <w:rFonts w:ascii="Simplified Arabic" w:hAnsi="Simplified Arabic" w:cs="Simplified Arabic" w:hint="cs"/>
          <w:color w:val="000000" w:themeColor="text1"/>
          <w:sz w:val="28"/>
          <w:szCs w:val="28"/>
          <w:rtl/>
          <w:lang w:bidi="ar-EG"/>
        </w:rPr>
        <w:t xml:space="preserve"> ببحث </w:t>
      </w:r>
      <w:r w:rsidRPr="006D3333">
        <w:rPr>
          <w:rFonts w:ascii="Simplified Arabic" w:hAnsi="Simplified Arabic" w:cs="Simplified Arabic"/>
          <w:color w:val="000000" w:themeColor="text1"/>
          <w:sz w:val="28"/>
          <w:szCs w:val="28"/>
          <w:rtl/>
          <w:lang w:bidi="ar-EG"/>
        </w:rPr>
        <w:t>استخدام نظرية الوكالة لاختبار مدى العلاقة بين طلب الشركات الصينية المقيدة في البورصة على خدمات المراجعة المتميزة، والتغيرات في هياكل ملكية هذه الشركات.</w:t>
      </w:r>
    </w:p>
    <w:p w:rsidR="00AE20DC" w:rsidRPr="00402A16" w:rsidRDefault="00AE20DC" w:rsidP="00AE20DC">
      <w:pPr>
        <w:spacing w:line="288" w:lineRule="auto"/>
        <w:ind w:firstLine="720"/>
        <w:jc w:val="both"/>
        <w:rPr>
          <w:rFonts w:ascii="Simplified Arabic" w:hAnsi="Simplified Arabic" w:cs="Simplified Arabic"/>
          <w:color w:val="000000" w:themeColor="text1"/>
          <w:sz w:val="28"/>
          <w:szCs w:val="28"/>
          <w:rtl/>
          <w:lang w:bidi="ar-EG"/>
        </w:rPr>
      </w:pPr>
      <w:r w:rsidRPr="00402A16">
        <w:rPr>
          <w:rFonts w:ascii="Simplified Arabic" w:hAnsi="Simplified Arabic" w:cs="Simplified Arabic" w:hint="cs"/>
          <w:color w:val="000000" w:themeColor="text1"/>
          <w:sz w:val="28"/>
          <w:szCs w:val="28"/>
          <w:rtl/>
          <w:lang w:bidi="ar-EG"/>
        </w:rPr>
        <w:t xml:space="preserve">وتوصلت الدراسة إلى </w:t>
      </w:r>
      <w:r w:rsidRPr="00402A16">
        <w:rPr>
          <w:rFonts w:ascii="Simplified Arabic" w:hAnsi="Simplified Arabic" w:cs="Simplified Arabic"/>
          <w:color w:val="000000" w:themeColor="text1"/>
          <w:sz w:val="28"/>
          <w:szCs w:val="28"/>
          <w:rtl/>
          <w:lang w:bidi="ar-EG"/>
        </w:rPr>
        <w:t>أنه مع انخفاض حجم الملكية الحكومية في الشركات الصينية وزيادة حجم الملكية المؤسسية الخاصة زاد الطلب على خدمات المراجعة ذات الجودة المرتفعة في بورصة الأوراق المالية الصينية.</w:t>
      </w:r>
    </w:p>
    <w:p w:rsidR="00AE20DC" w:rsidRPr="00402A16" w:rsidRDefault="00AE20DC" w:rsidP="00AE20DC">
      <w:pPr>
        <w:spacing w:line="288" w:lineRule="auto"/>
        <w:ind w:firstLine="567"/>
        <w:jc w:val="lowKashida"/>
        <w:rPr>
          <w:rFonts w:ascii="Simplified Arabic" w:hAnsi="Simplified Arabic" w:cs="Simplified Arabic"/>
          <w:color w:val="000000" w:themeColor="text1"/>
          <w:sz w:val="28"/>
          <w:szCs w:val="28"/>
          <w:rtl/>
          <w:lang w:bidi="ar-EG"/>
        </w:rPr>
      </w:pPr>
      <w:r w:rsidRPr="00402A16">
        <w:rPr>
          <w:rFonts w:ascii="Simplified Arabic" w:hAnsi="Simplified Arabic" w:cs="Simplified Arabic" w:hint="cs"/>
          <w:color w:val="000000" w:themeColor="text1"/>
          <w:sz w:val="28"/>
          <w:szCs w:val="28"/>
          <w:rtl/>
          <w:lang w:bidi="ar-EG"/>
        </w:rPr>
        <w:t xml:space="preserve">وهدفت دراسة </w:t>
      </w:r>
      <w:r w:rsidRPr="00C164AD">
        <w:rPr>
          <w:rFonts w:ascii="Simplified Arabic" w:hAnsi="Simplified Arabic" w:cs="Simplified Arabic"/>
          <w:b/>
          <w:bCs/>
          <w:color w:val="000000" w:themeColor="text1"/>
          <w:sz w:val="28"/>
          <w:szCs w:val="28"/>
          <w:lang w:bidi="ar-EG"/>
        </w:rPr>
        <w:t>Hunt and Lulseged (2007)</w:t>
      </w:r>
      <w:r w:rsidRPr="00402A16">
        <w:rPr>
          <w:rFonts w:ascii="Simplified Arabic" w:hAnsi="Simplified Arabic" w:cs="Simplified Arabic" w:hint="cs"/>
          <w:color w:val="000000" w:themeColor="text1"/>
          <w:sz w:val="28"/>
          <w:szCs w:val="28"/>
          <w:rtl/>
          <w:lang w:bidi="ar-EG"/>
        </w:rPr>
        <w:t xml:space="preserve"> إلى </w:t>
      </w:r>
      <w:r w:rsidRPr="00402A16">
        <w:rPr>
          <w:rFonts w:ascii="Simplified Arabic" w:hAnsi="Simplified Arabic" w:cs="Simplified Arabic"/>
          <w:color w:val="000000" w:themeColor="text1"/>
          <w:sz w:val="28"/>
          <w:szCs w:val="28"/>
          <w:rtl/>
          <w:lang w:bidi="ar-EG"/>
        </w:rPr>
        <w:t>مقارنة جودة خدمات المراجعة التي تقدمها مكاتب المراجعة  العالمية الكبرى وغيرها من المكاتب وذلك بالنسبة للمنشآت الأمريكية التي تطرح أسهمها للاكتتاب العام.</w:t>
      </w:r>
    </w:p>
    <w:p w:rsidR="00AE20DC" w:rsidRDefault="00AE20DC" w:rsidP="00AE20DC">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وتوصلت الدراسة إلى النتائج التالية:</w:t>
      </w:r>
    </w:p>
    <w:p w:rsidR="00AE20DC" w:rsidRPr="008619D8" w:rsidRDefault="00AE20DC" w:rsidP="00AE20DC">
      <w:pPr>
        <w:pStyle w:val="aa"/>
        <w:numPr>
          <w:ilvl w:val="0"/>
          <w:numId w:val="4"/>
        </w:numPr>
        <w:spacing w:line="288" w:lineRule="auto"/>
        <w:ind w:left="382"/>
        <w:jc w:val="both"/>
        <w:rPr>
          <w:rFonts w:ascii="Simplified Arabic" w:hAnsi="Simplified Arabic" w:cs="Simplified Arabic"/>
          <w:color w:val="000000" w:themeColor="text1"/>
          <w:spacing w:val="-8"/>
          <w:sz w:val="28"/>
          <w:szCs w:val="28"/>
          <w:lang w:bidi="ar-EG"/>
        </w:rPr>
      </w:pPr>
      <w:r w:rsidRPr="008619D8">
        <w:rPr>
          <w:rFonts w:ascii="Simplified Arabic" w:hAnsi="Simplified Arabic" w:cs="Simplified Arabic"/>
          <w:color w:val="000000" w:themeColor="text1"/>
          <w:spacing w:val="-8"/>
          <w:sz w:val="28"/>
          <w:szCs w:val="28"/>
          <w:rtl/>
          <w:lang w:bidi="ar-EG"/>
        </w:rPr>
        <w:t>أن عملاء مكاتب المراجعة الأخرى بخلاف المكاتب العالمية الكبرى تتسم بعدد من الخصائص والتي تتمثل في صغر حجم المنشأة، انخفاض حجم التدفقات النقدية، انخفاض نسب الديون إلى إجمالي الأصول، زيادة حالات التعثر المالي وارتفاع نسب تقارير المراجعة التي تشير إلى احتمالية عدم الاستمرار.</w:t>
      </w:r>
    </w:p>
    <w:p w:rsidR="00AE20DC" w:rsidRDefault="00AE20DC" w:rsidP="00AE20DC">
      <w:pPr>
        <w:pStyle w:val="aa"/>
        <w:numPr>
          <w:ilvl w:val="0"/>
          <w:numId w:val="4"/>
        </w:numPr>
        <w:spacing w:line="288" w:lineRule="auto"/>
        <w:ind w:left="382"/>
        <w:jc w:val="both"/>
        <w:rPr>
          <w:rFonts w:ascii="Simplified Arabic" w:hAnsi="Simplified Arabic" w:cs="Simplified Arabic"/>
          <w:sz w:val="28"/>
          <w:szCs w:val="28"/>
          <w:lang w:bidi="ar-EG"/>
        </w:rPr>
      </w:pPr>
      <w:r w:rsidRPr="007D316D">
        <w:rPr>
          <w:rFonts w:ascii="Simplified Arabic" w:hAnsi="Simplified Arabic" w:cs="Simplified Arabic"/>
          <w:sz w:val="28"/>
          <w:szCs w:val="28"/>
          <w:rtl/>
          <w:lang w:bidi="ar-EG"/>
        </w:rPr>
        <w:t>أن مكاتب المراجعة الأخرى بخلاف المكاتب العالمية الكبرى لا تقل إن لم تزد عن مكاتب المراجعة العالمية في إصدار تقارير مراجعة تتضمن احتمالات عدم استمرار العملاء.</w:t>
      </w:r>
    </w:p>
    <w:p w:rsidR="00AE20DC" w:rsidRDefault="00AE20DC" w:rsidP="00AE20DC">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واهتمت دراسة </w:t>
      </w:r>
      <w:r w:rsidRPr="002A2EE3">
        <w:rPr>
          <w:rFonts w:ascii="Simplified Arabic" w:hAnsi="Simplified Arabic" w:cs="Simplified Arabic"/>
          <w:b/>
          <w:bCs/>
          <w:sz w:val="28"/>
          <w:szCs w:val="28"/>
          <w:lang w:bidi="ar-EG"/>
        </w:rPr>
        <w:t>Chia et. al., (2007)</w:t>
      </w:r>
      <w:r>
        <w:rPr>
          <w:rFonts w:ascii="Simplified Arabic" w:hAnsi="Simplified Arabic" w:cs="Simplified Arabic" w:hint="cs"/>
          <w:sz w:val="28"/>
          <w:szCs w:val="28"/>
          <w:rtl/>
          <w:lang w:bidi="ar-EG"/>
        </w:rPr>
        <w:t xml:space="preserve"> باختبار </w:t>
      </w:r>
      <w:r w:rsidRPr="00691E67">
        <w:rPr>
          <w:rFonts w:ascii="Simplified Arabic" w:hAnsi="Simplified Arabic" w:cs="Simplified Arabic"/>
          <w:sz w:val="28"/>
          <w:szCs w:val="28"/>
          <w:rtl/>
          <w:lang w:bidi="ar-EG"/>
        </w:rPr>
        <w:t>أثر اختيار مكتب مراجعة محدد على تقييد ممارسات الإدارة للتلاعب في القوائم المالية خلال الأزمة المالية الآسيوية بسنغافورة.</w:t>
      </w:r>
    </w:p>
    <w:p w:rsidR="00AE20DC" w:rsidRDefault="00AE20DC" w:rsidP="00AE20DC">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w:t>
      </w:r>
      <w:r w:rsidRPr="00691E67">
        <w:rPr>
          <w:rFonts w:ascii="Simplified Arabic" w:hAnsi="Simplified Arabic" w:cs="Simplified Arabic"/>
          <w:sz w:val="28"/>
          <w:szCs w:val="28"/>
          <w:rtl/>
          <w:lang w:bidi="ar-EG"/>
        </w:rPr>
        <w:t>هذه الدراسة إلى أن مكاتب المراجعة العالمية الكبرى هي التي تمكنت فقط من تقييد ممارسات الأرباح المتعلقة بالتلاعب في القوائم المالية.</w:t>
      </w:r>
    </w:p>
    <w:p w:rsidR="00AE20DC" w:rsidRPr="008619D8" w:rsidRDefault="00AE20DC" w:rsidP="00AE20DC">
      <w:pPr>
        <w:spacing w:line="288" w:lineRule="auto"/>
        <w:ind w:firstLine="720"/>
        <w:jc w:val="both"/>
        <w:rPr>
          <w:rFonts w:ascii="Simplified Arabic" w:hAnsi="Simplified Arabic" w:cs="Simplified Arabic"/>
          <w:color w:val="000000" w:themeColor="text1"/>
          <w:spacing w:val="-8"/>
          <w:sz w:val="28"/>
          <w:szCs w:val="28"/>
          <w:rtl/>
          <w:lang w:bidi="ar-EG"/>
        </w:rPr>
      </w:pPr>
      <w:r w:rsidRPr="008619D8">
        <w:rPr>
          <w:rFonts w:ascii="Simplified Arabic" w:hAnsi="Simplified Arabic" w:cs="Simplified Arabic" w:hint="cs"/>
          <w:color w:val="000000" w:themeColor="text1"/>
          <w:spacing w:val="-8"/>
          <w:sz w:val="28"/>
          <w:szCs w:val="28"/>
          <w:rtl/>
          <w:lang w:bidi="ar-EG"/>
        </w:rPr>
        <w:t xml:space="preserve">وركزت دراسة </w:t>
      </w:r>
      <w:r w:rsidRPr="00C164AD">
        <w:rPr>
          <w:rFonts w:ascii="Simplified Arabic" w:hAnsi="Simplified Arabic" w:cs="Simplified Arabic"/>
          <w:b/>
          <w:bCs/>
          <w:color w:val="000000" w:themeColor="text1"/>
          <w:spacing w:val="-8"/>
          <w:sz w:val="28"/>
          <w:szCs w:val="28"/>
          <w:lang w:bidi="ar-EG"/>
        </w:rPr>
        <w:t>Blauin et. al.</w:t>
      </w:r>
      <w:r w:rsidR="00C164AD">
        <w:rPr>
          <w:rFonts w:ascii="Simplified Arabic" w:hAnsi="Simplified Arabic" w:cs="Simplified Arabic"/>
          <w:b/>
          <w:bCs/>
          <w:color w:val="000000" w:themeColor="text1"/>
          <w:spacing w:val="-8"/>
          <w:sz w:val="28"/>
          <w:szCs w:val="28"/>
          <w:lang w:bidi="ar-EG"/>
        </w:rPr>
        <w:t>,</w:t>
      </w:r>
      <w:r w:rsidRPr="00C164AD">
        <w:rPr>
          <w:rFonts w:ascii="Simplified Arabic" w:hAnsi="Simplified Arabic" w:cs="Simplified Arabic"/>
          <w:b/>
          <w:bCs/>
          <w:color w:val="000000" w:themeColor="text1"/>
          <w:spacing w:val="-8"/>
          <w:sz w:val="28"/>
          <w:szCs w:val="28"/>
          <w:lang w:bidi="ar-EG"/>
        </w:rPr>
        <w:t xml:space="preserve"> (2007)</w:t>
      </w:r>
      <w:r w:rsidRPr="008619D8">
        <w:rPr>
          <w:rFonts w:ascii="Simplified Arabic" w:hAnsi="Simplified Arabic" w:cs="Simplified Arabic" w:hint="cs"/>
          <w:color w:val="000000" w:themeColor="text1"/>
          <w:spacing w:val="-8"/>
          <w:sz w:val="28"/>
          <w:szCs w:val="28"/>
          <w:rtl/>
          <w:lang w:bidi="ar-EG"/>
        </w:rPr>
        <w:t xml:space="preserve"> على عملاء آرثر أندرسون السابقين بخصوص العوامل المؤثرة على قراراتهم في اختيار مراجعي الحسابات الجدد بعد انهيار آرثر اندرسون. وعما إذا كان هؤلاء العملاء اتبعوا فريق المراجعين إلى مكاتب المراجعة الجديدة التي انضم لها بعد انهيار آرثر أندرسون، حيث كشفت النتائج أن الشركات التي لديها مخاوف كبيرة قطعت علاقاتها مع هؤلاء المراجعين، في حين أن أولئك الذين يخشون التكاليف العالية من جراء عملية التحويل استمروا في تعاملهم معهم.</w:t>
      </w:r>
    </w:p>
    <w:p w:rsidR="00AE20DC" w:rsidRDefault="00AE20DC" w:rsidP="00AE20DC">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وهدفت دراسة </w:t>
      </w:r>
      <w:r w:rsidRPr="002A2EE3">
        <w:rPr>
          <w:rFonts w:ascii="Simplified Arabic" w:hAnsi="Simplified Arabic" w:cs="Simplified Arabic"/>
          <w:b/>
          <w:bCs/>
          <w:sz w:val="28"/>
          <w:szCs w:val="28"/>
          <w:lang w:bidi="ar-EG"/>
        </w:rPr>
        <w:t>Bewley et. al.</w:t>
      </w:r>
      <w:r w:rsidR="00C164AD">
        <w:rPr>
          <w:rFonts w:ascii="Simplified Arabic" w:hAnsi="Simplified Arabic" w:cs="Simplified Arabic"/>
          <w:b/>
          <w:bCs/>
          <w:sz w:val="28"/>
          <w:szCs w:val="28"/>
          <w:lang w:bidi="ar-EG"/>
        </w:rPr>
        <w:t>,</w:t>
      </w:r>
      <w:r w:rsidRPr="002A2EE3">
        <w:rPr>
          <w:rFonts w:ascii="Simplified Arabic" w:hAnsi="Simplified Arabic" w:cs="Simplified Arabic"/>
          <w:b/>
          <w:bCs/>
          <w:sz w:val="28"/>
          <w:szCs w:val="28"/>
          <w:lang w:bidi="ar-EG"/>
        </w:rPr>
        <w:t xml:space="preserve"> (2008)</w:t>
      </w:r>
      <w:r>
        <w:rPr>
          <w:rFonts w:ascii="Simplified Arabic" w:hAnsi="Simplified Arabic" w:cs="Simplified Arabic" w:hint="cs"/>
          <w:sz w:val="28"/>
          <w:szCs w:val="28"/>
          <w:rtl/>
          <w:lang w:bidi="ar-EG"/>
        </w:rPr>
        <w:t xml:space="preserve"> أيضاً إلى </w:t>
      </w:r>
      <w:r w:rsidRPr="00691E67">
        <w:rPr>
          <w:rFonts w:ascii="Simplified Arabic" w:hAnsi="Simplified Arabic" w:cs="Simplified Arabic"/>
          <w:sz w:val="28"/>
          <w:szCs w:val="28"/>
          <w:rtl/>
          <w:lang w:bidi="ar-EG"/>
        </w:rPr>
        <w:t xml:space="preserve">معرفة أثر توقيت تغيير مكتب المراجعة على جودة خدمات المراجعة بعد كشف علاقة مكتب آرثر أندرسون للمراجعة بإفلاس شركة إنرون للطاقة، </w:t>
      </w:r>
      <w:r w:rsidRPr="00691E67">
        <w:rPr>
          <w:rFonts w:ascii="Simplified Arabic" w:hAnsi="Simplified Arabic" w:cs="Simplified Arabic"/>
          <w:sz w:val="28"/>
          <w:szCs w:val="28"/>
          <w:rtl/>
          <w:lang w:bidi="ar-EG"/>
        </w:rPr>
        <w:lastRenderedPageBreak/>
        <w:t>حيث قررت بعض المنشآت التحول سريعاً عن استمرار هذا المكتب في مراجعة قوائمها، بينما تريثت بعض المنشآت الأخرى في اتخاذ مثل هذا القرار.</w:t>
      </w:r>
    </w:p>
    <w:p w:rsidR="00AE20DC" w:rsidRDefault="00AE20DC" w:rsidP="00AE20DC">
      <w:pPr>
        <w:spacing w:line="288" w:lineRule="auto"/>
        <w:ind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إلى النتائج التالية: </w:t>
      </w:r>
    </w:p>
    <w:p w:rsidR="00AE20DC" w:rsidRPr="00402A16" w:rsidRDefault="00AE20DC" w:rsidP="00AE20DC">
      <w:pPr>
        <w:pStyle w:val="aa"/>
        <w:numPr>
          <w:ilvl w:val="0"/>
          <w:numId w:val="5"/>
        </w:numPr>
        <w:spacing w:line="288" w:lineRule="auto"/>
        <w:ind w:left="382"/>
        <w:jc w:val="both"/>
        <w:rPr>
          <w:rFonts w:ascii="Simplified Arabic" w:hAnsi="Simplified Arabic" w:cs="Simplified Arabic"/>
          <w:color w:val="000000" w:themeColor="text1"/>
          <w:spacing w:val="-6"/>
          <w:sz w:val="28"/>
          <w:szCs w:val="28"/>
          <w:lang w:bidi="ar-EG"/>
        </w:rPr>
      </w:pPr>
      <w:r w:rsidRPr="00402A16">
        <w:rPr>
          <w:rFonts w:ascii="Simplified Arabic" w:hAnsi="Simplified Arabic" w:cs="Simplified Arabic"/>
          <w:color w:val="000000" w:themeColor="text1"/>
          <w:spacing w:val="-6"/>
          <w:sz w:val="28"/>
          <w:szCs w:val="28"/>
          <w:rtl/>
          <w:lang w:bidi="ar-EG"/>
        </w:rPr>
        <w:t>أن المنشآت التي قررت التخلي مبكراً عن مكتب آرثر أندرسون عمدت باختيارها على نحو أكثر إلى إعادة إصدار قوائمها المالية مقارنة بالمنشآت التي أبطأت في اتخاذ قرار تغيير مكتب آرثر أندرسون.</w:t>
      </w:r>
    </w:p>
    <w:p w:rsidR="00AE20DC" w:rsidRDefault="00AE20DC" w:rsidP="00AE20DC">
      <w:pPr>
        <w:pStyle w:val="aa"/>
        <w:numPr>
          <w:ilvl w:val="0"/>
          <w:numId w:val="5"/>
        </w:numPr>
        <w:spacing w:line="288" w:lineRule="auto"/>
        <w:ind w:left="382"/>
        <w:jc w:val="both"/>
        <w:rPr>
          <w:rFonts w:ascii="Simplified Arabic" w:hAnsi="Simplified Arabic" w:cs="Simplified Arabic"/>
          <w:sz w:val="28"/>
          <w:szCs w:val="28"/>
          <w:lang w:bidi="ar-EG"/>
        </w:rPr>
      </w:pPr>
      <w:r w:rsidRPr="003B3BBC">
        <w:rPr>
          <w:rFonts w:ascii="Simplified Arabic" w:hAnsi="Simplified Arabic" w:cs="Simplified Arabic"/>
          <w:sz w:val="28"/>
          <w:szCs w:val="28"/>
          <w:rtl/>
          <w:lang w:bidi="ar-EG"/>
        </w:rPr>
        <w:t>أن المنشآت التي تأخرت في تغيير مكتب آرثر أندرسون أجبرت على نحو أكبر على إعادة  إصدار قوائمها المالية، مما يشير إلى عدم جودة التقرير المالي بها.</w:t>
      </w:r>
    </w:p>
    <w:p w:rsidR="00AE20DC" w:rsidRDefault="00AE20DC" w:rsidP="00AE20DC">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 السياق نفسه هدفت دراسة </w:t>
      </w:r>
      <w:r w:rsidRPr="002A2EE3">
        <w:rPr>
          <w:rFonts w:ascii="Simplified Arabic" w:hAnsi="Simplified Arabic" w:cs="Simplified Arabic"/>
          <w:b/>
          <w:bCs/>
          <w:sz w:val="28"/>
          <w:szCs w:val="28"/>
          <w:lang w:bidi="ar-EG"/>
        </w:rPr>
        <w:t>Krishnan and Visvanathan (2008)</w:t>
      </w:r>
      <w:r>
        <w:rPr>
          <w:rFonts w:ascii="Simplified Arabic" w:hAnsi="Simplified Arabic" w:cs="Simplified Arabic" w:hint="cs"/>
          <w:sz w:val="28"/>
          <w:szCs w:val="28"/>
          <w:rtl/>
          <w:lang w:bidi="ar-EG"/>
        </w:rPr>
        <w:t xml:space="preserve"> </w:t>
      </w:r>
      <w:r w:rsidRPr="00691E67">
        <w:rPr>
          <w:rFonts w:ascii="Simplified Arabic" w:hAnsi="Simplified Arabic" w:cs="Simplified Arabic"/>
          <w:sz w:val="28"/>
          <w:szCs w:val="28"/>
          <w:rtl/>
          <w:lang w:bidi="ar-EG"/>
        </w:rPr>
        <w:t>إلى مقارنة جودة المراجعة في كل من مكتب آرثر أندرسون مع مكاتب المراجعة العالمية الكبرى الأخرى للشركات العاملة في مدينة هيوستن الأمريكية التي كانت مقراً لشركة إنرون في الفترة من 1996 إلى 2000، باعتبارها الفترة السابقة مباشرة على إفلاس شركة إنرون.</w:t>
      </w:r>
    </w:p>
    <w:p w:rsidR="00AE20DC" w:rsidRDefault="00AE20DC" w:rsidP="00AE20DC">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إلى أن </w:t>
      </w:r>
      <w:r w:rsidRPr="00691E67">
        <w:rPr>
          <w:rFonts w:ascii="Simplified Arabic" w:hAnsi="Simplified Arabic" w:cs="Simplified Arabic"/>
          <w:sz w:val="28"/>
          <w:szCs w:val="28"/>
          <w:rtl/>
          <w:lang w:bidi="ar-EG"/>
        </w:rPr>
        <w:t>نسبة اكتشاف مكتب آرثر أندرسون للتلاعب في القوائم المالية تقل عن النسب الخاصة بمكاتب المراجعة العالمية الكبرى الأخرى، مما يرجح انخفاض جودة المراجعة في مكتب آرثر أندرسون مقارنة ببقية المكاتب الأخرى.</w:t>
      </w:r>
    </w:p>
    <w:p w:rsidR="00AE20DC" w:rsidRDefault="00AE20DC" w:rsidP="00AE20DC">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أما دراسة </w:t>
      </w:r>
      <w:r w:rsidRPr="002A2EE3">
        <w:rPr>
          <w:rFonts w:ascii="Simplified Arabic" w:hAnsi="Simplified Arabic" w:cs="Simplified Arabic"/>
          <w:b/>
          <w:bCs/>
          <w:sz w:val="28"/>
          <w:szCs w:val="28"/>
          <w:lang w:bidi="ar-EG"/>
        </w:rPr>
        <w:t>Hodgdon et. al.</w:t>
      </w:r>
      <w:r w:rsidR="00C164AD">
        <w:rPr>
          <w:rFonts w:asciiTheme="minorHAnsi" w:hAnsiTheme="minorHAnsi" w:cs="Simplified Arabic"/>
          <w:b/>
          <w:bCs/>
          <w:sz w:val="28"/>
          <w:szCs w:val="28"/>
          <w:lang w:bidi="ar-EG"/>
        </w:rPr>
        <w:t>,</w:t>
      </w:r>
      <w:r w:rsidRPr="002A2EE3">
        <w:rPr>
          <w:rFonts w:ascii="Simplified Arabic" w:hAnsi="Simplified Arabic" w:cs="Simplified Arabic"/>
          <w:b/>
          <w:bCs/>
          <w:sz w:val="28"/>
          <w:szCs w:val="28"/>
          <w:lang w:bidi="ar-EG"/>
        </w:rPr>
        <w:t xml:space="preserve"> (2009)</w:t>
      </w:r>
      <w:r>
        <w:rPr>
          <w:rFonts w:ascii="Simplified Arabic" w:hAnsi="Simplified Arabic" w:cs="Simplified Arabic" w:hint="cs"/>
          <w:sz w:val="28"/>
          <w:szCs w:val="28"/>
          <w:rtl/>
          <w:lang w:bidi="ar-EG"/>
        </w:rPr>
        <w:t xml:space="preserve"> بحثت في قرار </w:t>
      </w:r>
      <w:r w:rsidRPr="00691E67">
        <w:rPr>
          <w:rFonts w:ascii="Simplified Arabic" w:hAnsi="Simplified Arabic" w:cs="Simplified Arabic"/>
          <w:sz w:val="28"/>
          <w:szCs w:val="28"/>
          <w:rtl/>
          <w:lang w:bidi="ar-EG"/>
        </w:rPr>
        <w:t>اختيار مكتب المراجعة في إطار الالتزام بمعايير التقرير المالي الدولية وذلك من خلال 13 دولة بخلاف الولايات المتحدة الأمريكية.</w:t>
      </w:r>
    </w:p>
    <w:p w:rsidR="00AE20DC" w:rsidRDefault="00AE20DC" w:rsidP="00AE20DC">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إلى </w:t>
      </w:r>
      <w:r w:rsidRPr="00691E67">
        <w:rPr>
          <w:rFonts w:ascii="Simplified Arabic" w:hAnsi="Simplified Arabic" w:cs="Simplified Arabic"/>
          <w:sz w:val="28"/>
          <w:szCs w:val="28"/>
          <w:rtl/>
          <w:lang w:bidi="ar-EG"/>
        </w:rPr>
        <w:t xml:space="preserve">أن التزام الشركات بمعايير التقرير المالي الدولي يزيد في ظل وجود مكاتب المراجعة العالمية الكبرى الخمس في وقت الدراسة بالإضافة إلى اثنين من مكاتب المراجعة الأخرى التي تليها في الترتيب وهما </w:t>
      </w:r>
      <w:r w:rsidRPr="00691E67">
        <w:rPr>
          <w:rFonts w:ascii="Simplified Arabic" w:hAnsi="Simplified Arabic" w:cs="Simplified Arabic"/>
          <w:sz w:val="28"/>
          <w:szCs w:val="28"/>
          <w:lang w:bidi="ar-EG"/>
        </w:rPr>
        <w:t>BDO &amp; Grant Tnornton</w:t>
      </w:r>
      <w:r>
        <w:rPr>
          <w:rFonts w:ascii="Simplified Arabic" w:hAnsi="Simplified Arabic" w:cs="Simplified Arabic" w:hint="cs"/>
          <w:sz w:val="28"/>
          <w:szCs w:val="28"/>
          <w:rtl/>
          <w:lang w:bidi="ar-EG"/>
        </w:rPr>
        <w:t>.</w:t>
      </w:r>
    </w:p>
    <w:p w:rsidR="00AE20DC" w:rsidRDefault="00AE20DC" w:rsidP="00AE20DC">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واهتمت دراسة </w:t>
      </w:r>
      <w:r w:rsidRPr="002A2EE3">
        <w:rPr>
          <w:rFonts w:ascii="Simplified Arabic" w:hAnsi="Simplified Arabic" w:cs="Simplified Arabic"/>
          <w:b/>
          <w:bCs/>
          <w:sz w:val="28"/>
          <w:szCs w:val="28"/>
          <w:lang w:bidi="ar-EG"/>
        </w:rPr>
        <w:t>Cassell (2009)</w:t>
      </w:r>
      <w:r>
        <w:rPr>
          <w:rFonts w:ascii="Simplified Arabic" w:hAnsi="Simplified Arabic" w:cs="Simplified Arabic" w:hint="cs"/>
          <w:sz w:val="28"/>
          <w:szCs w:val="28"/>
          <w:rtl/>
          <w:lang w:bidi="ar-EG"/>
        </w:rPr>
        <w:t xml:space="preserve"> ببحث </w:t>
      </w:r>
      <w:r w:rsidRPr="00691E67">
        <w:rPr>
          <w:rFonts w:ascii="Simplified Arabic" w:hAnsi="Simplified Arabic" w:cs="Simplified Arabic"/>
          <w:sz w:val="28"/>
          <w:szCs w:val="28"/>
          <w:rtl/>
          <w:lang w:bidi="ar-EG"/>
        </w:rPr>
        <w:t>مدى الفرق بين جودة خدمات المراجعة التي تقدمها مكاتب المراجعة في الولايات المتحدة قبل وبعد انسحاب مكتب آرثر أندرسون من سوق خدمات المراجعة. وقد قسمت مكاتب المراجعة إلى ثلاثة اقسام: مكاتب المراجعة العالمية الأربع الكبرى، مكاتب المراجعة المحلية الكبرى، ومكاتب المراجعة الأخرى.</w:t>
      </w:r>
    </w:p>
    <w:p w:rsidR="00AE20DC" w:rsidRDefault="00AE20DC" w:rsidP="00AE20DC">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إلى النتائج التالية: </w:t>
      </w:r>
    </w:p>
    <w:p w:rsidR="00AE20DC" w:rsidRPr="008619D8" w:rsidRDefault="00AE20DC" w:rsidP="00AE20DC">
      <w:pPr>
        <w:pStyle w:val="aa"/>
        <w:numPr>
          <w:ilvl w:val="0"/>
          <w:numId w:val="6"/>
        </w:numPr>
        <w:spacing w:line="288" w:lineRule="auto"/>
        <w:ind w:left="382"/>
        <w:jc w:val="both"/>
        <w:rPr>
          <w:rFonts w:ascii="Simplified Arabic" w:hAnsi="Simplified Arabic" w:cs="Simplified Arabic"/>
          <w:color w:val="000000" w:themeColor="text1"/>
          <w:spacing w:val="-8"/>
          <w:sz w:val="28"/>
          <w:szCs w:val="28"/>
          <w:lang w:bidi="ar-EG"/>
        </w:rPr>
      </w:pPr>
      <w:r w:rsidRPr="008619D8">
        <w:rPr>
          <w:rFonts w:ascii="Simplified Arabic" w:hAnsi="Simplified Arabic" w:cs="Simplified Arabic"/>
          <w:color w:val="000000" w:themeColor="text1"/>
          <w:spacing w:val="-8"/>
          <w:sz w:val="28"/>
          <w:szCs w:val="28"/>
          <w:rtl/>
          <w:lang w:bidi="ar-EG"/>
        </w:rPr>
        <w:t>أن أداء المكاتب المحلية الكبرى قد تحسن في أعقاب انسحاب آرثر أندرسون من سوق خدمات المراجعة.</w:t>
      </w:r>
    </w:p>
    <w:p w:rsidR="00AE20DC" w:rsidRDefault="00AE20DC" w:rsidP="00AE20DC">
      <w:pPr>
        <w:pStyle w:val="aa"/>
        <w:numPr>
          <w:ilvl w:val="0"/>
          <w:numId w:val="6"/>
        </w:numPr>
        <w:spacing w:line="288" w:lineRule="auto"/>
        <w:ind w:left="382"/>
        <w:jc w:val="both"/>
        <w:rPr>
          <w:rFonts w:ascii="Simplified Arabic" w:hAnsi="Simplified Arabic" w:cs="Simplified Arabic"/>
          <w:sz w:val="28"/>
          <w:szCs w:val="28"/>
          <w:lang w:bidi="ar-EG"/>
        </w:rPr>
      </w:pPr>
      <w:r w:rsidRPr="00A6570E">
        <w:rPr>
          <w:rFonts w:ascii="Simplified Arabic" w:hAnsi="Simplified Arabic" w:cs="Simplified Arabic"/>
          <w:sz w:val="28"/>
          <w:szCs w:val="28"/>
          <w:rtl/>
          <w:lang w:bidi="ar-EG"/>
        </w:rPr>
        <w:lastRenderedPageBreak/>
        <w:t>أن أداء المكاتب المحلية الكبرى قد جاء مشابه إلى حد بعيد مع المكاتب العالمية الأربع، وأن خدمات المراجعة التي تقدمها هذه المكاتب تفوق تلك التي تقدمها بقية مكاتب المراجعة الأخرى.</w:t>
      </w:r>
    </w:p>
    <w:p w:rsidR="007C7061" w:rsidRPr="00854F33" w:rsidRDefault="007C7061" w:rsidP="00AE20DC">
      <w:pPr>
        <w:spacing w:line="288" w:lineRule="auto"/>
        <w:jc w:val="lowKashida"/>
        <w:rPr>
          <w:rFonts w:ascii="Simplified Arabic" w:hAnsi="Simplified Arabic" w:cs="Simplified Arabic"/>
          <w:b/>
          <w:bCs/>
          <w:sz w:val="32"/>
          <w:szCs w:val="32"/>
          <w:u w:val="single"/>
          <w:rtl/>
          <w:lang w:bidi="ar-EG"/>
        </w:rPr>
      </w:pPr>
      <w:r>
        <w:rPr>
          <w:rFonts w:ascii="Simplified Arabic" w:hAnsi="Simplified Arabic" w:cs="Simplified Arabic" w:hint="cs"/>
          <w:b/>
          <w:bCs/>
          <w:sz w:val="32"/>
          <w:szCs w:val="32"/>
          <w:rtl/>
          <w:lang w:bidi="ar-EG"/>
        </w:rPr>
        <w:t>3</w:t>
      </w:r>
      <w:r w:rsidRPr="00854F33">
        <w:rPr>
          <w:rFonts w:ascii="Simplified Arabic" w:hAnsi="Simplified Arabic" w:cs="Simplified Arabic"/>
          <w:b/>
          <w:bCs/>
          <w:sz w:val="32"/>
          <w:szCs w:val="32"/>
          <w:rtl/>
          <w:lang w:bidi="ar-EG"/>
        </w:rPr>
        <w:t xml:space="preserve">/ </w:t>
      </w:r>
      <w:r w:rsidRPr="00854F33">
        <w:rPr>
          <w:rFonts w:ascii="Simplified Arabic" w:hAnsi="Simplified Arabic" w:cs="Simplified Arabic"/>
          <w:b/>
          <w:bCs/>
          <w:sz w:val="32"/>
          <w:szCs w:val="32"/>
          <w:u w:val="single"/>
          <w:rtl/>
          <w:lang w:bidi="ar-EG"/>
        </w:rPr>
        <w:t xml:space="preserve">الدراسات </w:t>
      </w:r>
      <w:r w:rsidR="00AE20DC">
        <w:rPr>
          <w:rFonts w:ascii="Simplified Arabic" w:hAnsi="Simplified Arabic" w:cs="Simplified Arabic" w:hint="cs"/>
          <w:b/>
          <w:bCs/>
          <w:sz w:val="32"/>
          <w:szCs w:val="32"/>
          <w:u w:val="single"/>
          <w:rtl/>
          <w:lang w:bidi="ar-EG"/>
        </w:rPr>
        <w:t>التي تناولت بحث الاعتبارات العامة لاختيار مكتب المراجعة</w:t>
      </w:r>
      <w:r w:rsidRPr="00854F33">
        <w:rPr>
          <w:rFonts w:ascii="Simplified Arabic" w:hAnsi="Simplified Arabic" w:cs="Simplified Arabic"/>
          <w:b/>
          <w:bCs/>
          <w:sz w:val="32"/>
          <w:szCs w:val="32"/>
          <w:u w:val="single"/>
          <w:rtl/>
          <w:lang w:bidi="ar-EG"/>
        </w:rPr>
        <w:t>:</w:t>
      </w:r>
    </w:p>
    <w:p w:rsidR="00AE20DC" w:rsidRDefault="00AE20DC" w:rsidP="00AE20DC">
      <w:pPr>
        <w:spacing w:line="288" w:lineRule="auto"/>
        <w:ind w:firstLine="567"/>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هناك عدد من الدراسات التي اهتمت بالتعرف على الاعتبارات العامة لاختيار مكتب المراجعة سواء المتعلقة بالعملاء أو المتعلقة بمكتب المراجعة وفريق العمل، وفيما يلي بعض من هذه الدراسات: </w:t>
      </w:r>
    </w:p>
    <w:p w:rsidR="009C0C41" w:rsidRPr="00402A16" w:rsidRDefault="009C0C41" w:rsidP="009C0C41">
      <w:pPr>
        <w:spacing w:line="288" w:lineRule="auto"/>
        <w:ind w:firstLine="720"/>
        <w:jc w:val="lowKashida"/>
        <w:rPr>
          <w:rFonts w:ascii="Simplified Arabic" w:hAnsi="Simplified Arabic" w:cs="Simplified Arabic"/>
          <w:spacing w:val="-6"/>
          <w:sz w:val="28"/>
          <w:szCs w:val="28"/>
          <w:rtl/>
          <w:lang w:bidi="ar-EG"/>
        </w:rPr>
      </w:pPr>
      <w:r w:rsidRPr="00402A16">
        <w:rPr>
          <w:rFonts w:ascii="Simplified Arabic" w:hAnsi="Simplified Arabic" w:cs="Simplified Arabic" w:hint="cs"/>
          <w:spacing w:val="-6"/>
          <w:sz w:val="28"/>
          <w:szCs w:val="28"/>
          <w:rtl/>
          <w:lang w:bidi="ar-EG"/>
        </w:rPr>
        <w:t>بحثت</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دراسة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b/>
          <w:bCs/>
          <w:spacing w:val="-6"/>
          <w:sz w:val="28"/>
          <w:szCs w:val="28"/>
          <w:lang w:bidi="ar-EG"/>
        </w:rPr>
        <w:t>Sends and Mcphail (2003)</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معايير</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اختيار</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مكتب</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المراجعة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في</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المنشآت</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الاسترالية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المقيدة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في</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بورصة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الأوراق</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المالية،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ومدى</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اختلاف</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المعايير</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المستخدمة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في</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اتخاذ</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قرار</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اختيار</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مكتب</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مراجعة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جديد</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للمنشأة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أو</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إعادة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التعاقد</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مع</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نفس</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مكتب</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المراجعة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للقيام</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بمهام</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المراجعة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لفترة</w:t>
      </w:r>
      <w:r w:rsidRPr="00402A16">
        <w:rPr>
          <w:rFonts w:ascii="Simplified Arabic" w:hAnsi="Simplified Arabic" w:cs="Simplified Arabic"/>
          <w:spacing w:val="-6"/>
          <w:sz w:val="28"/>
          <w:szCs w:val="28"/>
          <w:rtl/>
          <w:lang w:bidi="ar-EG"/>
        </w:rPr>
        <w:t xml:space="preserve"> </w:t>
      </w:r>
      <w:r w:rsidRPr="00402A16">
        <w:rPr>
          <w:rFonts w:ascii="Simplified Arabic" w:hAnsi="Simplified Arabic" w:cs="Simplified Arabic" w:hint="cs"/>
          <w:spacing w:val="-6"/>
          <w:sz w:val="28"/>
          <w:szCs w:val="28"/>
          <w:rtl/>
          <w:lang w:bidi="ar-EG"/>
        </w:rPr>
        <w:t>جديدة</w:t>
      </w:r>
      <w:r w:rsidRPr="00402A16">
        <w:rPr>
          <w:rFonts w:ascii="Simplified Arabic" w:hAnsi="Simplified Arabic" w:cs="Simplified Arabic"/>
          <w:spacing w:val="-6"/>
          <w:sz w:val="28"/>
          <w:szCs w:val="28"/>
          <w:rtl/>
          <w:lang w:bidi="ar-EG"/>
        </w:rPr>
        <w:t>.</w:t>
      </w:r>
    </w:p>
    <w:p w:rsidR="009C0C41" w:rsidRPr="00691E67" w:rsidRDefault="009C0C41" w:rsidP="009C0C41">
      <w:pPr>
        <w:spacing w:line="288" w:lineRule="auto"/>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ولتحقيق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أهداف</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توجيه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قائمة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استقصاء</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لمتخذي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القرارات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التنفيذية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الاسترالية،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وتوصلت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التالية</w:t>
      </w:r>
      <w:r w:rsidRPr="00691E67">
        <w:rPr>
          <w:rFonts w:ascii="Simplified Arabic" w:hAnsi="Simplified Arabic" w:cs="Simplified Arabic"/>
          <w:sz w:val="28"/>
          <w:szCs w:val="28"/>
          <w:rtl/>
          <w:lang w:bidi="ar-EG"/>
        </w:rPr>
        <w:t xml:space="preserve">: </w:t>
      </w:r>
    </w:p>
    <w:p w:rsidR="009C0C41" w:rsidRDefault="009C0C41" w:rsidP="00975C6D">
      <w:pPr>
        <w:pStyle w:val="aa"/>
        <w:numPr>
          <w:ilvl w:val="0"/>
          <w:numId w:val="19"/>
        </w:numPr>
        <w:spacing w:line="288" w:lineRule="auto"/>
        <w:ind w:left="377"/>
        <w:jc w:val="lowKashida"/>
        <w:rPr>
          <w:rFonts w:ascii="Simplified Arabic" w:hAnsi="Simplified Arabic" w:cs="Simplified Arabic"/>
          <w:sz w:val="28"/>
          <w:szCs w:val="28"/>
          <w:lang w:bidi="ar-EG"/>
        </w:rPr>
      </w:pP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هناك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سبعة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المعايير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التسع</w:t>
      </w:r>
      <w:r w:rsidR="00975C6D">
        <w:rPr>
          <w:rFonts w:ascii="Simplified Arabic" w:hAnsi="Simplified Arabic" w:cs="Simplified Arabic" w:hint="cs"/>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ثبت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أهميتها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الاستقصاء</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تحتل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نفس</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القدر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الأهمية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عند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اتخاذ</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هذين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القرارين</w:t>
      </w:r>
      <w:r>
        <w:rPr>
          <w:rFonts w:ascii="Simplified Arabic" w:hAnsi="Simplified Arabic" w:cs="Simplified Arabic" w:hint="cs"/>
          <w:sz w:val="28"/>
          <w:szCs w:val="28"/>
          <w:rtl/>
          <w:lang w:bidi="ar-EG"/>
        </w:rPr>
        <w:t xml:space="preserve">، </w:t>
      </w:r>
      <w:r w:rsidRPr="00691E67">
        <w:rPr>
          <w:rFonts w:ascii="Simplified Arabic" w:hAnsi="Simplified Arabic" w:cs="Simplified Arabic" w:hint="cs"/>
          <w:sz w:val="28"/>
          <w:szCs w:val="28"/>
          <w:rtl/>
          <w:lang w:bidi="ar-EG"/>
        </w:rPr>
        <w:t>وتتمثل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هذه</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المعايير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إمكانية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الاعتماد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مكتب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وسهولة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الاتصال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فريق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المهنية،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والقرب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الجغرافي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للمكتب،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تقديم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خدمات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أخرى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بخلاف</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وتركيز</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المكتب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احتياجات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العميل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والمشكلات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يواجهها،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والتخصص</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القطاعي،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إدراك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جودة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يقدمها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المكتب</w:t>
      </w:r>
      <w:r w:rsidRPr="00691E67">
        <w:rPr>
          <w:rFonts w:ascii="Simplified Arabic" w:hAnsi="Simplified Arabic" w:cs="Simplified Arabic"/>
          <w:sz w:val="28"/>
          <w:szCs w:val="28"/>
          <w:rtl/>
          <w:lang w:bidi="ar-EG"/>
        </w:rPr>
        <w:t>.</w:t>
      </w:r>
    </w:p>
    <w:p w:rsidR="009C0C41" w:rsidRDefault="009C0C41" w:rsidP="00975C6D">
      <w:pPr>
        <w:pStyle w:val="aa"/>
        <w:numPr>
          <w:ilvl w:val="0"/>
          <w:numId w:val="19"/>
        </w:numPr>
        <w:spacing w:line="288" w:lineRule="auto"/>
        <w:ind w:left="377"/>
        <w:jc w:val="lowKashida"/>
        <w:rPr>
          <w:rFonts w:ascii="Simplified Arabic" w:hAnsi="Simplified Arabic" w:cs="Simplified Arabic"/>
          <w:sz w:val="28"/>
          <w:szCs w:val="28"/>
          <w:lang w:bidi="ar-EG"/>
        </w:rPr>
      </w:pP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نفس</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الوقت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ثبت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المعيارين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الباقيين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المعايير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التسع</w:t>
      </w:r>
      <w:r w:rsidR="00975C6D">
        <w:rPr>
          <w:rFonts w:ascii="Simplified Arabic" w:hAnsi="Simplified Arabic" w:cs="Simplified Arabic" w:hint="cs"/>
          <w:sz w:val="28"/>
          <w:szCs w:val="28"/>
          <w:rtl/>
          <w:lang w:bidi="ar-EG"/>
        </w:rPr>
        <w:t xml:space="preserve"> </w:t>
      </w:r>
      <w:r w:rsidRPr="00691E67">
        <w:rPr>
          <w:rFonts w:ascii="Simplified Arabic" w:hAnsi="Simplified Arabic" w:cs="Simplified Arabic" w:hint="cs"/>
          <w:sz w:val="28"/>
          <w:szCs w:val="28"/>
          <w:rtl/>
          <w:lang w:bidi="ar-EG"/>
        </w:rPr>
        <w:t>وهما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مستوى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أتعاب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والفعالية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إعداد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وتوصيل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يرتبطان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فقط</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بعملية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مكتب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جديد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للمراجعة</w:t>
      </w:r>
      <w:r w:rsidRPr="00691E67">
        <w:rPr>
          <w:rFonts w:ascii="Simplified Arabic" w:hAnsi="Simplified Arabic" w:cs="Simplified Arabic"/>
          <w:sz w:val="28"/>
          <w:szCs w:val="28"/>
          <w:rtl/>
          <w:lang w:bidi="ar-EG"/>
        </w:rPr>
        <w:t>.</w:t>
      </w:r>
    </w:p>
    <w:p w:rsidR="009C0C41" w:rsidRDefault="009C0C41" w:rsidP="009C0C41">
      <w:pPr>
        <w:pStyle w:val="aa"/>
        <w:numPr>
          <w:ilvl w:val="0"/>
          <w:numId w:val="19"/>
        </w:numPr>
        <w:spacing w:line="288" w:lineRule="auto"/>
        <w:ind w:left="377"/>
        <w:jc w:val="lowKashida"/>
        <w:rPr>
          <w:rFonts w:ascii="Simplified Arabic" w:hAnsi="Simplified Arabic" w:cs="Simplified Arabic"/>
          <w:sz w:val="28"/>
          <w:szCs w:val="28"/>
          <w:lang w:bidi="ar-EG"/>
        </w:rPr>
      </w:pPr>
      <w:r w:rsidRPr="00691E67">
        <w:rPr>
          <w:rFonts w:ascii="Simplified Arabic" w:hAnsi="Simplified Arabic" w:cs="Simplified Arabic" w:hint="cs"/>
          <w:sz w:val="28"/>
          <w:szCs w:val="28"/>
          <w:rtl/>
          <w:lang w:bidi="ar-EG"/>
        </w:rPr>
        <w:t>إن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الفنية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لمكتب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وتركيز</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المكتب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احتياجات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العميل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والمشكلات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يواجهها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تمثل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المعايير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أساسها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الاختيار</w:t>
      </w:r>
      <w:r w:rsidRPr="00691E67">
        <w:rPr>
          <w:rFonts w:ascii="Simplified Arabic" w:hAnsi="Simplified Arabic" w:cs="Simplified Arabic"/>
          <w:sz w:val="28"/>
          <w:szCs w:val="28"/>
          <w:rtl/>
          <w:lang w:bidi="ar-EG"/>
        </w:rPr>
        <w:t>.</w:t>
      </w:r>
    </w:p>
    <w:p w:rsidR="009C0C41" w:rsidRDefault="009C0C41" w:rsidP="009C0C41">
      <w:pPr>
        <w:spacing w:line="288" w:lineRule="auto"/>
        <w:ind w:firstLine="517"/>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واختبرت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دراسة</w:t>
      </w:r>
      <w:r w:rsidRPr="00691E67">
        <w:rPr>
          <w:rFonts w:ascii="Simplified Arabic" w:hAnsi="Simplified Arabic" w:cs="Simplified Arabic"/>
          <w:sz w:val="28"/>
          <w:szCs w:val="28"/>
          <w:rtl/>
          <w:lang w:bidi="ar-EG"/>
        </w:rPr>
        <w:t xml:space="preserve"> </w:t>
      </w:r>
      <w:r w:rsidRPr="00C164AD">
        <w:rPr>
          <w:rFonts w:ascii="Simplified Arabic" w:hAnsi="Simplified Arabic" w:cs="Simplified Arabic"/>
          <w:b/>
          <w:bCs/>
          <w:sz w:val="28"/>
          <w:szCs w:val="28"/>
          <w:lang w:bidi="ar-EG"/>
        </w:rPr>
        <w:t>Korim and Varzijl (2007)</w:t>
      </w:r>
      <w:r w:rsidRPr="00975C6D">
        <w:rPr>
          <w:rFonts w:ascii="Simplified Arabic" w:hAnsi="Simplified Arabic" w:cs="Simplified Arabic" w:hint="cs"/>
          <w:sz w:val="28"/>
          <w:szCs w:val="28"/>
          <w:rtl/>
          <w:lang w:bidi="ar-EG"/>
        </w:rPr>
        <w:t xml:space="preserve"> العلاقة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مكتب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والخصائص</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المتعلقة</w:t>
      </w:r>
      <w:r w:rsidRPr="00691E67">
        <w:rPr>
          <w:rFonts w:ascii="Simplified Arabic" w:hAnsi="Simplified Arabic" w:cs="Simplified Arabic"/>
          <w:sz w:val="28"/>
          <w:szCs w:val="28"/>
          <w:rtl/>
          <w:lang w:bidi="ar-EG"/>
        </w:rPr>
        <w:t xml:space="preserve"> </w:t>
      </w:r>
      <w:r w:rsidR="00975C6D">
        <w:rPr>
          <w:rFonts w:ascii="Simplified Arabic" w:hAnsi="Simplified Arabic" w:cs="Simplified Arabic" w:hint="cs"/>
          <w:sz w:val="28"/>
          <w:szCs w:val="28"/>
          <w:rtl/>
          <w:lang w:bidi="ar-EG"/>
        </w:rPr>
        <w:t>بكلٍ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منشأة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العميل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ومكتب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بنجلاديش،</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سيطرة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مكاتب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العالمية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الكبرى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سوق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w:t>
      </w:r>
    </w:p>
    <w:p w:rsidR="009C0C41" w:rsidRPr="00691E67" w:rsidRDefault="009C0C41" w:rsidP="009C0C41">
      <w:pPr>
        <w:spacing w:line="288" w:lineRule="auto"/>
        <w:ind w:firstLine="517"/>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وتوصلت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التالية</w:t>
      </w:r>
      <w:r w:rsidRPr="00691E67">
        <w:rPr>
          <w:rFonts w:ascii="Simplified Arabic" w:hAnsi="Simplified Arabic" w:cs="Simplified Arabic"/>
          <w:sz w:val="28"/>
          <w:szCs w:val="28"/>
          <w:rtl/>
          <w:lang w:bidi="ar-EG"/>
        </w:rPr>
        <w:t xml:space="preserve">: </w:t>
      </w:r>
    </w:p>
    <w:p w:rsidR="009C0C41" w:rsidRPr="00691E67" w:rsidRDefault="009C0C41" w:rsidP="009C0C41">
      <w:pPr>
        <w:pStyle w:val="aa"/>
        <w:numPr>
          <w:ilvl w:val="0"/>
          <w:numId w:val="19"/>
        </w:numPr>
        <w:spacing w:line="288" w:lineRule="auto"/>
        <w:ind w:left="475" w:hanging="483"/>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عدم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سيطرة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مكاتب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العالمية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الكبرى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سوق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خدمات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بنجلاديش</w:t>
      </w:r>
      <w:r w:rsidRPr="00691E67">
        <w:rPr>
          <w:rFonts w:ascii="Simplified Arabic" w:hAnsi="Simplified Arabic" w:cs="Simplified Arabic"/>
          <w:sz w:val="28"/>
          <w:szCs w:val="28"/>
          <w:rtl/>
          <w:lang w:bidi="ar-EG"/>
        </w:rPr>
        <w:t>.</w:t>
      </w:r>
    </w:p>
    <w:p w:rsidR="009C0C41" w:rsidRPr="00402A16" w:rsidRDefault="009C0C41" w:rsidP="009C0C41">
      <w:pPr>
        <w:pStyle w:val="aa"/>
        <w:numPr>
          <w:ilvl w:val="0"/>
          <w:numId w:val="19"/>
        </w:numPr>
        <w:spacing w:line="288" w:lineRule="auto"/>
        <w:ind w:left="475" w:hanging="483"/>
        <w:jc w:val="lowKashida"/>
        <w:rPr>
          <w:rFonts w:ascii="Simplified Arabic" w:hAnsi="Simplified Arabic" w:cs="Simplified Arabic"/>
          <w:color w:val="000000" w:themeColor="text1"/>
          <w:sz w:val="28"/>
          <w:szCs w:val="28"/>
          <w:lang w:bidi="ar-EG"/>
        </w:rPr>
      </w:pPr>
      <w:r w:rsidRPr="00402A16">
        <w:rPr>
          <w:rFonts w:ascii="Simplified Arabic" w:hAnsi="Simplified Arabic" w:cs="Simplified Arabic" w:hint="cs"/>
          <w:color w:val="000000" w:themeColor="text1"/>
          <w:sz w:val="28"/>
          <w:szCs w:val="28"/>
          <w:rtl/>
          <w:lang w:bidi="ar-EG"/>
        </w:rPr>
        <w:lastRenderedPageBreak/>
        <w:t>أن</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حجم</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المنشأة،</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وأدائها</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المالي</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وشهرة</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مكتب</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المراجعة</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يشكلان</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أهم</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العوامل</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المؤثرة</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في</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اختيار</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مكتب</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المراجعة</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وتحديداً،</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تسعى</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المنشآت</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كبيرة</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الحجم</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للحصول</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على</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خدمات</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مكاتب</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المراجعة</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ذات</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السمعة</w:t>
      </w:r>
      <w:r w:rsidRPr="00402A16">
        <w:rPr>
          <w:rFonts w:ascii="Simplified Arabic" w:hAnsi="Simplified Arabic" w:cs="Simplified Arabic"/>
          <w:color w:val="000000" w:themeColor="text1"/>
          <w:sz w:val="28"/>
          <w:szCs w:val="28"/>
          <w:rtl/>
          <w:lang w:bidi="ar-EG"/>
        </w:rPr>
        <w:t xml:space="preserve"> </w:t>
      </w:r>
      <w:r w:rsidRPr="00402A16">
        <w:rPr>
          <w:rFonts w:ascii="Simplified Arabic" w:hAnsi="Simplified Arabic" w:cs="Simplified Arabic" w:hint="cs"/>
          <w:color w:val="000000" w:themeColor="text1"/>
          <w:sz w:val="28"/>
          <w:szCs w:val="28"/>
          <w:rtl/>
          <w:lang w:bidi="ar-EG"/>
        </w:rPr>
        <w:t>الجيدة</w:t>
      </w:r>
      <w:r w:rsidRPr="00402A16">
        <w:rPr>
          <w:rFonts w:ascii="Simplified Arabic" w:hAnsi="Simplified Arabic" w:cs="Simplified Arabic"/>
          <w:color w:val="000000" w:themeColor="text1"/>
          <w:sz w:val="28"/>
          <w:szCs w:val="28"/>
          <w:rtl/>
          <w:lang w:bidi="ar-EG"/>
        </w:rPr>
        <w:t>.</w:t>
      </w:r>
    </w:p>
    <w:p w:rsidR="009C0C41" w:rsidRPr="008619D8" w:rsidRDefault="009C0C41" w:rsidP="00D97D1A">
      <w:pPr>
        <w:spacing w:line="288" w:lineRule="auto"/>
        <w:ind w:firstLine="720"/>
        <w:jc w:val="lowKashida"/>
        <w:rPr>
          <w:rFonts w:ascii="Simplified Arabic" w:hAnsi="Simplified Arabic" w:cs="Simplified Arabic"/>
          <w:color w:val="000000" w:themeColor="text1"/>
          <w:spacing w:val="-8"/>
          <w:sz w:val="28"/>
          <w:szCs w:val="28"/>
          <w:rtl/>
          <w:lang w:bidi="ar-EG"/>
        </w:rPr>
      </w:pPr>
      <w:r w:rsidRPr="008619D8">
        <w:rPr>
          <w:rFonts w:ascii="Simplified Arabic" w:hAnsi="Simplified Arabic" w:cs="Simplified Arabic" w:hint="cs"/>
          <w:color w:val="000000" w:themeColor="text1"/>
          <w:spacing w:val="-8"/>
          <w:sz w:val="28"/>
          <w:szCs w:val="28"/>
          <w:rtl/>
          <w:lang w:bidi="ar-EG"/>
        </w:rPr>
        <w:t>واهتمت</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دراسة</w:t>
      </w:r>
      <w:r w:rsidRPr="008619D8">
        <w:rPr>
          <w:rFonts w:ascii="Simplified Arabic" w:hAnsi="Simplified Arabic" w:cs="Simplified Arabic"/>
          <w:color w:val="000000" w:themeColor="text1"/>
          <w:spacing w:val="-8"/>
          <w:sz w:val="28"/>
          <w:szCs w:val="28"/>
          <w:rtl/>
          <w:lang w:bidi="ar-EG"/>
        </w:rPr>
        <w:t xml:space="preserve"> </w:t>
      </w:r>
      <w:r w:rsidRPr="00476AF5">
        <w:rPr>
          <w:rFonts w:ascii="Simplified Arabic" w:hAnsi="Simplified Arabic" w:cs="Simplified Arabic"/>
          <w:b/>
          <w:bCs/>
          <w:color w:val="000000" w:themeColor="text1"/>
          <w:spacing w:val="-8"/>
          <w:sz w:val="28"/>
          <w:szCs w:val="28"/>
          <w:lang w:bidi="ar-EG"/>
        </w:rPr>
        <w:t>Knechel et al., (2008)</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بتحليل</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العوامل</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المؤثرة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في</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اختيار</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المراجع</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الخارجي</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في</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الشركات</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صغيرة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ومتوسطة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الحجم</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العاملة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في</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فنلندا،</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حيث</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تقوم</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الشركات</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باختيار</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مراجع</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خارجي</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من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بين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أربعة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أنواع</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من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مكاتب</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مراجعة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الحسابات،</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هي</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مكاتب المراجعة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الدولية،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ومكاتب المراجعة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المحلية،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والمراجع</w:t>
      </w:r>
      <w:r w:rsidR="00E71F11">
        <w:rPr>
          <w:rFonts w:ascii="Simplified Arabic" w:hAnsi="Simplified Arabic" w:cs="Simplified Arabic" w:hint="cs"/>
          <w:color w:val="000000" w:themeColor="text1"/>
          <w:spacing w:val="-8"/>
          <w:sz w:val="28"/>
          <w:szCs w:val="28"/>
          <w:rtl/>
          <w:lang w:bidi="ar-EG"/>
        </w:rPr>
        <w:t>ون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الخارجي</w:t>
      </w:r>
      <w:r w:rsidR="00D97D1A">
        <w:rPr>
          <w:rFonts w:ascii="Simplified Arabic" w:hAnsi="Simplified Arabic" w:cs="Simplified Arabic" w:hint="cs"/>
          <w:color w:val="000000" w:themeColor="text1"/>
          <w:spacing w:val="-8"/>
          <w:sz w:val="28"/>
          <w:szCs w:val="28"/>
          <w:rtl/>
          <w:lang w:bidi="ar-EG"/>
        </w:rPr>
        <w:t>ون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المحلي</w:t>
      </w:r>
      <w:r w:rsidR="00D97D1A">
        <w:rPr>
          <w:rFonts w:ascii="Simplified Arabic" w:hAnsi="Simplified Arabic" w:cs="Simplified Arabic" w:hint="cs"/>
          <w:color w:val="000000" w:themeColor="text1"/>
          <w:spacing w:val="-8"/>
          <w:sz w:val="28"/>
          <w:szCs w:val="28"/>
          <w:rtl/>
          <w:lang w:bidi="ar-EG"/>
        </w:rPr>
        <w:t>ون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الذين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يحملون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رخصة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مزاولة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المهنة،</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والمراجعين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الخارجيين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المحليين</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غير</w:t>
      </w:r>
      <w:r w:rsidRPr="008619D8">
        <w:rPr>
          <w:rFonts w:ascii="Simplified Arabic" w:hAnsi="Simplified Arabic" w:cs="Simplified Arabic"/>
          <w:color w:val="000000" w:themeColor="text1"/>
          <w:spacing w:val="-8"/>
          <w:sz w:val="28"/>
          <w:szCs w:val="28"/>
          <w:rtl/>
          <w:lang w:bidi="ar-EG"/>
        </w:rPr>
        <w:t xml:space="preserve"> </w:t>
      </w:r>
      <w:r w:rsidRPr="008619D8">
        <w:rPr>
          <w:rFonts w:ascii="Simplified Arabic" w:hAnsi="Simplified Arabic" w:cs="Simplified Arabic" w:hint="cs"/>
          <w:color w:val="000000" w:themeColor="text1"/>
          <w:spacing w:val="-8"/>
          <w:sz w:val="28"/>
          <w:szCs w:val="28"/>
          <w:rtl/>
          <w:lang w:bidi="ar-EG"/>
        </w:rPr>
        <w:t>المعتمدين</w:t>
      </w:r>
      <w:r w:rsidRPr="008619D8">
        <w:rPr>
          <w:rFonts w:ascii="Simplified Arabic" w:hAnsi="Simplified Arabic" w:cs="Simplified Arabic"/>
          <w:color w:val="000000" w:themeColor="text1"/>
          <w:spacing w:val="-8"/>
          <w:sz w:val="28"/>
          <w:szCs w:val="28"/>
          <w:rtl/>
          <w:lang w:bidi="ar-EG"/>
        </w:rPr>
        <w:t>.</w:t>
      </w:r>
    </w:p>
    <w:p w:rsidR="009C0C41" w:rsidRPr="00691E67" w:rsidRDefault="009C0C41" w:rsidP="009C0C41">
      <w:pPr>
        <w:spacing w:line="288" w:lineRule="auto"/>
        <w:ind w:firstLine="720"/>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وتوصلت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الدراسة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إلى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مجموعة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النتائج</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العوامل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المؤثرة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صغيرة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الحجم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تمثلت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w:t>
      </w:r>
    </w:p>
    <w:p w:rsidR="009C0C41" w:rsidRPr="00691E67" w:rsidRDefault="009C0C41" w:rsidP="009C0C41">
      <w:pPr>
        <w:pStyle w:val="aa"/>
        <w:numPr>
          <w:ilvl w:val="0"/>
          <w:numId w:val="21"/>
        </w:numPr>
        <w:spacing w:line="288" w:lineRule="auto"/>
        <w:ind w:left="545" w:hanging="479"/>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حجم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أعمال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وتعقيدات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العمليات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لها</w:t>
      </w:r>
      <w:r w:rsidRPr="00691E67">
        <w:rPr>
          <w:rFonts w:ascii="Simplified Arabic" w:hAnsi="Simplified Arabic" w:cs="Simplified Arabic"/>
          <w:sz w:val="28"/>
          <w:szCs w:val="28"/>
          <w:rtl/>
          <w:lang w:bidi="ar-EG"/>
        </w:rPr>
        <w:t>.</w:t>
      </w:r>
    </w:p>
    <w:p w:rsidR="009C0C41" w:rsidRPr="00691E67" w:rsidRDefault="009C0C41" w:rsidP="009C0C41">
      <w:pPr>
        <w:pStyle w:val="aa"/>
        <w:numPr>
          <w:ilvl w:val="0"/>
          <w:numId w:val="21"/>
        </w:numPr>
        <w:spacing w:line="288" w:lineRule="auto"/>
        <w:ind w:left="545" w:hanging="479"/>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خبرة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القوائم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المالية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لمثل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تلك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w:t>
      </w:r>
    </w:p>
    <w:p w:rsidR="009C0C41" w:rsidRPr="00691E67" w:rsidRDefault="009C0C41" w:rsidP="009C0C41">
      <w:pPr>
        <w:spacing w:line="288" w:lineRule="auto"/>
        <w:ind w:firstLine="545"/>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أما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فيما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يتعلق</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بالعوامل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المؤثرة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متوسطة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الحجم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تقوم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معتمد</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بين</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النوع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الأول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والثاني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من</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مكاتب</w:t>
      </w:r>
      <w:r w:rsidRPr="00691E67">
        <w:rPr>
          <w:rFonts w:ascii="Simplified Arabic" w:hAnsi="Simplified Arabic" w:cs="Simplified Arabic" w:hint="cs"/>
          <w:sz w:val="28"/>
          <w:szCs w:val="28"/>
          <w:rtl/>
          <w:lang w:bidi="ar-EG"/>
        </w:rPr>
        <w:t xml:space="preserve"> 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تمثلت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p>
    <w:p w:rsidR="009C0C41" w:rsidRPr="00691E67" w:rsidRDefault="009C0C41" w:rsidP="009C0C41">
      <w:pPr>
        <w:pStyle w:val="aa"/>
        <w:numPr>
          <w:ilvl w:val="0"/>
          <w:numId w:val="22"/>
        </w:numPr>
        <w:spacing w:line="288" w:lineRule="auto"/>
        <w:ind w:left="573" w:hanging="522"/>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كبر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حجم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التمويل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المطلوب</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لتلك</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sidRPr="00691E67">
        <w:rPr>
          <w:rFonts w:ascii="Simplified Arabic" w:hAnsi="Simplified Arabic" w:cs="Simplified Arabic"/>
          <w:sz w:val="28"/>
          <w:szCs w:val="28"/>
          <w:rtl/>
          <w:lang w:bidi="ar-EG"/>
        </w:rPr>
        <w:t>.</w:t>
      </w:r>
    </w:p>
    <w:p w:rsidR="009C0C41" w:rsidRPr="00691E67" w:rsidRDefault="009C0C41" w:rsidP="009C0C41">
      <w:pPr>
        <w:pStyle w:val="aa"/>
        <w:numPr>
          <w:ilvl w:val="0"/>
          <w:numId w:val="22"/>
        </w:numPr>
        <w:spacing w:line="288" w:lineRule="auto"/>
        <w:ind w:left="573" w:hanging="522"/>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شهرة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ارتباطه</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بمكتب </w:t>
      </w:r>
      <w:r w:rsidRPr="00691E67">
        <w:rPr>
          <w:rFonts w:ascii="Simplified Arabic" w:hAnsi="Simplified Arabic" w:cs="Simplified Arabic" w:hint="cs"/>
          <w:sz w:val="28"/>
          <w:szCs w:val="28"/>
          <w:rtl/>
          <w:lang w:bidi="ar-EG"/>
        </w:rPr>
        <w:t>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دولية</w:t>
      </w:r>
      <w:r w:rsidRPr="00691E67">
        <w:rPr>
          <w:rFonts w:ascii="Simplified Arabic" w:hAnsi="Simplified Arabic" w:cs="Simplified Arabic"/>
          <w:sz w:val="28"/>
          <w:szCs w:val="28"/>
          <w:rtl/>
          <w:lang w:bidi="ar-EG"/>
        </w:rPr>
        <w:t>.</w:t>
      </w:r>
    </w:p>
    <w:p w:rsidR="009C0C41" w:rsidRPr="00691E67" w:rsidRDefault="009C0C41" w:rsidP="009C0C41">
      <w:pPr>
        <w:spacing w:line="288" w:lineRule="auto"/>
        <w:ind w:firstLine="573"/>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أما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العوامل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المؤثرة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للشركات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التي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تقوم</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باختيار</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مكاتب </w:t>
      </w:r>
      <w:r w:rsidRPr="00691E67">
        <w:rPr>
          <w:rFonts w:ascii="Simplified Arabic" w:hAnsi="Simplified Arabic" w:cs="Simplified Arabic" w:hint="cs"/>
          <w:sz w:val="28"/>
          <w:szCs w:val="28"/>
          <w:rtl/>
          <w:lang w:bidi="ar-EG"/>
        </w:rPr>
        <w:t>المراجعة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الدولية،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تمثلت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أهمها</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p>
    <w:p w:rsidR="009C0C41" w:rsidRPr="00691E67" w:rsidRDefault="009C0C41" w:rsidP="009C0C41">
      <w:pPr>
        <w:pStyle w:val="aa"/>
        <w:numPr>
          <w:ilvl w:val="0"/>
          <w:numId w:val="23"/>
        </w:numPr>
        <w:spacing w:line="288" w:lineRule="auto"/>
        <w:ind w:left="531" w:hanging="381"/>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شهرة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ومدى</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ارتباطه</w:t>
      </w:r>
      <w:r w:rsidRPr="00691E67">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بمكتب </w:t>
      </w:r>
      <w:r w:rsidRPr="00691E67">
        <w:rPr>
          <w:rFonts w:ascii="Simplified Arabic" w:hAnsi="Simplified Arabic" w:cs="Simplified Arabic" w:hint="cs"/>
          <w:sz w:val="28"/>
          <w:szCs w:val="28"/>
          <w:rtl/>
          <w:lang w:bidi="ar-EG"/>
        </w:rPr>
        <w:t>مراجعة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دولي</w:t>
      </w:r>
      <w:r w:rsidRPr="00691E67">
        <w:rPr>
          <w:rFonts w:ascii="Simplified Arabic" w:hAnsi="Simplified Arabic" w:cs="Simplified Arabic"/>
          <w:sz w:val="28"/>
          <w:szCs w:val="28"/>
          <w:rtl/>
          <w:lang w:bidi="ar-EG"/>
        </w:rPr>
        <w:t xml:space="preserve">. </w:t>
      </w:r>
    </w:p>
    <w:p w:rsidR="009C0C41" w:rsidRPr="00691E67" w:rsidRDefault="009C0C41" w:rsidP="009C0C41">
      <w:pPr>
        <w:pStyle w:val="aa"/>
        <w:numPr>
          <w:ilvl w:val="0"/>
          <w:numId w:val="23"/>
        </w:numPr>
        <w:spacing w:line="288" w:lineRule="auto"/>
        <w:ind w:left="531" w:hanging="381"/>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الكفاءة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المهنية</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للمراجع</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الخارجي</w:t>
      </w:r>
      <w:r w:rsidRPr="00691E67">
        <w:rPr>
          <w:rFonts w:ascii="Simplified Arabic" w:hAnsi="Simplified Arabic" w:cs="Simplified Arabic"/>
          <w:sz w:val="28"/>
          <w:szCs w:val="28"/>
          <w:rtl/>
          <w:lang w:bidi="ar-EG"/>
        </w:rPr>
        <w:t>.</w:t>
      </w:r>
    </w:p>
    <w:p w:rsidR="009C0C41" w:rsidRPr="00691E67" w:rsidRDefault="009C0C41" w:rsidP="009C0C41">
      <w:pPr>
        <w:pStyle w:val="aa"/>
        <w:numPr>
          <w:ilvl w:val="0"/>
          <w:numId w:val="23"/>
        </w:numPr>
        <w:spacing w:line="288" w:lineRule="auto"/>
        <w:ind w:left="531" w:hanging="381"/>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التخصص</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في</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مجالات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عمل</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الشركة</w:t>
      </w:r>
      <w:r w:rsidRPr="00691E67">
        <w:rPr>
          <w:rFonts w:ascii="Simplified Arabic" w:hAnsi="Simplified Arabic" w:cs="Simplified Arabic"/>
          <w:sz w:val="28"/>
          <w:szCs w:val="28"/>
          <w:rtl/>
          <w:lang w:bidi="ar-EG"/>
        </w:rPr>
        <w:t>.</w:t>
      </w:r>
    </w:p>
    <w:p w:rsidR="009C0C41" w:rsidRDefault="009C0C41" w:rsidP="009C0C41">
      <w:pPr>
        <w:spacing w:line="288" w:lineRule="auto"/>
        <w:ind w:firstLine="531"/>
        <w:jc w:val="lowKashida"/>
        <w:rPr>
          <w:rFonts w:ascii="Simplified Arabic" w:hAnsi="Simplified Arabic" w:cs="Simplified Arabic"/>
          <w:sz w:val="28"/>
          <w:szCs w:val="28"/>
          <w:rtl/>
          <w:lang w:bidi="ar-EG"/>
        </w:rPr>
      </w:pPr>
      <w:r w:rsidRPr="00691E67">
        <w:rPr>
          <w:rFonts w:ascii="Simplified Arabic" w:hAnsi="Simplified Arabic" w:cs="Simplified Arabic" w:hint="cs"/>
          <w:sz w:val="28"/>
          <w:szCs w:val="28"/>
          <w:rtl/>
          <w:lang w:bidi="ar-EG"/>
        </w:rPr>
        <w:t>وقامت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دراسة</w:t>
      </w:r>
      <w:r w:rsidRPr="00691E67">
        <w:rPr>
          <w:rFonts w:ascii="Simplified Arabic" w:hAnsi="Simplified Arabic" w:cs="Simplified Arabic"/>
          <w:sz w:val="28"/>
          <w:szCs w:val="28"/>
          <w:rtl/>
          <w:lang w:bidi="ar-EG"/>
        </w:rPr>
        <w:t xml:space="preserve"> </w:t>
      </w:r>
      <w:r w:rsidRPr="002A2EE3">
        <w:rPr>
          <w:rFonts w:ascii="Simplified Arabic" w:hAnsi="Simplified Arabic" w:cs="Simplified Arabic" w:hint="cs"/>
          <w:b/>
          <w:bCs/>
          <w:sz w:val="28"/>
          <w:szCs w:val="28"/>
          <w:rtl/>
          <w:lang w:bidi="ar-EG"/>
        </w:rPr>
        <w:t>محمد</w:t>
      </w:r>
      <w:r w:rsidRPr="002A2EE3">
        <w:rPr>
          <w:rFonts w:ascii="Simplified Arabic" w:hAnsi="Simplified Arabic" w:cs="Simplified Arabic"/>
          <w:b/>
          <w:bCs/>
          <w:sz w:val="28"/>
          <w:szCs w:val="28"/>
          <w:rtl/>
          <w:lang w:bidi="ar-EG"/>
        </w:rPr>
        <w:t xml:space="preserve"> </w:t>
      </w:r>
      <w:r w:rsidRPr="002A2EE3">
        <w:rPr>
          <w:rFonts w:ascii="Simplified Arabic" w:hAnsi="Simplified Arabic" w:cs="Simplified Arabic" w:hint="cs"/>
          <w:b/>
          <w:bCs/>
          <w:sz w:val="28"/>
          <w:szCs w:val="28"/>
          <w:rtl/>
          <w:lang w:bidi="ar-EG"/>
        </w:rPr>
        <w:t>عبد</w:t>
      </w:r>
      <w:r w:rsidRPr="002A2EE3">
        <w:rPr>
          <w:rFonts w:ascii="Simplified Arabic" w:hAnsi="Simplified Arabic" w:cs="Simplified Arabic"/>
          <w:b/>
          <w:bCs/>
          <w:sz w:val="28"/>
          <w:szCs w:val="28"/>
          <w:rtl/>
          <w:lang w:bidi="ar-EG"/>
        </w:rPr>
        <w:t xml:space="preserve"> </w:t>
      </w:r>
      <w:r w:rsidRPr="002A2EE3">
        <w:rPr>
          <w:rFonts w:ascii="Simplified Arabic" w:hAnsi="Simplified Arabic" w:cs="Simplified Arabic" w:hint="cs"/>
          <w:b/>
          <w:bCs/>
          <w:sz w:val="28"/>
          <w:szCs w:val="28"/>
          <w:rtl/>
          <w:lang w:bidi="ar-EG"/>
        </w:rPr>
        <w:t>القادر</w:t>
      </w:r>
      <w:r w:rsidR="001107A5">
        <w:rPr>
          <w:rFonts w:ascii="Simplified Arabic" w:hAnsi="Simplified Arabic" w:cs="Simplified Arabic" w:hint="cs"/>
          <w:b/>
          <w:bCs/>
          <w:sz w:val="28"/>
          <w:szCs w:val="28"/>
          <w:rtl/>
          <w:lang w:bidi="ar-EG"/>
        </w:rPr>
        <w:t xml:space="preserve"> الديسطي</w:t>
      </w:r>
      <w:r w:rsidRPr="002A2EE3">
        <w:rPr>
          <w:rFonts w:ascii="Simplified Arabic" w:hAnsi="Simplified Arabic" w:cs="Simplified Arabic"/>
          <w:b/>
          <w:bCs/>
          <w:sz w:val="28"/>
          <w:szCs w:val="28"/>
          <w:rtl/>
          <w:lang w:bidi="ar-EG"/>
        </w:rPr>
        <w:t xml:space="preserve"> (2010)</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ببحث</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اعتبارات</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اختيار</w:t>
      </w:r>
      <w:r w:rsidRPr="00691E67">
        <w:rPr>
          <w:rFonts w:ascii="Simplified Arabic" w:hAnsi="Simplified Arabic" w:cs="Simplified Arabic"/>
          <w:sz w:val="28"/>
          <w:szCs w:val="28"/>
          <w:rtl/>
          <w:lang w:bidi="ar-EG"/>
        </w:rPr>
        <w:t xml:space="preserve"> </w:t>
      </w:r>
      <w:r w:rsidRPr="00691E67">
        <w:rPr>
          <w:rFonts w:ascii="Simplified Arabic" w:hAnsi="Simplified Arabic" w:cs="Simplified Arabic" w:hint="cs"/>
          <w:sz w:val="28"/>
          <w:szCs w:val="28"/>
          <w:rtl/>
          <w:lang w:bidi="ar-EG"/>
        </w:rPr>
        <w:t>الشركات</w:t>
      </w:r>
      <w:r>
        <w:rPr>
          <w:rFonts w:ascii="Simplified Arabic" w:hAnsi="Simplified Arabic" w:cs="Simplified Arabic" w:hint="cs"/>
          <w:sz w:val="28"/>
          <w:szCs w:val="28"/>
          <w:rtl/>
          <w:lang w:bidi="ar-EG"/>
        </w:rPr>
        <w:t xml:space="preserve"> </w:t>
      </w:r>
      <w:r w:rsidRPr="00691E67">
        <w:rPr>
          <w:rFonts w:ascii="Simplified Arabic" w:hAnsi="Simplified Arabic" w:cs="Simplified Arabic"/>
          <w:sz w:val="28"/>
          <w:szCs w:val="28"/>
          <w:rtl/>
          <w:lang w:bidi="ar-EG"/>
        </w:rPr>
        <w:t>المساهمة المصرية المقيدة بالبورصة لمكاتب المراجعة في ضوء وجود ثلاثة أنواع من مكاتب المراجعة والمتمثلة في مكاتب المراجعة المرتبطة بمكاتب المراجعة العالمية الكبرى، ومكاتب المراجعة التي تحمل أسماء</w:t>
      </w:r>
      <w:r w:rsidR="00D97D1A">
        <w:rPr>
          <w:rFonts w:ascii="Simplified Arabic" w:hAnsi="Simplified Arabic" w:cs="Simplified Arabic" w:hint="cs"/>
          <w:sz w:val="28"/>
          <w:szCs w:val="28"/>
          <w:rtl/>
          <w:lang w:bidi="ar-EG"/>
        </w:rPr>
        <w:t>ً</w:t>
      </w:r>
      <w:r w:rsidRPr="00691E67">
        <w:rPr>
          <w:rFonts w:ascii="Simplified Arabic" w:hAnsi="Simplified Arabic" w:cs="Simplified Arabic"/>
          <w:sz w:val="28"/>
          <w:szCs w:val="28"/>
          <w:rtl/>
          <w:lang w:bidi="ar-EG"/>
        </w:rPr>
        <w:t xml:space="preserve"> أجنبية بخلاف المكاتب العالمية، وأخيراً مكاتب المراجعة ذات الأسماء المحلية، بالإضافة إلى سعي الدراسة إلى بحث مدى التماثل أو الاختلاف بين مستويات الجودة التي تقدمها هذه المكاتب.</w:t>
      </w:r>
    </w:p>
    <w:p w:rsidR="009C0C41" w:rsidRDefault="009C0C41" w:rsidP="009C0C41">
      <w:pPr>
        <w:spacing w:line="288" w:lineRule="auto"/>
        <w:ind w:firstLine="531"/>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وتوصلت الدراسة إلى النتائج التالية: </w:t>
      </w:r>
    </w:p>
    <w:p w:rsidR="009C0C41" w:rsidRPr="00691E67" w:rsidRDefault="009C0C41" w:rsidP="00DE19F3">
      <w:pPr>
        <w:pStyle w:val="aa"/>
        <w:numPr>
          <w:ilvl w:val="0"/>
          <w:numId w:val="3"/>
        </w:numPr>
        <w:spacing w:line="288" w:lineRule="auto"/>
        <w:ind w:left="382"/>
        <w:jc w:val="both"/>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lastRenderedPageBreak/>
        <w:t>أن حجم المنشأة محل المراجعة يعد المحدد الأهم في اختيار مكاتب المراجعة المرتبطة بمكاتب المراجعة العالمية الكبرى، وأن هذا الاختيار يسعى إلى محاولة تخفيض تكلفة الاقتراض للمنشآت محل المراجعة. ولم يثبت أن هناك دور إيجابي</w:t>
      </w:r>
      <w:r w:rsidR="00DE19F3">
        <w:rPr>
          <w:rFonts w:ascii="Simplified Arabic" w:hAnsi="Simplified Arabic" w:cs="Simplified Arabic" w:hint="cs"/>
          <w:sz w:val="28"/>
          <w:szCs w:val="28"/>
          <w:rtl/>
          <w:lang w:bidi="ar-EG"/>
        </w:rPr>
        <w:t xml:space="preserve"> </w:t>
      </w:r>
      <w:r w:rsidRPr="00691E67">
        <w:rPr>
          <w:rFonts w:ascii="Simplified Arabic" w:hAnsi="Simplified Arabic" w:cs="Simplified Arabic"/>
          <w:sz w:val="28"/>
          <w:szCs w:val="28"/>
          <w:rtl/>
          <w:lang w:bidi="ar-EG"/>
        </w:rPr>
        <w:t>للجان المراجعة في اختيار هذه المكاتب.</w:t>
      </w:r>
    </w:p>
    <w:p w:rsidR="009C0C41" w:rsidRPr="008619D8" w:rsidRDefault="009C0C41" w:rsidP="009C0C41">
      <w:pPr>
        <w:pStyle w:val="aa"/>
        <w:numPr>
          <w:ilvl w:val="0"/>
          <w:numId w:val="3"/>
        </w:numPr>
        <w:spacing w:line="288" w:lineRule="auto"/>
        <w:ind w:left="382"/>
        <w:jc w:val="both"/>
        <w:rPr>
          <w:rFonts w:ascii="Simplified Arabic" w:hAnsi="Simplified Arabic" w:cs="Simplified Arabic"/>
          <w:color w:val="000000" w:themeColor="text1"/>
          <w:spacing w:val="-8"/>
          <w:sz w:val="28"/>
          <w:szCs w:val="28"/>
          <w:lang w:bidi="ar-EG"/>
        </w:rPr>
      </w:pPr>
      <w:r w:rsidRPr="008619D8">
        <w:rPr>
          <w:rFonts w:ascii="Simplified Arabic" w:hAnsi="Simplified Arabic" w:cs="Simplified Arabic"/>
          <w:color w:val="000000" w:themeColor="text1"/>
          <w:spacing w:val="-8"/>
          <w:sz w:val="28"/>
          <w:szCs w:val="28"/>
          <w:rtl/>
          <w:lang w:bidi="ar-EG"/>
        </w:rPr>
        <w:t>أن الجهد المبذول في عملية المراجعة يعد المحدد الأهم في اختيار مكاتب المراجعة التي تحمل أسماء</w:t>
      </w:r>
      <w:r w:rsidR="00DF50A4">
        <w:rPr>
          <w:rFonts w:ascii="Simplified Arabic" w:hAnsi="Simplified Arabic" w:cs="Simplified Arabic" w:hint="cs"/>
          <w:color w:val="000000" w:themeColor="text1"/>
          <w:spacing w:val="-8"/>
          <w:sz w:val="28"/>
          <w:szCs w:val="28"/>
          <w:rtl/>
          <w:lang w:bidi="ar-EG"/>
        </w:rPr>
        <w:t>ً</w:t>
      </w:r>
      <w:r w:rsidRPr="008619D8">
        <w:rPr>
          <w:rFonts w:ascii="Simplified Arabic" w:hAnsi="Simplified Arabic" w:cs="Simplified Arabic"/>
          <w:color w:val="000000" w:themeColor="text1"/>
          <w:spacing w:val="-8"/>
          <w:sz w:val="28"/>
          <w:szCs w:val="28"/>
          <w:rtl/>
          <w:lang w:bidi="ar-EG"/>
        </w:rPr>
        <w:t xml:space="preserve"> أجنبية بخلاف المكاتب العالمية، والذي يترجم في صورة تحقيق مستوى أفضل من جودة المراجعة، هذا بالإضافة إلى محدد آخر وهو انخفاض نسبة المشاركات العائلية في هيكل المساهمين بوجه خاص.</w:t>
      </w:r>
    </w:p>
    <w:p w:rsidR="009C0C41" w:rsidRDefault="009C0C41" w:rsidP="009C0C41">
      <w:pPr>
        <w:pStyle w:val="aa"/>
        <w:numPr>
          <w:ilvl w:val="0"/>
          <w:numId w:val="3"/>
        </w:numPr>
        <w:spacing w:line="288" w:lineRule="auto"/>
        <w:ind w:left="382"/>
        <w:jc w:val="both"/>
        <w:rPr>
          <w:rFonts w:ascii="Simplified Arabic" w:hAnsi="Simplified Arabic" w:cs="Simplified Arabic"/>
          <w:sz w:val="28"/>
          <w:szCs w:val="28"/>
          <w:lang w:bidi="ar-EG"/>
        </w:rPr>
      </w:pPr>
      <w:r w:rsidRPr="008C3AEF">
        <w:rPr>
          <w:rFonts w:ascii="Simplified Arabic" w:hAnsi="Simplified Arabic" w:cs="Simplified Arabic"/>
          <w:sz w:val="28"/>
          <w:szCs w:val="28"/>
          <w:rtl/>
          <w:lang w:bidi="ar-EG"/>
        </w:rPr>
        <w:t>أن هناك تقارب في نسب متوسطات الجهد المبذول في عملية المراجعة الخاصة بكل من مكاتب المراجعة المرتبطة بمكاتب عالمية (70.3%) ومكاتب المراجعة ذات الأسماء المحلية (67%)، في حين أن مكاتب المراجعة التي تحمل أسماء</w:t>
      </w:r>
      <w:r w:rsidR="00607741">
        <w:rPr>
          <w:rFonts w:ascii="Simplified Arabic" w:hAnsi="Simplified Arabic" w:cs="Simplified Arabic" w:hint="cs"/>
          <w:sz w:val="28"/>
          <w:szCs w:val="28"/>
          <w:rtl/>
          <w:lang w:bidi="ar-EG"/>
        </w:rPr>
        <w:t>ً</w:t>
      </w:r>
      <w:r w:rsidRPr="008C3AEF">
        <w:rPr>
          <w:rFonts w:ascii="Simplified Arabic" w:hAnsi="Simplified Arabic" w:cs="Simplified Arabic"/>
          <w:sz w:val="28"/>
          <w:szCs w:val="28"/>
          <w:rtl/>
          <w:lang w:bidi="ar-EG"/>
        </w:rPr>
        <w:t xml:space="preserve"> أجنبية قد نجحت في تمييز نفسها في سوق خدمات المراجعة المصرية على أساس ما تبذله من جهد والذي بلغ (83.5%).</w:t>
      </w:r>
    </w:p>
    <w:p w:rsidR="009C0C41" w:rsidRDefault="009C0C41" w:rsidP="00A3689C">
      <w:pPr>
        <w:spacing w:line="288" w:lineRule="auto"/>
        <w:ind w:left="22" w:firstLine="698"/>
        <w:jc w:val="both"/>
        <w:rPr>
          <w:rFonts w:ascii="Simplified Arabic" w:hAnsi="Simplified Arabic" w:cs="Simplified Arabic"/>
          <w:sz w:val="28"/>
          <w:szCs w:val="28"/>
          <w:rtl/>
          <w:lang w:bidi="ar-EG"/>
        </w:rPr>
      </w:pPr>
      <w:r w:rsidRPr="007D3290">
        <w:rPr>
          <w:rFonts w:ascii="Simplified Arabic" w:hAnsi="Simplified Arabic" w:cs="Simplified Arabic" w:hint="cs"/>
          <w:sz w:val="28"/>
          <w:szCs w:val="28"/>
          <w:rtl/>
          <w:lang w:bidi="ar-EG"/>
        </w:rPr>
        <w:t xml:space="preserve">واهتمت دراسة </w:t>
      </w:r>
      <w:r w:rsidRPr="00476AF5">
        <w:rPr>
          <w:rFonts w:ascii="Simplified Arabic" w:hAnsi="Simplified Arabic" w:cs="Simplified Arabic"/>
          <w:b/>
          <w:bCs/>
          <w:sz w:val="28"/>
          <w:szCs w:val="28"/>
          <w:lang w:bidi="ar-EG"/>
        </w:rPr>
        <w:t>Butcher et al., (2011)</w:t>
      </w:r>
      <w:r w:rsidR="00A3689C">
        <w:rPr>
          <w:rFonts w:ascii="Simplified Arabic" w:hAnsi="Simplified Arabic" w:cs="Simplified Arabic" w:hint="cs"/>
          <w:sz w:val="28"/>
          <w:szCs w:val="28"/>
          <w:rtl/>
          <w:lang w:bidi="ar-EG"/>
        </w:rPr>
        <w:t xml:space="preserve"> </w:t>
      </w:r>
      <w:r w:rsidRPr="007D3290">
        <w:rPr>
          <w:rFonts w:ascii="Simplified Arabic" w:hAnsi="Simplified Arabic" w:cs="Simplified Arabic" w:hint="cs"/>
          <w:sz w:val="28"/>
          <w:szCs w:val="28"/>
          <w:rtl/>
          <w:lang w:bidi="ar-EG"/>
        </w:rPr>
        <w:t>بمعرفة ما هي الخصائص البيئية للمراجعة والمراجع والتي يمكن أن تؤثر على قرارات تعيين مراجع الحسابات في البيئة الاسترالية، وما إذا كانت هذه الخصائص تؤثر على قرارات تغيير مراجع بآخر. وهل تتفق هذه الخصائص أو تختلف مع تلك التي تؤثر في إعادة تعيين شاغل الوظيفة.</w:t>
      </w:r>
    </w:p>
    <w:p w:rsidR="009C0C41" w:rsidRDefault="009C0C41" w:rsidP="009C0C41">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وتم إجراء مسح ميداني لآراء عينة من المدراء الماليين في المجلس المحلي في مدينة نيوساوث ويلز بأستراليا حول (48) متغير</w:t>
      </w:r>
      <w:r w:rsidR="00A3689C">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وقد أظهرت النتائج أن أهم الخصائص التي تؤثر في صنع قرار اختيار المراجع من وجهة نظر المشاركين في المسح تتصل بجودة الخبرة السابقة للمراجع، هذا بالإضافة إلى الكفاءة الفنية والاستقلال والسمعة.</w:t>
      </w:r>
    </w:p>
    <w:p w:rsidR="009C0C41" w:rsidRPr="00402A16" w:rsidRDefault="009C0C41" w:rsidP="009C0C41">
      <w:pPr>
        <w:spacing w:line="288" w:lineRule="auto"/>
        <w:ind w:left="22" w:firstLine="698"/>
        <w:jc w:val="both"/>
        <w:rPr>
          <w:rFonts w:ascii="Simplified Arabic" w:hAnsi="Simplified Arabic" w:cs="Simplified Arabic"/>
          <w:spacing w:val="-6"/>
          <w:sz w:val="28"/>
          <w:szCs w:val="28"/>
          <w:rtl/>
          <w:lang w:bidi="ar-EG"/>
        </w:rPr>
      </w:pPr>
      <w:r w:rsidRPr="00402A16">
        <w:rPr>
          <w:rFonts w:ascii="Simplified Arabic" w:hAnsi="Simplified Arabic" w:cs="Simplified Arabic" w:hint="cs"/>
          <w:spacing w:val="-6"/>
          <w:sz w:val="28"/>
          <w:szCs w:val="28"/>
          <w:rtl/>
          <w:lang w:bidi="ar-EG"/>
        </w:rPr>
        <w:t xml:space="preserve">وبحثت دراسة </w:t>
      </w:r>
      <w:r w:rsidRPr="00483055">
        <w:rPr>
          <w:rFonts w:ascii="Simplified Arabic" w:hAnsi="Simplified Arabic" w:cs="Simplified Arabic"/>
          <w:b/>
          <w:bCs/>
          <w:spacing w:val="-6"/>
          <w:sz w:val="28"/>
          <w:szCs w:val="28"/>
          <w:lang w:bidi="ar-EG"/>
        </w:rPr>
        <w:t>Nazri et al., (2012)</w:t>
      </w:r>
      <w:r w:rsidRPr="00402A16">
        <w:rPr>
          <w:rFonts w:ascii="Simplified Arabic" w:hAnsi="Simplified Arabic" w:cs="Simplified Arabic" w:hint="cs"/>
          <w:spacing w:val="-6"/>
          <w:sz w:val="28"/>
          <w:szCs w:val="28"/>
          <w:rtl/>
          <w:lang w:bidi="ar-EG"/>
        </w:rPr>
        <w:t xml:space="preserve"> في العوامل المؤثرة على قرار اختيار مراجع الحسابات في الشركات المسجلة في سوق ماليزيا للأسهم. وتم استخدام منهج تحليل الانحدار اللوجسيتي لـ (300) شركة مسجلة في البورصة الماليزية المعروفة ببورصة كوالالمبور على مدى (18) سنة.</w:t>
      </w:r>
    </w:p>
    <w:p w:rsidR="009C0C41" w:rsidRPr="007D3290" w:rsidRDefault="009C0C41" w:rsidP="009C0C41">
      <w:pPr>
        <w:spacing w:line="288" w:lineRule="auto"/>
        <w:ind w:left="22" w:firstLine="698"/>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ومن أهم الاستنتاجات التي توصلت إليها الدراسة أن قرار اختيار مراجع الحسابات يتأثر بخصائص الشركة محل المراجعة خاصة التغير في الإدارة والمخاطر المالية، بينما وجد أن الشهرة كعامل يؤثر فقط في حالة التبديل من المكاتب الصغيرة إلى ما يعرف بالكبيرة (</w:t>
      </w:r>
      <w:r>
        <w:rPr>
          <w:rFonts w:ascii="Simplified Arabic" w:hAnsi="Simplified Arabic" w:cs="Simplified Arabic"/>
          <w:sz w:val="28"/>
          <w:szCs w:val="28"/>
          <w:lang w:bidi="ar-EG"/>
        </w:rPr>
        <w:t>Big 4</w:t>
      </w:r>
      <w:r>
        <w:rPr>
          <w:rFonts w:ascii="Simplified Arabic" w:hAnsi="Simplified Arabic" w:cs="Simplified Arabic" w:hint="cs"/>
          <w:sz w:val="28"/>
          <w:szCs w:val="28"/>
          <w:rtl/>
          <w:lang w:bidi="ar-EG"/>
        </w:rPr>
        <w:t>).</w:t>
      </w:r>
    </w:p>
    <w:p w:rsidR="007C7061" w:rsidRDefault="007C7061" w:rsidP="00D63EEC">
      <w:pPr>
        <w:spacing w:line="288" w:lineRule="auto"/>
        <w:ind w:firstLine="720"/>
        <w:jc w:val="lowKashida"/>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lastRenderedPageBreak/>
        <w:t xml:space="preserve">وبعد عرض ملخص لبعض الدراسات المتعلقة باعتبارات اختيار مكاتب المراجعة في سوق خدمة المراجعة في البيئات المختلفة التي أجريت فيها هذه الدراسات، يمكن تصنيف ما تناولته هذه الدراسات من اعتبارات مختلفة إلى </w:t>
      </w:r>
      <w:r w:rsidR="00D63EEC">
        <w:rPr>
          <w:rFonts w:ascii="Simplified Arabic" w:hAnsi="Simplified Arabic" w:cs="Simplified Arabic" w:hint="cs"/>
          <w:sz w:val="28"/>
          <w:szCs w:val="28"/>
          <w:rtl/>
          <w:lang w:bidi="ar-EG"/>
        </w:rPr>
        <w:t xml:space="preserve">محورين رئيسيين </w:t>
      </w:r>
      <w:r w:rsidRPr="00691E67">
        <w:rPr>
          <w:rFonts w:ascii="Simplified Arabic" w:hAnsi="Simplified Arabic" w:cs="Simplified Arabic"/>
          <w:sz w:val="28"/>
          <w:szCs w:val="28"/>
          <w:rtl/>
          <w:lang w:bidi="ar-EG"/>
        </w:rPr>
        <w:t>كما يتضح في الجدول التالي:</w:t>
      </w:r>
    </w:p>
    <w:p w:rsidR="005F7B86" w:rsidRDefault="005F7B86" w:rsidP="005F7B86">
      <w:pPr>
        <w:spacing w:line="288" w:lineRule="auto"/>
        <w:jc w:val="center"/>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t>جدول رقم (</w:t>
      </w:r>
      <w:r>
        <w:rPr>
          <w:rFonts w:ascii="Simplified Arabic" w:hAnsi="Simplified Arabic" w:cs="Simplified Arabic" w:hint="cs"/>
          <w:sz w:val="28"/>
          <w:szCs w:val="28"/>
          <w:rtl/>
          <w:lang w:bidi="ar-EG"/>
        </w:rPr>
        <w:t>1</w:t>
      </w:r>
      <w:r w:rsidRPr="00691E67">
        <w:rPr>
          <w:rFonts w:ascii="Simplified Arabic" w:hAnsi="Simplified Arabic" w:cs="Simplified Arabic"/>
          <w:sz w:val="28"/>
          <w:szCs w:val="28"/>
          <w:rtl/>
          <w:lang w:bidi="ar-EG"/>
        </w:rPr>
        <w:t xml:space="preserve">) </w:t>
      </w:r>
    </w:p>
    <w:p w:rsidR="005F7B86" w:rsidRPr="00691E67" w:rsidRDefault="005F7B86" w:rsidP="005F7B86">
      <w:pPr>
        <w:spacing w:line="288" w:lineRule="auto"/>
        <w:jc w:val="center"/>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t>تصنيف اعتبارات اختيار مكاتب المراجعة وفقاً لما تناولته الدراسات المختلفة.</w:t>
      </w:r>
    </w:p>
    <w:p w:rsidR="008619D8" w:rsidRPr="008619D8" w:rsidRDefault="008619D8" w:rsidP="00D63EEC">
      <w:pPr>
        <w:spacing w:line="288" w:lineRule="auto"/>
        <w:ind w:firstLine="720"/>
        <w:jc w:val="lowKashida"/>
        <w:rPr>
          <w:rFonts w:ascii="Simplified Arabic" w:hAnsi="Simplified Arabic" w:cs="Simplified Arabic"/>
          <w:sz w:val="2"/>
          <w:szCs w:val="2"/>
          <w:rtl/>
          <w:lang w:bidi="ar-EG"/>
        </w:rPr>
      </w:pPr>
    </w:p>
    <w:tbl>
      <w:tblPr>
        <w:tblStyle w:val="a5"/>
        <w:bidiVisual/>
        <w:tblW w:w="0" w:type="auto"/>
        <w:tblLook w:val="04A0" w:firstRow="1" w:lastRow="0" w:firstColumn="1" w:lastColumn="0" w:noHBand="0" w:noVBand="1"/>
      </w:tblPr>
      <w:tblGrid>
        <w:gridCol w:w="2697"/>
        <w:gridCol w:w="6589"/>
      </w:tblGrid>
      <w:tr w:rsidR="007C7061" w:rsidRPr="00691E67" w:rsidTr="00D63EEC">
        <w:tc>
          <w:tcPr>
            <w:tcW w:w="2697" w:type="dxa"/>
          </w:tcPr>
          <w:p w:rsidR="007C7061" w:rsidRPr="008712EF" w:rsidRDefault="007C7061" w:rsidP="00C97731">
            <w:pPr>
              <w:spacing w:line="288" w:lineRule="auto"/>
              <w:jc w:val="center"/>
              <w:rPr>
                <w:rFonts w:ascii="Simplified Arabic" w:hAnsi="Simplified Arabic" w:cs="Simplified Arabic"/>
                <w:b/>
                <w:bCs/>
                <w:sz w:val="28"/>
                <w:szCs w:val="28"/>
                <w:rtl/>
                <w:lang w:bidi="ar-EG"/>
              </w:rPr>
            </w:pPr>
            <w:r w:rsidRPr="008712EF">
              <w:rPr>
                <w:rFonts w:ascii="Simplified Arabic" w:hAnsi="Simplified Arabic" w:cs="Simplified Arabic"/>
                <w:b/>
                <w:bCs/>
                <w:sz w:val="28"/>
                <w:szCs w:val="28"/>
                <w:rtl/>
                <w:lang w:bidi="ar-EG"/>
              </w:rPr>
              <w:t>التصنيف</w:t>
            </w:r>
          </w:p>
        </w:tc>
        <w:tc>
          <w:tcPr>
            <w:tcW w:w="6589" w:type="dxa"/>
          </w:tcPr>
          <w:p w:rsidR="007C7061" w:rsidRPr="008712EF" w:rsidRDefault="007C7061" w:rsidP="00C97731">
            <w:pPr>
              <w:spacing w:line="288" w:lineRule="auto"/>
              <w:jc w:val="center"/>
              <w:rPr>
                <w:rFonts w:ascii="Simplified Arabic" w:hAnsi="Simplified Arabic" w:cs="Simplified Arabic"/>
                <w:b/>
                <w:bCs/>
                <w:sz w:val="28"/>
                <w:szCs w:val="28"/>
                <w:rtl/>
                <w:lang w:bidi="ar-EG"/>
              </w:rPr>
            </w:pPr>
            <w:r w:rsidRPr="008712EF">
              <w:rPr>
                <w:rFonts w:ascii="Simplified Arabic" w:hAnsi="Simplified Arabic" w:cs="Simplified Arabic"/>
                <w:b/>
                <w:bCs/>
                <w:sz w:val="28"/>
                <w:szCs w:val="28"/>
                <w:rtl/>
                <w:lang w:bidi="ar-EG"/>
              </w:rPr>
              <w:t>الاعتبارات التي تم اختبارها</w:t>
            </w:r>
          </w:p>
        </w:tc>
      </w:tr>
      <w:tr w:rsidR="007C7061" w:rsidRPr="00691E67" w:rsidTr="00D63EEC">
        <w:tc>
          <w:tcPr>
            <w:tcW w:w="2697" w:type="dxa"/>
          </w:tcPr>
          <w:p w:rsidR="007C7061" w:rsidRPr="008712EF" w:rsidRDefault="00D63EEC" w:rsidP="00C97731">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المحور الأول</w:t>
            </w:r>
            <w:r w:rsidR="007C7061" w:rsidRPr="008712EF">
              <w:rPr>
                <w:rFonts w:ascii="Simplified Arabic" w:hAnsi="Simplified Arabic" w:cs="Simplified Arabic"/>
                <w:b/>
                <w:bCs/>
                <w:sz w:val="28"/>
                <w:szCs w:val="28"/>
                <w:u w:val="single"/>
                <w:rtl/>
                <w:lang w:bidi="ar-EG"/>
              </w:rPr>
              <w:t>:</w:t>
            </w:r>
          </w:p>
          <w:p w:rsidR="007C7061" w:rsidRPr="00691E67" w:rsidRDefault="00D63EEC" w:rsidP="00C97731">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w:t>
            </w:r>
            <w:r w:rsidR="007C7061" w:rsidRPr="00691E67">
              <w:rPr>
                <w:rFonts w:ascii="Simplified Arabic" w:hAnsi="Simplified Arabic" w:cs="Simplified Arabic"/>
                <w:sz w:val="28"/>
                <w:szCs w:val="28"/>
                <w:rtl/>
                <w:lang w:bidi="ar-EG"/>
              </w:rPr>
              <w:t>ضم الاعتبارات ذات الصلة بخصائص وظروف المنشأة محل المراجعة.</w:t>
            </w:r>
          </w:p>
        </w:tc>
        <w:tc>
          <w:tcPr>
            <w:tcW w:w="6589" w:type="dxa"/>
          </w:tcPr>
          <w:p w:rsidR="007C7061" w:rsidRPr="00691E67" w:rsidRDefault="007C7061" w:rsidP="00C97731">
            <w:pPr>
              <w:spacing w:line="288" w:lineRule="auto"/>
              <w:jc w:val="lowKashida"/>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t>هياكل الملكية وآليات الحوكمة الأخرى (لجان المراجعة، وشغل رئيس مجلس الإدارة لمنصب العضو المنتدب)، رغبة المنشأة في الحصول على تمويل جديد (سواء عن طريق إصدار الأسهم أو الاقتراض)، نمو حجم المنشأة وأدائها المالي، التغيير في الإدارة العليا، مدى إدراك جودة المراجعة التي يقدمها المكتب، الاندماج بين المنشآت محل المراجعة.</w:t>
            </w:r>
          </w:p>
        </w:tc>
      </w:tr>
      <w:tr w:rsidR="00D63EEC" w:rsidRPr="00691E67" w:rsidTr="00D63EEC">
        <w:trPr>
          <w:trHeight w:val="2795"/>
        </w:trPr>
        <w:tc>
          <w:tcPr>
            <w:tcW w:w="2697" w:type="dxa"/>
          </w:tcPr>
          <w:p w:rsidR="00D63EEC" w:rsidRPr="008712EF" w:rsidRDefault="00D63EEC" w:rsidP="00C97731">
            <w:pPr>
              <w:spacing w:line="288" w:lineRule="auto"/>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u w:val="single"/>
                <w:rtl/>
                <w:lang w:bidi="ar-EG"/>
              </w:rPr>
              <w:t>المحور الثاني</w:t>
            </w:r>
            <w:r w:rsidRPr="008712EF">
              <w:rPr>
                <w:rFonts w:ascii="Simplified Arabic" w:hAnsi="Simplified Arabic" w:cs="Simplified Arabic"/>
                <w:b/>
                <w:bCs/>
                <w:sz w:val="28"/>
                <w:szCs w:val="28"/>
                <w:u w:val="single"/>
                <w:rtl/>
                <w:lang w:bidi="ar-EG"/>
              </w:rPr>
              <w:t>:</w:t>
            </w:r>
          </w:p>
          <w:p w:rsidR="00D63EEC" w:rsidRPr="00402A16" w:rsidRDefault="00D63EEC" w:rsidP="00D63EEC">
            <w:pPr>
              <w:spacing w:line="288" w:lineRule="auto"/>
              <w:jc w:val="lowKashida"/>
              <w:rPr>
                <w:rFonts w:ascii="Simplified Arabic" w:hAnsi="Simplified Arabic" w:cs="Simplified Arabic"/>
                <w:spacing w:val="-6"/>
                <w:sz w:val="28"/>
                <w:szCs w:val="28"/>
                <w:rtl/>
                <w:lang w:bidi="ar-EG"/>
              </w:rPr>
            </w:pPr>
            <w:r w:rsidRPr="00402A16">
              <w:rPr>
                <w:rFonts w:ascii="Simplified Arabic" w:hAnsi="Simplified Arabic" w:cs="Simplified Arabic" w:hint="cs"/>
                <w:spacing w:val="-6"/>
                <w:sz w:val="28"/>
                <w:szCs w:val="28"/>
                <w:rtl/>
                <w:lang w:bidi="ar-EG"/>
              </w:rPr>
              <w:t>ي</w:t>
            </w:r>
            <w:r w:rsidRPr="00402A16">
              <w:rPr>
                <w:rFonts w:ascii="Simplified Arabic" w:hAnsi="Simplified Arabic" w:cs="Simplified Arabic"/>
                <w:spacing w:val="-6"/>
                <w:sz w:val="28"/>
                <w:szCs w:val="28"/>
                <w:rtl/>
                <w:lang w:bidi="ar-EG"/>
              </w:rPr>
              <w:t>ضم الاعتبارات ذات الصلة بخصائص مكتب المراجعة</w:t>
            </w:r>
            <w:r w:rsidRPr="00402A16">
              <w:rPr>
                <w:rFonts w:ascii="Simplified Arabic" w:hAnsi="Simplified Arabic" w:cs="Simplified Arabic" w:hint="cs"/>
                <w:spacing w:val="-6"/>
                <w:sz w:val="28"/>
                <w:szCs w:val="28"/>
                <w:rtl/>
                <w:lang w:bidi="ar-EG"/>
              </w:rPr>
              <w:t>، و</w:t>
            </w:r>
            <w:r w:rsidRPr="00402A16">
              <w:rPr>
                <w:rFonts w:ascii="Simplified Arabic" w:hAnsi="Simplified Arabic" w:cs="Simplified Arabic"/>
                <w:spacing w:val="-6"/>
                <w:sz w:val="28"/>
                <w:szCs w:val="28"/>
                <w:rtl/>
                <w:lang w:bidi="ar-EG"/>
              </w:rPr>
              <w:t>الاعتبارات ذات الصلة بخصائص فريق المراجعة.</w:t>
            </w:r>
          </w:p>
        </w:tc>
        <w:tc>
          <w:tcPr>
            <w:tcW w:w="6589" w:type="dxa"/>
          </w:tcPr>
          <w:p w:rsidR="00D63EEC" w:rsidRPr="00691E67" w:rsidRDefault="00D63EEC" w:rsidP="00D63EEC">
            <w:pPr>
              <w:spacing w:line="288" w:lineRule="auto"/>
              <w:jc w:val="lowKashida"/>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t>مستوى أتعاب المراجعة، تقديم خدمات متميزة ذات مستوى جودة عال، التخصص القطاعي، الكفاءة المهنية، حجم المكتب وشهرته، رأي المراجع في تقرير المراجعة، القرب الجغرافي للمكتب</w:t>
            </w:r>
            <w:r>
              <w:rPr>
                <w:rFonts w:ascii="Simplified Arabic" w:hAnsi="Simplified Arabic" w:cs="Simplified Arabic" w:hint="cs"/>
                <w:sz w:val="28"/>
                <w:szCs w:val="28"/>
                <w:rtl/>
                <w:lang w:bidi="ar-EG"/>
              </w:rPr>
              <w:t>، و</w:t>
            </w:r>
            <w:r w:rsidRPr="00691E67">
              <w:rPr>
                <w:rFonts w:ascii="Simplified Arabic" w:hAnsi="Simplified Arabic" w:cs="Simplified Arabic"/>
                <w:sz w:val="28"/>
                <w:szCs w:val="28"/>
                <w:rtl/>
                <w:lang w:bidi="ar-EG"/>
              </w:rPr>
              <w:t>سهولة الاتصال مع فريق المراجعة، التأهيل العلمي والمهني لفريق المراجعة.</w:t>
            </w:r>
          </w:p>
        </w:tc>
      </w:tr>
    </w:tbl>
    <w:p w:rsidR="005F7B86" w:rsidRDefault="005F7B86" w:rsidP="007C7061">
      <w:pPr>
        <w:spacing w:line="288" w:lineRule="auto"/>
        <w:ind w:firstLine="405"/>
        <w:jc w:val="lowKashida"/>
        <w:rPr>
          <w:rFonts w:ascii="Simplified Arabic" w:hAnsi="Simplified Arabic" w:cs="Simplified Arabic"/>
          <w:sz w:val="28"/>
          <w:szCs w:val="28"/>
          <w:rtl/>
          <w:lang w:bidi="ar-EG"/>
        </w:rPr>
      </w:pPr>
    </w:p>
    <w:p w:rsidR="007C7061" w:rsidRPr="00691E67" w:rsidRDefault="007C7061" w:rsidP="007C7061">
      <w:pPr>
        <w:spacing w:line="288" w:lineRule="auto"/>
        <w:ind w:firstLine="405"/>
        <w:jc w:val="lowKashida"/>
        <w:rPr>
          <w:rFonts w:ascii="Simplified Arabic" w:hAnsi="Simplified Arabic" w:cs="Simplified Arabic"/>
          <w:sz w:val="28"/>
          <w:szCs w:val="28"/>
          <w:rtl/>
          <w:lang w:bidi="ar-EG"/>
        </w:rPr>
      </w:pPr>
      <w:r w:rsidRPr="00691E67">
        <w:rPr>
          <w:rFonts w:ascii="Simplified Arabic" w:hAnsi="Simplified Arabic" w:cs="Simplified Arabic"/>
          <w:sz w:val="28"/>
          <w:szCs w:val="28"/>
          <w:rtl/>
          <w:lang w:bidi="ar-EG"/>
        </w:rPr>
        <w:t>ويتضح من الجدول رقم (</w:t>
      </w:r>
      <w:r>
        <w:rPr>
          <w:rFonts w:ascii="Simplified Arabic" w:hAnsi="Simplified Arabic" w:cs="Simplified Arabic" w:hint="cs"/>
          <w:sz w:val="28"/>
          <w:szCs w:val="28"/>
          <w:rtl/>
          <w:lang w:bidi="ar-EG"/>
        </w:rPr>
        <w:t>1</w:t>
      </w:r>
      <w:r w:rsidRPr="00691E67">
        <w:rPr>
          <w:rFonts w:ascii="Simplified Arabic" w:hAnsi="Simplified Arabic" w:cs="Simplified Arabic"/>
          <w:sz w:val="28"/>
          <w:szCs w:val="28"/>
          <w:rtl/>
          <w:lang w:bidi="ar-EG"/>
        </w:rPr>
        <w:t>) ما يلي:</w:t>
      </w:r>
    </w:p>
    <w:p w:rsidR="007C7061" w:rsidRPr="00691E67" w:rsidRDefault="007C7061" w:rsidP="00D63EEC">
      <w:pPr>
        <w:pStyle w:val="aa"/>
        <w:numPr>
          <w:ilvl w:val="0"/>
          <w:numId w:val="17"/>
        </w:numPr>
        <w:spacing w:line="288" w:lineRule="auto"/>
        <w:ind w:left="405"/>
        <w:jc w:val="lowKashida"/>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 xml:space="preserve">تم ترتيب الاعتبارات المؤثرة في قرار اختيار مكتب المراجعة داخل كل </w:t>
      </w:r>
      <w:r w:rsidR="00D63EEC">
        <w:rPr>
          <w:rFonts w:ascii="Simplified Arabic" w:hAnsi="Simplified Arabic" w:cs="Simplified Arabic" w:hint="cs"/>
          <w:sz w:val="28"/>
          <w:szCs w:val="28"/>
          <w:rtl/>
          <w:lang w:bidi="ar-EG"/>
        </w:rPr>
        <w:t xml:space="preserve">محور </w:t>
      </w:r>
      <w:r w:rsidRPr="00691E67">
        <w:rPr>
          <w:rFonts w:ascii="Simplified Arabic" w:hAnsi="Simplified Arabic" w:cs="Simplified Arabic"/>
          <w:sz w:val="28"/>
          <w:szCs w:val="28"/>
          <w:rtl/>
          <w:lang w:bidi="ar-EG"/>
        </w:rPr>
        <w:t>على أساس أهميتها النسبية في الدراسات والبحوث التي تناولتها.</w:t>
      </w:r>
    </w:p>
    <w:p w:rsidR="007C7061" w:rsidRPr="00691E67" w:rsidRDefault="007C7061" w:rsidP="00966586">
      <w:pPr>
        <w:pStyle w:val="aa"/>
        <w:numPr>
          <w:ilvl w:val="0"/>
          <w:numId w:val="17"/>
        </w:numPr>
        <w:spacing w:line="288" w:lineRule="auto"/>
        <w:ind w:left="405"/>
        <w:jc w:val="lowKashida"/>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أن حجم المنشأة محل المراجعة كأحد الاعتبارات التي تم اختبارها، تناولته بعض الدراسات من زاوية عدد العاملين بالمنشأة، درجة تعقيد المنشأة، وحجم التدفقات النقدية.</w:t>
      </w:r>
    </w:p>
    <w:p w:rsidR="007C7061" w:rsidRPr="00691E67" w:rsidRDefault="007C7061" w:rsidP="00D63EEC">
      <w:pPr>
        <w:pStyle w:val="aa"/>
        <w:numPr>
          <w:ilvl w:val="0"/>
          <w:numId w:val="17"/>
        </w:numPr>
        <w:spacing w:line="288" w:lineRule="auto"/>
        <w:ind w:left="405"/>
        <w:jc w:val="lowKashida"/>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 xml:space="preserve">هناك مجموعة من الاعتبارات التي تم اختبارها بالدراسات المختلفة صنفت </w:t>
      </w:r>
      <w:r w:rsidR="00D63EEC">
        <w:rPr>
          <w:rFonts w:ascii="Simplified Arabic" w:hAnsi="Simplified Arabic" w:cs="Simplified Arabic" w:hint="cs"/>
          <w:sz w:val="28"/>
          <w:szCs w:val="28"/>
          <w:rtl/>
          <w:lang w:bidi="ar-EG"/>
        </w:rPr>
        <w:t xml:space="preserve">بالمحور الثاني </w:t>
      </w:r>
      <w:r w:rsidRPr="00691E67">
        <w:rPr>
          <w:rFonts w:ascii="Simplified Arabic" w:hAnsi="Simplified Arabic" w:cs="Simplified Arabic"/>
          <w:sz w:val="28"/>
          <w:szCs w:val="28"/>
          <w:rtl/>
          <w:lang w:bidi="ar-EG"/>
        </w:rPr>
        <w:t>تحت مسمى الكفاءة المهنية وهي:</w:t>
      </w:r>
    </w:p>
    <w:p w:rsidR="007C7061" w:rsidRPr="00691E67" w:rsidRDefault="007C7061" w:rsidP="00966586">
      <w:pPr>
        <w:pStyle w:val="aa"/>
        <w:numPr>
          <w:ilvl w:val="0"/>
          <w:numId w:val="18"/>
        </w:numPr>
        <w:spacing w:line="288" w:lineRule="auto"/>
        <w:ind w:left="713"/>
        <w:jc w:val="lowKashida"/>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إمكانية الاعتماد على مكتب المراجعة.</w:t>
      </w:r>
    </w:p>
    <w:p w:rsidR="007C7061" w:rsidRPr="00691E67" w:rsidRDefault="007C7061" w:rsidP="00966586">
      <w:pPr>
        <w:pStyle w:val="aa"/>
        <w:numPr>
          <w:ilvl w:val="0"/>
          <w:numId w:val="18"/>
        </w:numPr>
        <w:spacing w:line="288" w:lineRule="auto"/>
        <w:ind w:left="713"/>
        <w:jc w:val="lowKashida"/>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مدى تقديم خدمات أخرى بخلاف خدمات المراجعة.</w:t>
      </w:r>
    </w:p>
    <w:p w:rsidR="007C7061" w:rsidRPr="00691E67" w:rsidRDefault="007C7061" w:rsidP="00966586">
      <w:pPr>
        <w:pStyle w:val="aa"/>
        <w:numPr>
          <w:ilvl w:val="0"/>
          <w:numId w:val="18"/>
        </w:numPr>
        <w:spacing w:line="288" w:lineRule="auto"/>
        <w:ind w:left="713"/>
        <w:jc w:val="lowKashida"/>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lastRenderedPageBreak/>
        <w:t>تركيز المكتب على احتياجات العميل والمشكلات التي يواجهها.</w:t>
      </w:r>
    </w:p>
    <w:p w:rsidR="007C7061" w:rsidRDefault="007C7061" w:rsidP="00966586">
      <w:pPr>
        <w:pStyle w:val="aa"/>
        <w:numPr>
          <w:ilvl w:val="0"/>
          <w:numId w:val="18"/>
        </w:numPr>
        <w:spacing w:line="288" w:lineRule="auto"/>
        <w:ind w:left="713"/>
        <w:jc w:val="lowKashida"/>
        <w:rPr>
          <w:rFonts w:ascii="Simplified Arabic" w:hAnsi="Simplified Arabic" w:cs="Simplified Arabic"/>
          <w:sz w:val="28"/>
          <w:szCs w:val="28"/>
          <w:lang w:bidi="ar-EG"/>
        </w:rPr>
      </w:pPr>
      <w:r w:rsidRPr="00691E67">
        <w:rPr>
          <w:rFonts w:ascii="Simplified Arabic" w:hAnsi="Simplified Arabic" w:cs="Simplified Arabic"/>
          <w:sz w:val="28"/>
          <w:szCs w:val="28"/>
          <w:rtl/>
          <w:lang w:bidi="ar-EG"/>
        </w:rPr>
        <w:t>الفعالية في إعداد وتوصيل نتائج المراجعة.</w:t>
      </w:r>
    </w:p>
    <w:p w:rsidR="007C7061" w:rsidRPr="009E41B3" w:rsidRDefault="00D63EEC" w:rsidP="007164CF">
      <w:pPr>
        <w:spacing w:line="288"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sidR="007C7061" w:rsidRPr="009E41B3">
        <w:rPr>
          <w:rFonts w:ascii="Simplified Arabic" w:hAnsi="Simplified Arabic" w:cs="Simplified Arabic"/>
          <w:b/>
          <w:bCs/>
          <w:sz w:val="32"/>
          <w:szCs w:val="32"/>
          <w:rtl/>
          <w:lang w:bidi="ar-EG"/>
        </w:rPr>
        <w:t xml:space="preserve">/ </w:t>
      </w:r>
      <w:r w:rsidR="007C7061" w:rsidRPr="009E41B3">
        <w:rPr>
          <w:rFonts w:ascii="Simplified Arabic" w:hAnsi="Simplified Arabic" w:cs="Simplified Arabic"/>
          <w:b/>
          <w:bCs/>
          <w:sz w:val="32"/>
          <w:szCs w:val="32"/>
          <w:u w:val="single"/>
          <w:rtl/>
          <w:lang w:bidi="ar-EG"/>
        </w:rPr>
        <w:t>تحليل الدراسات السابقة:</w:t>
      </w:r>
    </w:p>
    <w:p w:rsidR="00355927" w:rsidRPr="00355927" w:rsidRDefault="00E720EB" w:rsidP="007C7061">
      <w:pPr>
        <w:spacing w:line="288" w:lineRule="auto"/>
        <w:ind w:firstLine="405"/>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w:t>
      </w:r>
      <w:r w:rsidR="00355927">
        <w:rPr>
          <w:rFonts w:ascii="Simplified Arabic" w:hAnsi="Simplified Arabic" w:cs="Simplified Arabic" w:hint="cs"/>
          <w:sz w:val="28"/>
          <w:szCs w:val="28"/>
          <w:rtl/>
          <w:lang w:bidi="ar-EG"/>
        </w:rPr>
        <w:t>تناول الباحث</w:t>
      </w:r>
      <w:r>
        <w:rPr>
          <w:rFonts w:ascii="Simplified Arabic" w:hAnsi="Simplified Arabic" w:cs="Simplified Arabic" w:hint="cs"/>
          <w:sz w:val="28"/>
          <w:szCs w:val="28"/>
          <w:rtl/>
          <w:lang w:bidi="ar-EG"/>
        </w:rPr>
        <w:t>ة</w:t>
      </w:r>
      <w:r w:rsidR="00355927">
        <w:rPr>
          <w:rFonts w:ascii="Simplified Arabic" w:hAnsi="Simplified Arabic" w:cs="Simplified Arabic" w:hint="cs"/>
          <w:sz w:val="28"/>
          <w:szCs w:val="28"/>
          <w:rtl/>
          <w:lang w:bidi="ar-EG"/>
        </w:rPr>
        <w:t xml:space="preserve"> تحليل الدراسات التي تناولت موضوعي تركيز سوق خدمة المراجعة، واعتبارات اختيار مكاتب المراجعة في سوق مهنة المراجعة تمهيداً لتحديد الفجوة البحثية لبيان الإضافة التي تقدمها هذه الدراسة، كما يلي:-</w:t>
      </w:r>
    </w:p>
    <w:p w:rsidR="00395ADA" w:rsidRPr="00395ADA" w:rsidRDefault="00395ADA" w:rsidP="007C7061">
      <w:pPr>
        <w:spacing w:line="288" w:lineRule="auto"/>
        <w:ind w:firstLine="405"/>
        <w:jc w:val="lowKashida"/>
        <w:rPr>
          <w:rFonts w:ascii="Simplified Arabic" w:hAnsi="Simplified Arabic" w:cs="Simplified Arabic"/>
          <w:b/>
          <w:bCs/>
          <w:sz w:val="28"/>
          <w:szCs w:val="28"/>
          <w:rtl/>
          <w:lang w:bidi="ar-EG"/>
        </w:rPr>
      </w:pPr>
      <w:r w:rsidRPr="00395ADA">
        <w:rPr>
          <w:rFonts w:ascii="Simplified Arabic" w:hAnsi="Simplified Arabic" w:cs="Simplified Arabic" w:hint="cs"/>
          <w:b/>
          <w:bCs/>
          <w:sz w:val="28"/>
          <w:szCs w:val="28"/>
          <w:rtl/>
          <w:lang w:bidi="ar-EG"/>
        </w:rPr>
        <w:t xml:space="preserve">أولاً: نتائج تحليل الدراسات التي تناولت ظاهرة تركيز سوق خدمة المراجعة: </w:t>
      </w:r>
    </w:p>
    <w:tbl>
      <w:tblPr>
        <w:bidiVisual/>
        <w:tblW w:w="9217" w:type="dxa"/>
        <w:tblInd w:w="73" w:type="dxa"/>
        <w:tblLayout w:type="fixed"/>
        <w:tblLook w:val="01E0" w:firstRow="1" w:lastRow="1" w:firstColumn="1" w:lastColumn="1" w:noHBand="0" w:noVBand="0"/>
      </w:tblPr>
      <w:tblGrid>
        <w:gridCol w:w="600"/>
        <w:gridCol w:w="8617"/>
      </w:tblGrid>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1</w:t>
            </w:r>
            <w:r>
              <w:rPr>
                <w:rFonts w:ascii="Simplified Arabic" w:hAnsi="Simplified Arabic" w:cs="Simplified Arabic" w:hint="cs"/>
                <w:sz w:val="28"/>
                <w:szCs w:val="28"/>
                <w:rtl/>
                <w:lang w:bidi="ar-EG"/>
              </w:rPr>
              <w:t xml:space="preserve">. </w:t>
            </w:r>
          </w:p>
        </w:tc>
        <w:tc>
          <w:tcPr>
            <w:tcW w:w="8617" w:type="dxa"/>
            <w:shd w:val="clear" w:color="auto" w:fill="auto"/>
          </w:tcPr>
          <w:p w:rsidR="00395ADA" w:rsidRPr="001C5EDF" w:rsidRDefault="00395ADA" w:rsidP="00FB5D44">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انخفاض اهتمام الباحثين بدراسة ظاهرة التركيز السوقي في البيئة المصرية بالرغم من أهمية هذا الموضوع في تحديد طبيعة وهيكلة سوق المراجعة، وعلى الجانب الآخر لوحظ </w:t>
            </w:r>
            <w:r w:rsidRPr="001C5EDF">
              <w:rPr>
                <w:rFonts w:ascii="Simplified Arabic" w:hAnsi="Simplified Arabic" w:cs="Simplified Arabic"/>
                <w:sz w:val="28"/>
                <w:szCs w:val="28"/>
                <w:rtl/>
                <w:lang w:bidi="ar-EG"/>
              </w:rPr>
              <w:t xml:space="preserve">أسبقية للدراسات التي </w:t>
            </w:r>
            <w:r>
              <w:rPr>
                <w:rFonts w:ascii="Simplified Arabic" w:hAnsi="Simplified Arabic" w:cs="Simplified Arabic" w:hint="cs"/>
                <w:sz w:val="28"/>
                <w:szCs w:val="28"/>
                <w:rtl/>
                <w:lang w:bidi="ar-EG"/>
              </w:rPr>
              <w:t xml:space="preserve">تناولت </w:t>
            </w:r>
            <w:r w:rsidRPr="001C5EDF">
              <w:rPr>
                <w:rFonts w:ascii="Simplified Arabic" w:hAnsi="Simplified Arabic" w:cs="Simplified Arabic"/>
                <w:sz w:val="28"/>
                <w:szCs w:val="28"/>
                <w:rtl/>
                <w:lang w:bidi="ar-EG"/>
              </w:rPr>
              <w:t xml:space="preserve">ظاهرة التركيز </w:t>
            </w:r>
            <w:r>
              <w:rPr>
                <w:rFonts w:ascii="Simplified Arabic" w:hAnsi="Simplified Arabic" w:cs="Simplified Arabic" w:hint="cs"/>
                <w:sz w:val="28"/>
                <w:szCs w:val="28"/>
                <w:rtl/>
                <w:lang w:bidi="ar-EG"/>
              </w:rPr>
              <w:t>السوقي في بيئات مختلفة</w:t>
            </w:r>
            <w:r w:rsidRPr="001C5EDF">
              <w:rPr>
                <w:rFonts w:ascii="Simplified Arabic" w:hAnsi="Simplified Arabic" w:cs="Simplified Arabic"/>
                <w:sz w:val="28"/>
                <w:szCs w:val="28"/>
                <w:rtl/>
                <w:lang w:bidi="ar-EG"/>
              </w:rPr>
              <w:t>.</w:t>
            </w:r>
          </w:p>
        </w:tc>
      </w:tr>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8617" w:type="dxa"/>
            <w:shd w:val="clear" w:color="auto" w:fill="auto"/>
          </w:tcPr>
          <w:p w:rsidR="00395ADA" w:rsidRPr="00355927" w:rsidRDefault="00395ADA" w:rsidP="00FB5D44">
            <w:pPr>
              <w:spacing w:line="288" w:lineRule="auto"/>
              <w:jc w:val="lowKashida"/>
              <w:rPr>
                <w:rFonts w:ascii="Simplified Arabic" w:hAnsi="Simplified Arabic" w:cs="Simplified Arabic"/>
                <w:spacing w:val="-6"/>
                <w:sz w:val="28"/>
                <w:szCs w:val="28"/>
                <w:rtl/>
                <w:lang w:bidi="ar-EG"/>
              </w:rPr>
            </w:pPr>
            <w:r w:rsidRPr="00355927">
              <w:rPr>
                <w:rFonts w:ascii="Simplified Arabic" w:hAnsi="Simplified Arabic" w:cs="Simplified Arabic"/>
                <w:spacing w:val="-6"/>
                <w:sz w:val="28"/>
                <w:szCs w:val="28"/>
                <w:rtl/>
                <w:lang w:bidi="ar-EG"/>
              </w:rPr>
              <w:t xml:space="preserve">القاسم المشترك </w:t>
            </w:r>
            <w:r w:rsidRPr="00355927">
              <w:rPr>
                <w:rFonts w:ascii="Simplified Arabic" w:hAnsi="Simplified Arabic" w:cs="Simplified Arabic" w:hint="cs"/>
                <w:spacing w:val="-6"/>
                <w:sz w:val="28"/>
                <w:szCs w:val="28"/>
                <w:rtl/>
                <w:lang w:bidi="ar-EG"/>
              </w:rPr>
              <w:t>ل</w:t>
            </w:r>
            <w:r w:rsidRPr="00355927">
              <w:rPr>
                <w:rFonts w:ascii="Simplified Arabic" w:hAnsi="Simplified Arabic" w:cs="Simplified Arabic"/>
                <w:spacing w:val="-6"/>
                <w:sz w:val="28"/>
                <w:szCs w:val="28"/>
                <w:rtl/>
                <w:lang w:bidi="ar-EG"/>
              </w:rPr>
              <w:t xml:space="preserve">هذه الدراسات </w:t>
            </w:r>
            <w:r w:rsidRPr="00355927">
              <w:rPr>
                <w:rFonts w:ascii="Simplified Arabic" w:hAnsi="Simplified Arabic" w:cs="Simplified Arabic" w:hint="cs"/>
                <w:spacing w:val="-6"/>
                <w:sz w:val="28"/>
                <w:szCs w:val="28"/>
                <w:rtl/>
                <w:lang w:bidi="ar-EG"/>
              </w:rPr>
              <w:t xml:space="preserve">أنها </w:t>
            </w:r>
            <w:r w:rsidRPr="00355927">
              <w:rPr>
                <w:rFonts w:ascii="Simplified Arabic" w:hAnsi="Simplified Arabic" w:cs="Simplified Arabic"/>
                <w:spacing w:val="-6"/>
                <w:sz w:val="28"/>
                <w:szCs w:val="28"/>
                <w:rtl/>
                <w:lang w:bidi="ar-EG"/>
              </w:rPr>
              <w:t>ميدانية، واستهدفت في المقام الأول إلقاء الضوء على اتجاه التركيز السوقي فى البيئة التي أجريت فيها الدراسة، مع توجيه جزء من الاهتمام لأثر الاندماجات التي تمت بين المكاتب المختلفة، وما صدر من قرارات في البيئة التي أجريت من خلالها الدراسة.</w:t>
            </w:r>
          </w:p>
        </w:tc>
      </w:tr>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p>
        </w:tc>
        <w:tc>
          <w:tcPr>
            <w:tcW w:w="8617" w:type="dxa"/>
            <w:shd w:val="clear" w:color="auto" w:fill="auto"/>
          </w:tcPr>
          <w:p w:rsidR="00395ADA" w:rsidRPr="00FE3620" w:rsidRDefault="00395ADA" w:rsidP="00FB5D44">
            <w:pPr>
              <w:spacing w:line="288" w:lineRule="auto"/>
              <w:jc w:val="lowKashida"/>
              <w:rPr>
                <w:rFonts w:ascii="Simplified Arabic" w:hAnsi="Simplified Arabic" w:cs="Simplified Arabic"/>
                <w:spacing w:val="-10"/>
                <w:sz w:val="28"/>
                <w:szCs w:val="28"/>
                <w:rtl/>
                <w:lang w:bidi="ar-EG"/>
              </w:rPr>
            </w:pPr>
            <w:r w:rsidRPr="00FE3620">
              <w:rPr>
                <w:rFonts w:ascii="Simplified Arabic" w:hAnsi="Simplified Arabic" w:cs="Simplified Arabic"/>
                <w:spacing w:val="-10"/>
                <w:sz w:val="28"/>
                <w:szCs w:val="28"/>
                <w:rtl/>
                <w:lang w:bidi="ar-EG"/>
              </w:rPr>
              <w:t>اتفقت معظم الدراسات على أن الاندماج بين مكاتب المراجعة يعتبر هو العامل الأساسي في زيادة درجة التركيز السوقي، حيث أوضحت أن الهدف الأساسي من الاندماج بين المكاتب الكبرى يتمثل في زيادة حصتها وزيادة سيطرتها على السوق</w:t>
            </w:r>
            <w:r w:rsidRPr="00FE3620">
              <w:rPr>
                <w:rFonts w:ascii="Simplified Arabic" w:hAnsi="Simplified Arabic" w:cs="Simplified Arabic" w:hint="cs"/>
                <w:spacing w:val="-10"/>
                <w:sz w:val="28"/>
                <w:szCs w:val="28"/>
                <w:rtl/>
                <w:lang w:bidi="ar-EG"/>
              </w:rPr>
              <w:t xml:space="preserve">، بالإضافة إلى حدوث </w:t>
            </w:r>
            <w:r w:rsidRPr="00FE3620">
              <w:rPr>
                <w:rFonts w:ascii="Simplified Arabic" w:hAnsi="Simplified Arabic" w:cs="Simplified Arabic"/>
                <w:spacing w:val="-10"/>
                <w:sz w:val="28"/>
                <w:szCs w:val="28"/>
                <w:rtl/>
                <w:lang w:bidi="ar-EG"/>
              </w:rPr>
              <w:t>زيادة في أتعاب المراجعة نتيجة للاندماج بين مكاتب المراجعة الكبرى إلا أنه لم يتأكد ميدانياً من أن المكاتب الكبرى تفرض أتعاب احتكارية عالية.</w:t>
            </w:r>
          </w:p>
        </w:tc>
      </w:tr>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4.</w:t>
            </w:r>
          </w:p>
        </w:tc>
        <w:tc>
          <w:tcPr>
            <w:tcW w:w="8617" w:type="dxa"/>
            <w:shd w:val="clear" w:color="auto" w:fill="auto"/>
          </w:tcPr>
          <w:p w:rsidR="00395ADA" w:rsidRPr="00FE3620" w:rsidRDefault="00395ADA" w:rsidP="00FB5D44">
            <w:pPr>
              <w:spacing w:line="288" w:lineRule="auto"/>
              <w:jc w:val="lowKashida"/>
              <w:rPr>
                <w:rFonts w:ascii="Simplified Arabic" w:hAnsi="Simplified Arabic" w:cs="Simplified Arabic"/>
                <w:sz w:val="28"/>
                <w:szCs w:val="28"/>
                <w:rtl/>
                <w:lang w:bidi="ar-EG"/>
              </w:rPr>
            </w:pPr>
            <w:r w:rsidRPr="00FE3620">
              <w:rPr>
                <w:rFonts w:ascii="Simplified Arabic" w:hAnsi="Simplified Arabic" w:cs="Simplified Arabic"/>
                <w:sz w:val="28"/>
                <w:szCs w:val="28"/>
                <w:rtl/>
                <w:lang w:bidi="ar-EG"/>
              </w:rPr>
              <w:t xml:space="preserve">استخدمت معظم الدراسات أسلوبين لقياس التركيز السوقي وهما أسلوب درجة التركيز السوقي </w:t>
            </w:r>
            <w:r w:rsidRPr="00FE3620">
              <w:rPr>
                <w:rFonts w:ascii="Simplified Arabic" w:hAnsi="Simplified Arabic" w:cs="Simplified Arabic"/>
                <w:sz w:val="28"/>
                <w:szCs w:val="28"/>
                <w:lang w:bidi="ar-EG"/>
              </w:rPr>
              <w:t>CR</w:t>
            </w:r>
            <w:r w:rsidRPr="00FE3620">
              <w:rPr>
                <w:rFonts w:ascii="Simplified Arabic" w:hAnsi="Simplified Arabic" w:cs="Simplified Arabic"/>
                <w:sz w:val="28"/>
                <w:szCs w:val="28"/>
                <w:rtl/>
                <w:lang w:bidi="ar-EG"/>
              </w:rPr>
              <w:t xml:space="preserve"> ومؤشر الاحتكار </w:t>
            </w:r>
            <w:r w:rsidRPr="00FE3620">
              <w:rPr>
                <w:rFonts w:ascii="Simplified Arabic" w:hAnsi="Simplified Arabic" w:cs="Simplified Arabic"/>
                <w:sz w:val="28"/>
                <w:szCs w:val="28"/>
                <w:lang w:bidi="ar-EG"/>
              </w:rPr>
              <w:t>Hi</w:t>
            </w:r>
            <w:r w:rsidRPr="00FE3620">
              <w:rPr>
                <w:rFonts w:ascii="Simplified Arabic" w:hAnsi="Simplified Arabic" w:cs="Simplified Arabic" w:hint="cs"/>
                <w:sz w:val="28"/>
                <w:szCs w:val="28"/>
                <w:rtl/>
                <w:lang w:bidi="ar-EG"/>
              </w:rPr>
              <w:t>، و</w:t>
            </w:r>
            <w:r w:rsidRPr="00FE3620">
              <w:rPr>
                <w:rFonts w:ascii="Simplified Arabic" w:hAnsi="Simplified Arabic" w:cs="Simplified Arabic"/>
                <w:sz w:val="28"/>
                <w:szCs w:val="28"/>
                <w:rtl/>
                <w:lang w:bidi="ar-EG"/>
              </w:rPr>
              <w:t>استخدمت الدراسات بيانات مختلفة تمثلت في الأتعاب الفعلية بمكاتب المراجعة أو المقاييس البديلة مثل عدد العملاء أو إجمالي أصول شركات العملاء أو إجمالي إيراداتها، والبعض الآخر استخدم الأسلوبين معاً.</w:t>
            </w:r>
          </w:p>
        </w:tc>
      </w:tr>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p>
        </w:tc>
        <w:tc>
          <w:tcPr>
            <w:tcW w:w="8617" w:type="dxa"/>
            <w:shd w:val="clear" w:color="auto" w:fill="auto"/>
          </w:tcPr>
          <w:p w:rsidR="00395ADA" w:rsidRPr="00FE3620" w:rsidRDefault="00395ADA" w:rsidP="00FB5D44">
            <w:pPr>
              <w:spacing w:line="288" w:lineRule="auto"/>
              <w:jc w:val="lowKashida"/>
              <w:rPr>
                <w:rFonts w:ascii="Simplified Arabic" w:hAnsi="Simplified Arabic" w:cs="Simplified Arabic"/>
                <w:spacing w:val="-8"/>
                <w:sz w:val="28"/>
                <w:szCs w:val="28"/>
                <w:rtl/>
                <w:lang w:bidi="ar-EG"/>
              </w:rPr>
            </w:pPr>
            <w:r w:rsidRPr="00FE3620">
              <w:rPr>
                <w:rFonts w:ascii="Simplified Arabic" w:hAnsi="Simplified Arabic" w:cs="Simplified Arabic"/>
                <w:spacing w:val="-8"/>
                <w:sz w:val="28"/>
                <w:szCs w:val="28"/>
                <w:rtl/>
                <w:lang w:bidi="ar-EG"/>
              </w:rPr>
              <w:t>على الرغم من عدم توافر بيانات عن الأتعاب إلى أن بدائل القياس المشتقة من البيانات المالية للعميل تؤدي إلى نتائج لا تختلف معنوياً عن تلك التي يتم الحصول عليها باستخدام بيانات الأتعاب الفعلية.</w:t>
            </w:r>
          </w:p>
        </w:tc>
      </w:tr>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6.</w:t>
            </w:r>
          </w:p>
        </w:tc>
        <w:tc>
          <w:tcPr>
            <w:tcW w:w="8617" w:type="dxa"/>
            <w:shd w:val="clear" w:color="auto" w:fill="auto"/>
          </w:tcPr>
          <w:p w:rsidR="00395ADA" w:rsidRPr="001C5EDF" w:rsidRDefault="00395ADA" w:rsidP="00FB5D44">
            <w:pPr>
              <w:spacing w:line="288" w:lineRule="auto"/>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أن مجموعة الدراسات الميدانية التي اعتمدت على بدائل القياس المختلفة تناولت جميعها البيئة الأمريكية. في تلك البيئة لا تتاح أي بيانات مباشرة عن أتعاب عمليات المراجعة. ولهذا لجأت تلك الدراسات إلى مقاييس بديلة من بيانات المنشآت محل المراجعة.</w:t>
            </w:r>
          </w:p>
        </w:tc>
      </w:tr>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7. </w:t>
            </w:r>
          </w:p>
        </w:tc>
        <w:tc>
          <w:tcPr>
            <w:tcW w:w="8617" w:type="dxa"/>
            <w:shd w:val="clear" w:color="auto" w:fill="auto"/>
          </w:tcPr>
          <w:p w:rsidR="00395ADA" w:rsidRPr="00FE3620" w:rsidRDefault="00395ADA" w:rsidP="00FB5D44">
            <w:pPr>
              <w:spacing w:line="288" w:lineRule="auto"/>
              <w:jc w:val="lowKashida"/>
              <w:rPr>
                <w:rFonts w:ascii="Simplified Arabic" w:hAnsi="Simplified Arabic" w:cs="Simplified Arabic"/>
                <w:spacing w:val="-10"/>
                <w:sz w:val="28"/>
                <w:szCs w:val="28"/>
                <w:rtl/>
                <w:lang w:bidi="ar-EG"/>
              </w:rPr>
            </w:pPr>
            <w:r w:rsidRPr="00FE3620">
              <w:rPr>
                <w:rFonts w:ascii="Simplified Arabic" w:hAnsi="Simplified Arabic" w:cs="Simplified Arabic"/>
                <w:spacing w:val="-10"/>
                <w:sz w:val="28"/>
                <w:szCs w:val="28"/>
                <w:rtl/>
                <w:lang w:bidi="ar-EG"/>
              </w:rPr>
              <w:t>تشير نتائج الدراسات التي اعتمدت على البيانات البديلة في مجملها إلى سيطرة المكاتب الكبيرة على سوق المراجعة. وترتب على ذلك استنتاج أن مكاتب المراجعة تقدم خدمات غير متجانسة، وتعتمد بدرجة كبيرة على التخصص القطاعي، كما تستفيد المكاتب الكبيرة من اقتصاديات الحجم في السيطرة على السوق.</w:t>
            </w:r>
          </w:p>
        </w:tc>
      </w:tr>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8. </w:t>
            </w:r>
          </w:p>
        </w:tc>
        <w:tc>
          <w:tcPr>
            <w:tcW w:w="8617" w:type="dxa"/>
            <w:shd w:val="clear" w:color="auto" w:fill="auto"/>
          </w:tcPr>
          <w:p w:rsidR="00395ADA" w:rsidRPr="001C5EDF" w:rsidRDefault="00395ADA" w:rsidP="00FB5D44">
            <w:pPr>
              <w:spacing w:line="288" w:lineRule="auto"/>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أوضحت الدراسات أنه من واقع الدراسة الميدانية توجد درجة عالية من التركيز السوقي في جميع أسواق المراجعة على مستوى العالم. ففي كل الدراسات زادت سيطرة أربعة مكاتب فقط على أكثر من 50% من السوق بل إنها تعددت في كثير من الأسواق نسبة 95%.</w:t>
            </w:r>
          </w:p>
        </w:tc>
      </w:tr>
      <w:tr w:rsidR="00395ADA" w:rsidRPr="001C5EDF" w:rsidTr="00FB5D44">
        <w:tc>
          <w:tcPr>
            <w:tcW w:w="600" w:type="dxa"/>
            <w:shd w:val="clear" w:color="auto" w:fill="auto"/>
          </w:tcPr>
          <w:p w:rsidR="00395ADA" w:rsidRPr="001C5EDF" w:rsidRDefault="00395ADA" w:rsidP="00FB5D44">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9. </w:t>
            </w:r>
          </w:p>
        </w:tc>
        <w:tc>
          <w:tcPr>
            <w:tcW w:w="8617" w:type="dxa"/>
            <w:shd w:val="clear" w:color="auto" w:fill="auto"/>
          </w:tcPr>
          <w:p w:rsidR="00395ADA" w:rsidRPr="001C5EDF" w:rsidRDefault="00395ADA" w:rsidP="00FB5D44">
            <w:pPr>
              <w:spacing w:line="288" w:lineRule="auto"/>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 xml:space="preserve">أنه على الرغم من درجة التركيز العالية، فإن الدراسات السابقة لم تجد دليلاً على تأثر الوضع التنافسي بين المكاتب الكبيرة وبالتالي استبعاد فكرة نشوء تحالف احتكاري في مهنة المراجعة. </w:t>
            </w:r>
          </w:p>
        </w:tc>
      </w:tr>
      <w:tr w:rsidR="00395ADA" w:rsidRPr="001C5EDF" w:rsidTr="00FB5D44">
        <w:tc>
          <w:tcPr>
            <w:tcW w:w="600" w:type="dxa"/>
            <w:shd w:val="clear" w:color="auto" w:fill="auto"/>
          </w:tcPr>
          <w:p w:rsidR="00395ADA" w:rsidRPr="001C5EDF" w:rsidRDefault="00395ADA" w:rsidP="00FB5D44">
            <w:pPr>
              <w:spacing w:line="288" w:lineRule="auto"/>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10. </w:t>
            </w:r>
          </w:p>
        </w:tc>
        <w:tc>
          <w:tcPr>
            <w:tcW w:w="8617" w:type="dxa"/>
            <w:shd w:val="clear" w:color="auto" w:fill="auto"/>
          </w:tcPr>
          <w:p w:rsidR="00395ADA" w:rsidRPr="005F38B6" w:rsidRDefault="00395ADA" w:rsidP="00FB5D44">
            <w:pPr>
              <w:spacing w:line="288" w:lineRule="auto"/>
              <w:jc w:val="lowKashida"/>
              <w:rPr>
                <w:rFonts w:ascii="Simplified Arabic" w:hAnsi="Simplified Arabic" w:cs="Simplified Arabic"/>
                <w:spacing w:val="-6"/>
                <w:sz w:val="28"/>
                <w:szCs w:val="28"/>
                <w:rtl/>
                <w:lang w:bidi="ar-EG"/>
              </w:rPr>
            </w:pPr>
            <w:r w:rsidRPr="005F38B6">
              <w:rPr>
                <w:rFonts w:ascii="Simplified Arabic" w:hAnsi="Simplified Arabic" w:cs="Simplified Arabic"/>
                <w:spacing w:val="-6"/>
                <w:sz w:val="28"/>
                <w:szCs w:val="28"/>
                <w:rtl/>
                <w:lang w:bidi="ar-EG"/>
              </w:rPr>
              <w:t>بالرغم من الاستنتاج السابق، فإن نتائج الدراسات السابقة يكشف عن ضعف الوضع التنافسي للمكاتب الأقل حجماً حتى بالنسبة للعمليات الصغيرة. فالمكاتب الكبيرة تراجع نسب لا يمكن تجاهلها من عمليات مراجعة صغيرة، علاوة على أن التغيرات الجوهرية في المنشآت تدفعها إلى تغيير المراجعين طلباً للمكاتب الكبيرة. وإذا كان ذلك بسبب التغير في اعتبارات الطلب، فإن نتائج الدراسات السابقة لم تكشف عن تغير في هيكل عرض خدمات المراجعة، فما زالت الأسماء الكبيرة هي ذاتها وما تم من عمليات اندماج قد تم فيما بينها.</w:t>
            </w:r>
          </w:p>
        </w:tc>
      </w:tr>
      <w:tr w:rsidR="00395ADA" w:rsidRPr="001C5EDF" w:rsidTr="00FB5D44">
        <w:tc>
          <w:tcPr>
            <w:tcW w:w="600" w:type="dxa"/>
            <w:shd w:val="clear" w:color="auto" w:fill="auto"/>
          </w:tcPr>
          <w:p w:rsidR="00395ADA" w:rsidRPr="001C5EDF" w:rsidRDefault="00395ADA" w:rsidP="00FB5D44">
            <w:pPr>
              <w:spacing w:line="288" w:lineRule="auto"/>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11. </w:t>
            </w:r>
          </w:p>
        </w:tc>
        <w:tc>
          <w:tcPr>
            <w:tcW w:w="8617" w:type="dxa"/>
            <w:shd w:val="clear" w:color="auto" w:fill="auto"/>
          </w:tcPr>
          <w:p w:rsidR="00395ADA" w:rsidRPr="001C5EDF" w:rsidRDefault="00395ADA" w:rsidP="00FB5D44">
            <w:pPr>
              <w:spacing w:line="288" w:lineRule="auto"/>
              <w:jc w:val="lowKashida"/>
              <w:rPr>
                <w:rFonts w:ascii="Simplified Arabic" w:hAnsi="Simplified Arabic" w:cs="Simplified Arabic"/>
                <w:sz w:val="28"/>
                <w:szCs w:val="28"/>
                <w:rtl/>
                <w:lang w:bidi="ar-EG"/>
              </w:rPr>
            </w:pPr>
            <w:r w:rsidRPr="001C5EDF">
              <w:rPr>
                <w:rFonts w:ascii="Simplified Arabic" w:hAnsi="Simplified Arabic" w:cs="Simplified Arabic"/>
                <w:sz w:val="28"/>
                <w:szCs w:val="28"/>
                <w:rtl/>
                <w:lang w:bidi="ar-EG"/>
              </w:rPr>
              <w:t>أظهرت نتائج الدراسات أن المنشآت الأكبر حجماً والتي تتصف بالطابع الدولي تميل إلى الارتباط بمكاتب المراجعة الكبرى، وإنه إذا حدث تحولات فإنها تكون في صالح المكاتب العالمية الكبرى.</w:t>
            </w:r>
          </w:p>
        </w:tc>
      </w:tr>
    </w:tbl>
    <w:p w:rsidR="00395ADA" w:rsidRPr="00395ADA" w:rsidRDefault="00395ADA" w:rsidP="00395ADA">
      <w:pPr>
        <w:spacing w:line="288" w:lineRule="auto"/>
        <w:jc w:val="lowKashida"/>
        <w:rPr>
          <w:rFonts w:ascii="Simplified Arabic" w:hAnsi="Simplified Arabic" w:cs="Simplified Arabic"/>
          <w:sz w:val="22"/>
          <w:szCs w:val="22"/>
          <w:rtl/>
          <w:lang w:bidi="ar-EG"/>
        </w:rPr>
      </w:pPr>
    </w:p>
    <w:p w:rsidR="007C7061" w:rsidRPr="00395ADA" w:rsidRDefault="00395ADA" w:rsidP="00395ADA">
      <w:pPr>
        <w:spacing w:line="288" w:lineRule="auto"/>
        <w:jc w:val="lowKashida"/>
        <w:rPr>
          <w:rFonts w:ascii="Simplified Arabic" w:hAnsi="Simplified Arabic" w:cs="Simplified Arabic"/>
          <w:b/>
          <w:bCs/>
          <w:sz w:val="28"/>
          <w:szCs w:val="28"/>
          <w:rtl/>
          <w:lang w:bidi="ar-EG"/>
        </w:rPr>
      </w:pPr>
      <w:r w:rsidRPr="00395ADA">
        <w:rPr>
          <w:rFonts w:ascii="Simplified Arabic" w:hAnsi="Simplified Arabic" w:cs="Simplified Arabic" w:hint="cs"/>
          <w:b/>
          <w:bCs/>
          <w:sz w:val="28"/>
          <w:szCs w:val="28"/>
          <w:rtl/>
          <w:lang w:bidi="ar-EG"/>
        </w:rPr>
        <w:t xml:space="preserve">ثانياً: نتائج تحليل الدراسات التي تناولت اعتبارات اختيار مكاتب المراجعة في سوق خدمة المراجعة: </w:t>
      </w:r>
    </w:p>
    <w:tbl>
      <w:tblPr>
        <w:bidiVisual/>
        <w:tblW w:w="0" w:type="auto"/>
        <w:tblInd w:w="73" w:type="dxa"/>
        <w:tblLook w:val="01E0" w:firstRow="1" w:lastRow="1" w:firstColumn="1" w:lastColumn="1" w:noHBand="0" w:noVBand="0"/>
      </w:tblPr>
      <w:tblGrid>
        <w:gridCol w:w="729"/>
        <w:gridCol w:w="8484"/>
      </w:tblGrid>
      <w:tr w:rsidR="007C7061" w:rsidRPr="009E41B3" w:rsidTr="00C97731">
        <w:trPr>
          <w:trHeight w:val="2206"/>
        </w:trPr>
        <w:tc>
          <w:tcPr>
            <w:tcW w:w="729" w:type="dxa"/>
            <w:shd w:val="clear" w:color="auto" w:fill="auto"/>
          </w:tcPr>
          <w:p w:rsidR="007C7061" w:rsidRPr="00395ADA" w:rsidRDefault="00395ADA" w:rsidP="00395ADA">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p>
        </w:tc>
        <w:tc>
          <w:tcPr>
            <w:tcW w:w="8484" w:type="dxa"/>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sz w:val="28"/>
                <w:szCs w:val="28"/>
                <w:rtl/>
                <w:lang w:bidi="ar-EG"/>
              </w:rPr>
              <w:t>يعد قرار اختيار مكتب المراجعة محلاً لاهتمام العديد من الباحثين في العقد الأخير. فقد تم إجراء الدراسات المتعلقة بخصائص الطلب على خدمات المراجعة في العديد من الدول، مثل: الولايات المتحدة الأمريكية، المملكة المتحدة، استراليا، فرنسا، الصين، فنلندا، بلجيكا، كوريا، بنجلاديش، سنغافورة، اليونان، تركيا.</w:t>
            </w:r>
          </w:p>
        </w:tc>
      </w:tr>
      <w:tr w:rsidR="007C7061" w:rsidRPr="009E41B3" w:rsidTr="00C97731">
        <w:tc>
          <w:tcPr>
            <w:tcW w:w="729" w:type="dxa"/>
            <w:shd w:val="clear" w:color="auto" w:fill="auto"/>
          </w:tcPr>
          <w:p w:rsidR="007C7061" w:rsidRPr="009E41B3" w:rsidRDefault="00395ADA" w:rsidP="00395ADA">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p>
        </w:tc>
        <w:tc>
          <w:tcPr>
            <w:tcW w:w="8484" w:type="dxa"/>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sz w:val="28"/>
                <w:szCs w:val="28"/>
                <w:rtl/>
                <w:lang w:bidi="ar-EG"/>
              </w:rPr>
              <w:t xml:space="preserve">تلعب آليات الحوكمة دوراً محورياً في قرار اختيار مكاتب المراجعة. فبوجه عام، كلما زادت نسبة الملكية للمستثمرين الأجانب كلما زاد الطلب على خدمات مكاتب المراجعة العالمية الكبرى. أيضاً، كلما انخفضت نسبة ملكية الدولة في أسهم المنشآت كلما زاد الطلب على خدمات المراجعة العالمية الكبرى. وبالمثل، تميل المنشآت التي يتواجد بها لجان فعالة للمراجعة إلي </w:t>
            </w:r>
            <w:r w:rsidRPr="009E41B3">
              <w:rPr>
                <w:rFonts w:ascii="Simplified Arabic" w:hAnsi="Simplified Arabic" w:cs="Simplified Arabic"/>
                <w:sz w:val="28"/>
                <w:szCs w:val="28"/>
                <w:rtl/>
                <w:lang w:bidi="ar-EG"/>
              </w:rPr>
              <w:lastRenderedPageBreak/>
              <w:t>الاستعانة بخدمات مكاتب المراجعة العالمية الكبرى. أضف إلي ذلك، كلما زاد عدد الملاك، كلما سعت المنشآت للتعاقد مع مكاتب المراجعة العالمية الكبرى.</w:t>
            </w:r>
          </w:p>
        </w:tc>
      </w:tr>
      <w:tr w:rsidR="007C7061" w:rsidRPr="009E41B3" w:rsidTr="00C97731">
        <w:tc>
          <w:tcPr>
            <w:tcW w:w="729" w:type="dxa"/>
            <w:shd w:val="clear" w:color="auto" w:fill="auto"/>
          </w:tcPr>
          <w:p w:rsidR="007C7061" w:rsidRPr="009E41B3" w:rsidRDefault="00395ADA" w:rsidP="00395ADA">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3.</w:t>
            </w:r>
          </w:p>
        </w:tc>
        <w:tc>
          <w:tcPr>
            <w:tcW w:w="8484" w:type="dxa"/>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sz w:val="28"/>
                <w:szCs w:val="28"/>
                <w:rtl/>
                <w:lang w:bidi="ar-EG"/>
              </w:rPr>
              <w:t>أظهرت النتائج الخاصة بالدراسات التي بحثت في مدى العلاقة بين اختيار مكاتب المراجعة وتكلفة الاقتراض، أن اختيار مكاتب المراجعة العالمية الكبرى يساعد علي تخفيض معدلات الفائدة الخاصة بالاقتراض في إطار أن هذه المكاتب تضمن تعزيز مصداقية القوائم مما يطمئن الجهات المقرضة إلى استقرار الوضع المالي للمنشآت المقترضة. ومع ذلك، تبين أيضاً أن الشركات التي تتعاقد مع مكاتب المراجعة العالمية الكبرى تميل بدرجة أكبر للتمويل من خلال إصدار الأسهم بدلاً من اللجوء للاقتراض.</w:t>
            </w:r>
          </w:p>
        </w:tc>
      </w:tr>
      <w:tr w:rsidR="007C7061" w:rsidRPr="009E41B3" w:rsidTr="00C97731">
        <w:tc>
          <w:tcPr>
            <w:tcW w:w="729" w:type="dxa"/>
            <w:shd w:val="clear" w:color="auto" w:fill="auto"/>
          </w:tcPr>
          <w:p w:rsidR="007C7061" w:rsidRPr="009E41B3" w:rsidRDefault="00395ADA" w:rsidP="00395ADA">
            <w:pPr>
              <w:spacing w:line="288" w:lineRule="auto"/>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4. </w:t>
            </w:r>
          </w:p>
        </w:tc>
        <w:tc>
          <w:tcPr>
            <w:tcW w:w="8484" w:type="dxa"/>
            <w:shd w:val="clear" w:color="auto" w:fill="auto"/>
          </w:tcPr>
          <w:p w:rsidR="007C7061" w:rsidRPr="005F7B86" w:rsidRDefault="007C7061" w:rsidP="00C97731">
            <w:pPr>
              <w:spacing w:line="288" w:lineRule="auto"/>
              <w:jc w:val="lowKashida"/>
              <w:rPr>
                <w:rFonts w:ascii="Simplified Arabic" w:hAnsi="Simplified Arabic" w:cs="Simplified Arabic"/>
                <w:spacing w:val="-4"/>
                <w:sz w:val="28"/>
                <w:szCs w:val="28"/>
                <w:rtl/>
                <w:lang w:bidi="ar-EG"/>
              </w:rPr>
            </w:pPr>
            <w:r w:rsidRPr="005F7B86">
              <w:rPr>
                <w:rFonts w:ascii="Simplified Arabic" w:hAnsi="Simplified Arabic" w:cs="Simplified Arabic"/>
                <w:spacing w:val="-4"/>
                <w:sz w:val="28"/>
                <w:szCs w:val="28"/>
                <w:rtl/>
                <w:lang w:bidi="ar-EG"/>
              </w:rPr>
              <w:t>بوجه عام، يعد حجم المنشأة محل المراجعة الاعتبار الأهم في خصائص الطلب على خدمات مكاتب المراجعة، ويرتبط هذا العامل عادة بوجود مكاتب المراجعة العالمية الكبرى. وقد ثبت معنوية بعض الخصائص الأخرى مثل رغبة المنشأة في الحصول على تمويل، التغيير في الإدارة العليا، والاندماج بين المنشآت محل المراجعة. وفي هذا الإطار، لم تقدم الدراسات العامة المتعلقة باختيار مكاتب المراجعة خصائص موحدة للطلب على خدمات مكاتب المراجعة، وإنما اختلفت نتائج الدراسات باختلاف الطريقة المتبعة والبيئة التي تم فيها إجراء الدراسة.</w:t>
            </w:r>
          </w:p>
        </w:tc>
      </w:tr>
      <w:tr w:rsidR="007C7061" w:rsidRPr="009E41B3" w:rsidTr="00C97731">
        <w:tc>
          <w:tcPr>
            <w:tcW w:w="729" w:type="dxa"/>
            <w:shd w:val="clear" w:color="auto" w:fill="auto"/>
          </w:tcPr>
          <w:p w:rsidR="007C7061" w:rsidRPr="009E41B3" w:rsidRDefault="00395ADA" w:rsidP="00C97731">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w:t>
            </w:r>
          </w:p>
        </w:tc>
        <w:tc>
          <w:tcPr>
            <w:tcW w:w="8484" w:type="dxa"/>
            <w:shd w:val="clear" w:color="auto" w:fill="auto"/>
          </w:tcPr>
          <w:p w:rsidR="007C7061" w:rsidRPr="009E41B3" w:rsidRDefault="007C7061" w:rsidP="00355927">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sz w:val="28"/>
                <w:szCs w:val="28"/>
                <w:rtl/>
                <w:lang w:bidi="ar-EG"/>
              </w:rPr>
              <w:t xml:space="preserve">لم تقدم الدراسات الخاصة بتميز مكاتب المراجعة العالمية من خلال مقارنة أداء كل من الخدمات التي تقدمها مكاتب المراجعة العالمية الكبرى ومكاتب المراجعة الأخرى دليلاً </w:t>
            </w:r>
            <w:r w:rsidRPr="009E41B3">
              <w:rPr>
                <w:rFonts w:ascii="Simplified Arabic" w:hAnsi="Simplified Arabic" w:cs="Simplified Arabic" w:hint="cs"/>
                <w:sz w:val="28"/>
                <w:szCs w:val="28"/>
                <w:rtl/>
                <w:lang w:bidi="ar-EG"/>
              </w:rPr>
              <w:t xml:space="preserve">واضحاً </w:t>
            </w:r>
            <w:r w:rsidRPr="009E41B3">
              <w:rPr>
                <w:rFonts w:ascii="Simplified Arabic" w:hAnsi="Simplified Arabic" w:cs="Simplified Arabic"/>
                <w:sz w:val="28"/>
                <w:szCs w:val="28"/>
                <w:rtl/>
                <w:lang w:bidi="ar-EG"/>
              </w:rPr>
              <w:t>على تميز خدمات المكاتب العالمية الكبرى</w:t>
            </w:r>
            <w:r w:rsidR="00355927">
              <w:rPr>
                <w:rFonts w:ascii="Simplified Arabic" w:hAnsi="Simplified Arabic" w:cs="Simplified Arabic" w:hint="cs"/>
                <w:sz w:val="28"/>
                <w:szCs w:val="28"/>
                <w:rtl/>
                <w:lang w:bidi="ar-EG"/>
              </w:rPr>
              <w:t>:-</w:t>
            </w:r>
          </w:p>
        </w:tc>
      </w:tr>
    </w:tbl>
    <w:p w:rsidR="007C7061" w:rsidRPr="008E635A" w:rsidRDefault="007C7061" w:rsidP="007C7061">
      <w:pPr>
        <w:rPr>
          <w:sz w:val="2"/>
          <w:szCs w:val="2"/>
        </w:rPr>
      </w:pPr>
    </w:p>
    <w:tbl>
      <w:tblPr>
        <w:bidiVisual/>
        <w:tblW w:w="0" w:type="auto"/>
        <w:tblInd w:w="73" w:type="dxa"/>
        <w:tblLook w:val="01E0" w:firstRow="1" w:lastRow="1" w:firstColumn="1" w:lastColumn="1" w:noHBand="0" w:noVBand="0"/>
      </w:tblPr>
      <w:tblGrid>
        <w:gridCol w:w="496"/>
        <w:gridCol w:w="233"/>
        <w:gridCol w:w="635"/>
        <w:gridCol w:w="7849"/>
      </w:tblGrid>
      <w:tr w:rsidR="007C7061" w:rsidRPr="009E41B3" w:rsidTr="00355927">
        <w:trPr>
          <w:gridBefore w:val="1"/>
          <w:wBefore w:w="496" w:type="dxa"/>
        </w:trPr>
        <w:tc>
          <w:tcPr>
            <w:tcW w:w="868" w:type="dxa"/>
            <w:gridSpan w:val="2"/>
            <w:shd w:val="clear" w:color="auto" w:fill="auto"/>
          </w:tcPr>
          <w:p w:rsidR="007C7061" w:rsidRPr="009E41B3" w:rsidRDefault="00395ADA" w:rsidP="00C97731">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5/1</w:t>
            </w:r>
          </w:p>
        </w:tc>
        <w:tc>
          <w:tcPr>
            <w:tcW w:w="7849" w:type="dxa"/>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sz w:val="28"/>
                <w:szCs w:val="28"/>
                <w:rtl/>
                <w:lang w:bidi="ar-EG"/>
              </w:rPr>
              <w:t>فقد أظهرت معظم الدراسات في الولايات المتحدة الأمريكية أن جودة مكاتب المراجعة العالمية الكبرى تتشابه إلى حد بعيد مع جودة خدمات المراجعة التي تقدمها المكاتب المحلية والتي تليها في الترتيب في السوق الأمريكية.</w:t>
            </w:r>
          </w:p>
        </w:tc>
      </w:tr>
      <w:tr w:rsidR="007C7061" w:rsidRPr="009E41B3" w:rsidTr="00355927">
        <w:trPr>
          <w:gridBefore w:val="1"/>
          <w:wBefore w:w="496" w:type="dxa"/>
        </w:trPr>
        <w:tc>
          <w:tcPr>
            <w:tcW w:w="868" w:type="dxa"/>
            <w:gridSpan w:val="2"/>
            <w:shd w:val="clear" w:color="auto" w:fill="auto"/>
          </w:tcPr>
          <w:p w:rsidR="007C7061" w:rsidRPr="009E41B3" w:rsidRDefault="00395ADA" w:rsidP="00C97731">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5/2</w:t>
            </w:r>
          </w:p>
        </w:tc>
        <w:tc>
          <w:tcPr>
            <w:tcW w:w="7849" w:type="dxa"/>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sz w:val="28"/>
                <w:szCs w:val="28"/>
                <w:rtl/>
                <w:lang w:bidi="ar-EG"/>
              </w:rPr>
              <w:t>لم يثبت تفوق مكاتب المراجعة العالمية الكبرى عن مكاتب المراجعة الأخرى في بعض البيئات الأسيوية والأوربية. وأيضاً، أظهرت النتائج أن بعض المكاتب العالمية الكبرى تقدم مستوى منخفض من خدمات المراجعة. فقد ثبت بعد انهيار العديد من شركات المساهمة العالمية الكبرى في الولايات المتحدة الأمريكية أن مكتب آرثر أندرسون لم يكن يقدم المستوى المرغوب فيه من خدمات المراجعة.</w:t>
            </w:r>
          </w:p>
        </w:tc>
      </w:tr>
      <w:tr w:rsidR="007C7061" w:rsidRPr="009E41B3" w:rsidTr="00355927">
        <w:trPr>
          <w:gridBefore w:val="1"/>
          <w:wBefore w:w="496" w:type="dxa"/>
        </w:trPr>
        <w:tc>
          <w:tcPr>
            <w:tcW w:w="868" w:type="dxa"/>
            <w:gridSpan w:val="2"/>
            <w:shd w:val="clear" w:color="auto" w:fill="auto"/>
          </w:tcPr>
          <w:p w:rsidR="007C7061" w:rsidRPr="009E41B3" w:rsidRDefault="00395ADA" w:rsidP="00C97731">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5/3</w:t>
            </w:r>
          </w:p>
        </w:tc>
        <w:tc>
          <w:tcPr>
            <w:tcW w:w="7849" w:type="dxa"/>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hint="cs"/>
                <w:sz w:val="28"/>
                <w:szCs w:val="28"/>
                <w:rtl/>
                <w:lang w:bidi="ar-EG"/>
              </w:rPr>
              <w:t xml:space="preserve">أكدت دراسة الديسطي (2010) والتي أجريت في البيئة المصرية على تقارب مستوى </w:t>
            </w:r>
            <w:r w:rsidRPr="009E41B3">
              <w:rPr>
                <w:rFonts w:ascii="Simplified Arabic" w:hAnsi="Simplified Arabic" w:cs="Simplified Arabic" w:hint="cs"/>
                <w:sz w:val="28"/>
                <w:szCs w:val="28"/>
                <w:rtl/>
                <w:lang w:bidi="ar-EG"/>
              </w:rPr>
              <w:lastRenderedPageBreak/>
              <w:t>الخدمات التي تقدمها كل من مكاتب المراجعة المرتبطة بمكاتب المراجعة العالمية، ومكاتب المراجعة المحلية، هذا بالإضافة إلى أن النتائج أظهرت تفوق المكاتب المصرية التي تحمل أسماء</w:t>
            </w:r>
            <w:r w:rsidR="00045E50">
              <w:rPr>
                <w:rFonts w:ascii="Simplified Arabic" w:hAnsi="Simplified Arabic" w:cs="Simplified Arabic" w:hint="cs"/>
                <w:sz w:val="28"/>
                <w:szCs w:val="28"/>
                <w:rtl/>
                <w:lang w:bidi="ar-EG"/>
              </w:rPr>
              <w:t>ً</w:t>
            </w:r>
            <w:r w:rsidRPr="009E41B3">
              <w:rPr>
                <w:rFonts w:ascii="Simplified Arabic" w:hAnsi="Simplified Arabic" w:cs="Simplified Arabic" w:hint="cs"/>
                <w:sz w:val="28"/>
                <w:szCs w:val="28"/>
                <w:rtl/>
                <w:lang w:bidi="ar-EG"/>
              </w:rPr>
              <w:t xml:space="preserve"> أجنبية على المكاتب العالمية.</w:t>
            </w:r>
          </w:p>
        </w:tc>
      </w:tr>
      <w:tr w:rsidR="007C7061" w:rsidRPr="002D585A" w:rsidTr="00355927">
        <w:tc>
          <w:tcPr>
            <w:tcW w:w="729" w:type="dxa"/>
            <w:gridSpan w:val="2"/>
            <w:shd w:val="clear" w:color="auto" w:fill="auto"/>
          </w:tcPr>
          <w:p w:rsidR="007C7061" w:rsidRPr="009E41B3" w:rsidRDefault="00395ADA" w:rsidP="00C97731">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6.</w:t>
            </w:r>
          </w:p>
        </w:tc>
        <w:tc>
          <w:tcPr>
            <w:tcW w:w="8484" w:type="dxa"/>
            <w:gridSpan w:val="2"/>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hint="cs"/>
                <w:sz w:val="28"/>
                <w:szCs w:val="28"/>
                <w:rtl/>
                <w:lang w:bidi="ar-EG"/>
              </w:rPr>
              <w:t>أكدت بعض الدراسات على أن مستوى الأتعاب يعد أحد الاعتبارات الهامة لاختيار مكاتب المراجعة، حيث أظهرت هذه الدراسات وجود علاقة بين كبر حجم المنشآت محل المراجعة والتي تدفع أتعاب مراجعة مرتفعة والتعاقد مع مكاتب المراجعة الكبرى، وقد فسرت الدراسات أسباب حصول تلك المكاتب على علاوة الأتعاب فيما يلي:</w:t>
            </w:r>
          </w:p>
          <w:p w:rsidR="007C7061" w:rsidRPr="009E41B3" w:rsidRDefault="007C7061" w:rsidP="00966586">
            <w:pPr>
              <w:pStyle w:val="aa"/>
              <w:numPr>
                <w:ilvl w:val="0"/>
                <w:numId w:val="25"/>
              </w:numPr>
              <w:spacing w:line="288" w:lineRule="auto"/>
              <w:ind w:left="393"/>
              <w:jc w:val="lowKashida"/>
              <w:rPr>
                <w:rFonts w:ascii="Simplified Arabic" w:hAnsi="Simplified Arabic" w:cs="Simplified Arabic"/>
                <w:sz w:val="28"/>
                <w:szCs w:val="28"/>
                <w:lang w:bidi="ar-EG"/>
              </w:rPr>
            </w:pPr>
            <w:r w:rsidRPr="009E41B3">
              <w:rPr>
                <w:rFonts w:ascii="Simplified Arabic" w:hAnsi="Simplified Arabic" w:cs="Simplified Arabic" w:hint="cs"/>
                <w:sz w:val="28"/>
                <w:szCs w:val="28"/>
                <w:rtl/>
                <w:lang w:bidi="ar-EG"/>
              </w:rPr>
              <w:t>هذه المكاتب تبذل جهداً أكبر في عملية المراجعة للحصول على علاوة أتعاب في ضوء الخطر المتمثل في زيادة احتمالات التعرض للتقاضي.</w:t>
            </w:r>
          </w:p>
          <w:p w:rsidR="007C7061" w:rsidRPr="009E41B3" w:rsidRDefault="007C7061" w:rsidP="00966586">
            <w:pPr>
              <w:pStyle w:val="aa"/>
              <w:numPr>
                <w:ilvl w:val="0"/>
                <w:numId w:val="25"/>
              </w:numPr>
              <w:spacing w:line="288" w:lineRule="auto"/>
              <w:ind w:left="393"/>
              <w:jc w:val="lowKashida"/>
              <w:rPr>
                <w:rFonts w:ascii="Simplified Arabic" w:hAnsi="Simplified Arabic" w:cs="Simplified Arabic"/>
                <w:sz w:val="28"/>
                <w:szCs w:val="28"/>
                <w:rtl/>
                <w:lang w:bidi="ar-EG"/>
              </w:rPr>
            </w:pPr>
            <w:r w:rsidRPr="009E41B3">
              <w:rPr>
                <w:rFonts w:ascii="Simplified Arabic" w:hAnsi="Simplified Arabic" w:cs="Simplified Arabic" w:hint="cs"/>
                <w:sz w:val="28"/>
                <w:szCs w:val="28"/>
                <w:rtl/>
                <w:lang w:bidi="ar-EG"/>
              </w:rPr>
              <w:t>يتوافر لهذه المكاتب ميزة جذب المنشآت محل المراجعة، والتي يتوافر لديها جودة أكبر للتقرير المالي، وهذا يساعد على تقليل جهد المراجعة.</w:t>
            </w:r>
          </w:p>
        </w:tc>
      </w:tr>
      <w:tr w:rsidR="007C7061" w:rsidRPr="002D585A" w:rsidTr="00355927">
        <w:tc>
          <w:tcPr>
            <w:tcW w:w="729" w:type="dxa"/>
            <w:gridSpan w:val="2"/>
            <w:shd w:val="clear" w:color="auto" w:fill="auto"/>
          </w:tcPr>
          <w:p w:rsidR="007C7061" w:rsidRPr="009E41B3" w:rsidRDefault="00395ADA" w:rsidP="00C97731">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7.</w:t>
            </w:r>
          </w:p>
        </w:tc>
        <w:tc>
          <w:tcPr>
            <w:tcW w:w="8484" w:type="dxa"/>
            <w:gridSpan w:val="2"/>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hint="cs"/>
                <w:sz w:val="28"/>
                <w:szCs w:val="28"/>
                <w:rtl/>
                <w:lang w:bidi="ar-EG"/>
              </w:rPr>
              <w:t>أوضحت العديد من الدراسات أهمية التخصص القطاعي لمكتب المراجعة على قرار اختيار المكتب من قبل المنشآت محل المراجعة.</w:t>
            </w:r>
          </w:p>
        </w:tc>
      </w:tr>
      <w:tr w:rsidR="007C7061" w:rsidRPr="002D585A" w:rsidTr="00355927">
        <w:tc>
          <w:tcPr>
            <w:tcW w:w="729" w:type="dxa"/>
            <w:gridSpan w:val="2"/>
            <w:shd w:val="clear" w:color="auto" w:fill="auto"/>
          </w:tcPr>
          <w:p w:rsidR="007C7061" w:rsidRPr="009E41B3" w:rsidRDefault="00395ADA" w:rsidP="00C97731">
            <w:pPr>
              <w:spacing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8.</w:t>
            </w:r>
          </w:p>
        </w:tc>
        <w:tc>
          <w:tcPr>
            <w:tcW w:w="8484" w:type="dxa"/>
            <w:gridSpan w:val="2"/>
            <w:shd w:val="clear" w:color="auto" w:fill="auto"/>
          </w:tcPr>
          <w:p w:rsidR="007C7061" w:rsidRPr="009E41B3" w:rsidRDefault="007C7061" w:rsidP="00C97731">
            <w:pPr>
              <w:spacing w:line="288" w:lineRule="auto"/>
              <w:jc w:val="lowKashida"/>
              <w:rPr>
                <w:rFonts w:ascii="Simplified Arabic" w:hAnsi="Simplified Arabic" w:cs="Simplified Arabic"/>
                <w:sz w:val="28"/>
                <w:szCs w:val="28"/>
                <w:rtl/>
                <w:lang w:bidi="ar-EG"/>
              </w:rPr>
            </w:pPr>
            <w:r w:rsidRPr="009E41B3">
              <w:rPr>
                <w:rFonts w:ascii="Simplified Arabic" w:hAnsi="Simplified Arabic" w:cs="Simplified Arabic" w:hint="cs"/>
                <w:sz w:val="28"/>
                <w:szCs w:val="28"/>
                <w:rtl/>
                <w:lang w:bidi="ar-EG"/>
              </w:rPr>
              <w:t>على الرغم من أن الدراسات السابقة التي تناولت المعايير العامة لاختيار مكاتب المراجعة، أكدت على أهمية الاعتبارات ذات الصلة بخصائص المنشأة محل المراجعة، وخصائص مكتب المراجعة، وفي المقابل لم تؤكد على أهمية الاعتبارات ذات الصلة بفريق المراجعة والمتمثلة في التأهيل المهني والعلمي لفريق المراجعة، وسهولة الاتصال مع فريق المراجعة.</w:t>
            </w:r>
          </w:p>
        </w:tc>
      </w:tr>
    </w:tbl>
    <w:p w:rsidR="007164CF" w:rsidRPr="00402A16" w:rsidRDefault="007164CF" w:rsidP="007164CF">
      <w:pPr>
        <w:spacing w:line="288" w:lineRule="auto"/>
        <w:jc w:val="lowKashida"/>
        <w:rPr>
          <w:rFonts w:ascii="Simplified Arabic" w:hAnsi="Simplified Arabic" w:cs="Simplified Arabic"/>
          <w:sz w:val="8"/>
          <w:szCs w:val="8"/>
          <w:rtl/>
          <w:lang w:bidi="ar-EG"/>
        </w:rPr>
      </w:pPr>
    </w:p>
    <w:p w:rsidR="00BB55E5" w:rsidRPr="00BB55E5" w:rsidRDefault="00BB55E5" w:rsidP="007164CF">
      <w:pPr>
        <w:spacing w:line="288" w:lineRule="auto"/>
        <w:jc w:val="lowKashida"/>
        <w:rPr>
          <w:rFonts w:ascii="Simplified Arabic" w:hAnsi="Simplified Arabic" w:cs="Simplified Arabic"/>
          <w:b/>
          <w:bCs/>
          <w:sz w:val="30"/>
          <w:szCs w:val="30"/>
          <w:rtl/>
          <w:lang w:bidi="ar-EG"/>
        </w:rPr>
      </w:pPr>
      <w:r w:rsidRPr="00BB55E5">
        <w:rPr>
          <w:rFonts w:ascii="Simplified Arabic" w:hAnsi="Simplified Arabic" w:cs="Simplified Arabic" w:hint="cs"/>
          <w:b/>
          <w:bCs/>
          <w:sz w:val="30"/>
          <w:szCs w:val="30"/>
          <w:rtl/>
          <w:lang w:bidi="ar-EG"/>
        </w:rPr>
        <w:t xml:space="preserve">ثالثاً: الفجوة البحثة: </w:t>
      </w:r>
    </w:p>
    <w:p w:rsidR="00395ADA" w:rsidRDefault="00395ADA" w:rsidP="00F003D5">
      <w:pPr>
        <w:pStyle w:val="aa"/>
        <w:numPr>
          <w:ilvl w:val="0"/>
          <w:numId w:val="26"/>
        </w:numPr>
        <w:spacing w:line="288" w:lineRule="auto"/>
        <w:ind w:left="517"/>
        <w:jc w:val="lowKashida"/>
        <w:rPr>
          <w:rFonts w:ascii="Simplified Arabic" w:hAnsi="Simplified Arabic" w:cs="Simplified Arabic"/>
          <w:sz w:val="28"/>
          <w:szCs w:val="28"/>
          <w:lang w:bidi="ar-EG"/>
        </w:rPr>
      </w:pPr>
      <w:r w:rsidRPr="00395ADA">
        <w:rPr>
          <w:rFonts w:ascii="Simplified Arabic" w:hAnsi="Simplified Arabic" w:cs="Simplified Arabic"/>
          <w:sz w:val="28"/>
          <w:szCs w:val="28"/>
          <w:rtl/>
          <w:lang w:bidi="ar-EG"/>
        </w:rPr>
        <w:t xml:space="preserve">من خلال </w:t>
      </w:r>
      <w:r w:rsidRPr="00395ADA">
        <w:rPr>
          <w:rFonts w:ascii="Simplified Arabic" w:hAnsi="Simplified Arabic" w:cs="Simplified Arabic" w:hint="cs"/>
          <w:sz w:val="28"/>
          <w:szCs w:val="28"/>
          <w:rtl/>
          <w:lang w:bidi="ar-EG"/>
        </w:rPr>
        <w:t>التحيل السابق</w:t>
      </w:r>
      <w:r w:rsidRPr="00395ADA">
        <w:rPr>
          <w:rFonts w:ascii="Simplified Arabic" w:hAnsi="Simplified Arabic" w:cs="Simplified Arabic"/>
          <w:sz w:val="28"/>
          <w:szCs w:val="28"/>
          <w:rtl/>
          <w:lang w:bidi="ar-EG"/>
        </w:rPr>
        <w:t xml:space="preserve">، تتبين الإضافة التي </w:t>
      </w:r>
      <w:r w:rsidR="00F003D5">
        <w:rPr>
          <w:rFonts w:ascii="Simplified Arabic" w:hAnsi="Simplified Arabic" w:cs="Simplified Arabic" w:hint="cs"/>
          <w:sz w:val="28"/>
          <w:szCs w:val="28"/>
          <w:rtl/>
          <w:lang w:bidi="ar-EG"/>
        </w:rPr>
        <w:t>ت</w:t>
      </w:r>
      <w:r w:rsidRPr="00395ADA">
        <w:rPr>
          <w:rFonts w:ascii="Simplified Arabic" w:hAnsi="Simplified Arabic" w:cs="Simplified Arabic"/>
          <w:sz w:val="28"/>
          <w:szCs w:val="28"/>
          <w:rtl/>
          <w:lang w:bidi="ar-EG"/>
        </w:rPr>
        <w:t xml:space="preserve">قدمها </w:t>
      </w:r>
      <w:r w:rsidR="00F003D5">
        <w:rPr>
          <w:rFonts w:ascii="Simplified Arabic" w:hAnsi="Simplified Arabic" w:cs="Simplified Arabic" w:hint="cs"/>
          <w:sz w:val="28"/>
          <w:szCs w:val="28"/>
          <w:rtl/>
          <w:lang w:bidi="ar-EG"/>
        </w:rPr>
        <w:t>هذه الدراسة</w:t>
      </w:r>
      <w:r w:rsidRPr="00395ADA">
        <w:rPr>
          <w:rFonts w:ascii="Simplified Arabic" w:hAnsi="Simplified Arabic" w:cs="Simplified Arabic"/>
          <w:sz w:val="28"/>
          <w:szCs w:val="28"/>
          <w:rtl/>
          <w:lang w:bidi="ar-EG"/>
        </w:rPr>
        <w:t xml:space="preserve">، </w:t>
      </w:r>
      <w:r w:rsidRPr="00395ADA">
        <w:rPr>
          <w:rFonts w:ascii="Simplified Arabic" w:hAnsi="Simplified Arabic" w:cs="Simplified Arabic" w:hint="cs"/>
          <w:sz w:val="28"/>
          <w:szCs w:val="28"/>
          <w:rtl/>
          <w:lang w:bidi="ar-EG"/>
        </w:rPr>
        <w:t xml:space="preserve">في الجزء الأول من الدراسة </w:t>
      </w:r>
      <w:r w:rsidR="00F003D5">
        <w:rPr>
          <w:rFonts w:ascii="Simplified Arabic" w:hAnsi="Simplified Arabic" w:cs="Simplified Arabic" w:hint="cs"/>
          <w:sz w:val="28"/>
          <w:szCs w:val="28"/>
          <w:rtl/>
          <w:lang w:bidi="ar-EG"/>
        </w:rPr>
        <w:t xml:space="preserve">الميدانية </w:t>
      </w:r>
      <w:r w:rsidRPr="00395ADA">
        <w:rPr>
          <w:rFonts w:ascii="Simplified Arabic" w:hAnsi="Simplified Arabic" w:cs="Simplified Arabic"/>
          <w:sz w:val="28"/>
          <w:szCs w:val="28"/>
          <w:rtl/>
          <w:lang w:bidi="ar-EG"/>
        </w:rPr>
        <w:t>من خلال قيامه بالتعرف على درجة التركيز في سوق المراجعة بالبيئة المصرية، والوقوف على درجة المنافسة أو الاحتكار التي تتصف بها هذه السوق، ومعرفة مكاتب المراجعة الأكثر استحواذاً على سوق خدمات المراجعة في مصر، وذلك بهدف التوصل إلى معلومات تحليلية إحصائية عن طبيعة سوق خدمات المراجعة في مصر، من خلال التطبيق</w:t>
      </w:r>
      <w:r w:rsidRPr="00395ADA">
        <w:rPr>
          <w:rFonts w:ascii="Simplified Arabic" w:hAnsi="Simplified Arabic" w:cs="Simplified Arabic" w:hint="cs"/>
          <w:sz w:val="28"/>
          <w:szCs w:val="28"/>
          <w:rtl/>
          <w:lang w:bidi="ar-EG"/>
        </w:rPr>
        <w:t xml:space="preserve"> </w:t>
      </w:r>
      <w:r w:rsidR="004D0F87">
        <w:rPr>
          <w:rFonts w:ascii="Simplified Arabic" w:hAnsi="Simplified Arabic" w:cs="Simplified Arabic" w:hint="cs"/>
          <w:sz w:val="28"/>
          <w:szCs w:val="28"/>
          <w:rtl/>
          <w:lang w:bidi="ar-EG"/>
        </w:rPr>
        <w:t xml:space="preserve">على </w:t>
      </w:r>
      <w:r w:rsidRPr="00395ADA">
        <w:rPr>
          <w:rFonts w:ascii="Simplified Arabic" w:hAnsi="Simplified Arabic" w:cs="Simplified Arabic"/>
          <w:sz w:val="28"/>
          <w:szCs w:val="28"/>
          <w:rtl/>
          <w:lang w:bidi="ar-EG"/>
        </w:rPr>
        <w:t>عينة من الشركات المقيدة ببورصة الأوراق المالية المصرية.</w:t>
      </w:r>
    </w:p>
    <w:p w:rsidR="007C7061" w:rsidRPr="00402A16" w:rsidRDefault="007C7061" w:rsidP="00395ADA">
      <w:pPr>
        <w:pStyle w:val="aa"/>
        <w:numPr>
          <w:ilvl w:val="0"/>
          <w:numId w:val="26"/>
        </w:numPr>
        <w:spacing w:line="288" w:lineRule="auto"/>
        <w:ind w:left="517"/>
        <w:jc w:val="lowKashida"/>
        <w:rPr>
          <w:rFonts w:ascii="Simplified Arabic" w:hAnsi="Simplified Arabic" w:cs="Simplified Arabic"/>
          <w:spacing w:val="-6"/>
          <w:sz w:val="28"/>
          <w:szCs w:val="28"/>
          <w:rtl/>
          <w:lang w:bidi="ar-EG"/>
        </w:rPr>
      </w:pPr>
      <w:r w:rsidRPr="00402A16">
        <w:rPr>
          <w:rFonts w:ascii="Simplified Arabic" w:hAnsi="Simplified Arabic" w:cs="Simplified Arabic" w:hint="cs"/>
          <w:spacing w:val="-6"/>
          <w:sz w:val="28"/>
          <w:szCs w:val="28"/>
          <w:rtl/>
          <w:lang w:bidi="ar-EG"/>
        </w:rPr>
        <w:lastRenderedPageBreak/>
        <w:t>تبين من استعراض الدراسات السابقة ندرة الدراسات التي تناولت الربط بين ظاهرة التركيز السوقي لخدمة المراجعة واعتبارات اختيار مكاتب المراجعة في البيئات المختلفة بوجه عام، وفي البيئة المصرية بوجه خاص. فبعض هذه الدراسات تناولت البحث في د</w:t>
      </w:r>
      <w:r w:rsidR="00360CDB">
        <w:rPr>
          <w:rFonts w:ascii="Simplified Arabic" w:hAnsi="Simplified Arabic" w:cs="Simplified Arabic" w:hint="cs"/>
          <w:spacing w:val="-6"/>
          <w:sz w:val="28"/>
          <w:szCs w:val="28"/>
          <w:rtl/>
          <w:lang w:bidi="ar-EG"/>
        </w:rPr>
        <w:t>رجة تركيز سوق خدمة المراجعة فقط</w:t>
      </w:r>
      <w:r w:rsidRPr="00402A16">
        <w:rPr>
          <w:rFonts w:ascii="Simplified Arabic" w:hAnsi="Simplified Arabic" w:cs="Simplified Arabic" w:hint="cs"/>
          <w:spacing w:val="-6"/>
          <w:sz w:val="28"/>
          <w:szCs w:val="28"/>
          <w:rtl/>
          <w:lang w:bidi="ar-EG"/>
        </w:rPr>
        <w:t>، والبعض الآخر تناول البحث في الاعتبارات المؤثرة في قرار اختيار عملاء المراجعة لمكاتب المراجعة دون محاولة ربطها بظاهرة التركيز السوقي لخدمة المراجعة، هذا بالإضافة إلى اقتصار العديد من الدراسات على أحد اعتبارات اختيار مكاتب المراجعة دون غيرها.</w:t>
      </w:r>
    </w:p>
    <w:p w:rsidR="007C7061" w:rsidRPr="009E41B3" w:rsidRDefault="007C7061" w:rsidP="00BE2D45">
      <w:pPr>
        <w:spacing w:line="288" w:lineRule="auto"/>
        <w:ind w:firstLine="720"/>
        <w:jc w:val="lowKashida"/>
        <w:rPr>
          <w:rFonts w:ascii="Simplified Arabic" w:hAnsi="Simplified Arabic" w:cs="Simplified Arabic"/>
          <w:sz w:val="28"/>
          <w:szCs w:val="28"/>
          <w:rtl/>
          <w:lang w:bidi="ar-EG"/>
        </w:rPr>
      </w:pPr>
      <w:r w:rsidRPr="009E41B3">
        <w:rPr>
          <w:rFonts w:ascii="Simplified Arabic" w:hAnsi="Simplified Arabic" w:cs="Simplified Arabic" w:hint="cs"/>
          <w:sz w:val="28"/>
          <w:szCs w:val="28"/>
          <w:rtl/>
          <w:lang w:bidi="ar-EG"/>
        </w:rPr>
        <w:t xml:space="preserve">وانطلاقاً من هذا </w:t>
      </w:r>
      <w:r w:rsidR="00F303F9">
        <w:rPr>
          <w:rFonts w:ascii="Simplified Arabic" w:hAnsi="Simplified Arabic" w:cs="Simplified Arabic" w:hint="cs"/>
          <w:sz w:val="28"/>
          <w:szCs w:val="28"/>
          <w:rtl/>
          <w:lang w:bidi="ar-EG"/>
        </w:rPr>
        <w:t>ت</w:t>
      </w:r>
      <w:r w:rsidRPr="009E41B3">
        <w:rPr>
          <w:rFonts w:ascii="Simplified Arabic" w:hAnsi="Simplified Arabic" w:cs="Simplified Arabic" w:hint="cs"/>
          <w:sz w:val="28"/>
          <w:szCs w:val="28"/>
          <w:rtl/>
          <w:lang w:bidi="ar-EG"/>
        </w:rPr>
        <w:t>رى الباحث</w:t>
      </w:r>
      <w:r w:rsidR="00F303F9">
        <w:rPr>
          <w:rFonts w:ascii="Simplified Arabic" w:hAnsi="Simplified Arabic" w:cs="Simplified Arabic" w:hint="cs"/>
          <w:sz w:val="28"/>
          <w:szCs w:val="28"/>
          <w:rtl/>
          <w:lang w:bidi="ar-EG"/>
        </w:rPr>
        <w:t>ة</w:t>
      </w:r>
      <w:r w:rsidRPr="009E41B3">
        <w:rPr>
          <w:rFonts w:ascii="Simplified Arabic" w:hAnsi="Simplified Arabic" w:cs="Simplified Arabic" w:hint="cs"/>
          <w:sz w:val="28"/>
          <w:szCs w:val="28"/>
          <w:rtl/>
          <w:lang w:bidi="ar-EG"/>
        </w:rPr>
        <w:t xml:space="preserve"> أن العلاقة بين درجة التركيز السوقي وبين اعتبارات اختيار مكاتب المراجعة مازالت محل خلاف، ولذلك سوف </w:t>
      </w:r>
      <w:r w:rsidR="00BE2D45">
        <w:rPr>
          <w:rFonts w:ascii="Simplified Arabic" w:hAnsi="Simplified Arabic" w:cs="Simplified Arabic" w:hint="cs"/>
          <w:sz w:val="28"/>
          <w:szCs w:val="28"/>
          <w:rtl/>
          <w:lang w:bidi="ar-EG"/>
        </w:rPr>
        <w:t>ت</w:t>
      </w:r>
      <w:r w:rsidRPr="009E41B3">
        <w:rPr>
          <w:rFonts w:ascii="Simplified Arabic" w:hAnsi="Simplified Arabic" w:cs="Simplified Arabic" w:hint="cs"/>
          <w:sz w:val="28"/>
          <w:szCs w:val="28"/>
          <w:rtl/>
          <w:lang w:bidi="ar-EG"/>
        </w:rPr>
        <w:t>قوم الباحث</w:t>
      </w:r>
      <w:r w:rsidR="00BE2D45">
        <w:rPr>
          <w:rFonts w:ascii="Simplified Arabic" w:hAnsi="Simplified Arabic" w:cs="Simplified Arabic" w:hint="cs"/>
          <w:sz w:val="28"/>
          <w:szCs w:val="28"/>
          <w:rtl/>
          <w:lang w:bidi="ar-EG"/>
        </w:rPr>
        <w:t>ة</w:t>
      </w:r>
      <w:bookmarkStart w:id="0" w:name="_GoBack"/>
      <w:bookmarkEnd w:id="0"/>
      <w:r w:rsidRPr="009E41B3">
        <w:rPr>
          <w:rFonts w:ascii="Simplified Arabic" w:hAnsi="Simplified Arabic" w:cs="Simplified Arabic" w:hint="cs"/>
          <w:sz w:val="28"/>
          <w:szCs w:val="28"/>
          <w:rtl/>
          <w:lang w:bidi="ar-EG"/>
        </w:rPr>
        <w:t xml:space="preserve"> بإجراء دراسة </w:t>
      </w:r>
      <w:r w:rsidR="00360CDB">
        <w:rPr>
          <w:rFonts w:ascii="Simplified Arabic" w:hAnsi="Simplified Arabic" w:cs="Simplified Arabic" w:hint="cs"/>
          <w:sz w:val="28"/>
          <w:szCs w:val="28"/>
          <w:rtl/>
          <w:lang w:bidi="ar-EG"/>
        </w:rPr>
        <w:t xml:space="preserve">ميدانية </w:t>
      </w:r>
      <w:r w:rsidRPr="009E41B3">
        <w:rPr>
          <w:rFonts w:ascii="Simplified Arabic" w:hAnsi="Simplified Arabic" w:cs="Simplified Arabic" w:hint="cs"/>
          <w:sz w:val="28"/>
          <w:szCs w:val="28"/>
          <w:rtl/>
          <w:lang w:bidi="ar-EG"/>
        </w:rPr>
        <w:t>لتحليل العلاقة بين درجة التركيز السوقي وبين اعتبارات اختيار مكاتب المراجعة، سواء كانت هذه الاعتبارات ذات صلة بخصائص وظروف المنشأة محل المراجعة أو مكتب المراجعة أو فريق المراجعة.</w:t>
      </w:r>
    </w:p>
    <w:p w:rsidR="007C7061" w:rsidRDefault="007C7061" w:rsidP="007C7061">
      <w:pPr>
        <w:bidi w:val="0"/>
        <w:spacing w:line="288" w:lineRule="auto"/>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7C7061" w:rsidRPr="00035DD0" w:rsidRDefault="007C7061" w:rsidP="00402A16">
      <w:pPr>
        <w:spacing w:line="288" w:lineRule="auto"/>
        <w:jc w:val="lowKashida"/>
        <w:rPr>
          <w:rFonts w:ascii="Simplified Arabic" w:hAnsi="Simplified Arabic" w:cs="Simplified Arabic"/>
          <w:b/>
          <w:bCs/>
          <w:sz w:val="32"/>
          <w:szCs w:val="32"/>
          <w:u w:val="single"/>
          <w:rtl/>
          <w:lang w:bidi="ar-EG"/>
        </w:rPr>
      </w:pPr>
      <w:r w:rsidRPr="00035DD0">
        <w:rPr>
          <w:rFonts w:ascii="Simplified Arabic" w:hAnsi="Simplified Arabic" w:cs="Simplified Arabic"/>
          <w:b/>
          <w:bCs/>
          <w:sz w:val="32"/>
          <w:szCs w:val="32"/>
          <w:u w:val="single"/>
          <w:rtl/>
          <w:lang w:bidi="ar-EG"/>
        </w:rPr>
        <w:lastRenderedPageBreak/>
        <w:t>الخلاصــــة:</w:t>
      </w:r>
    </w:p>
    <w:p w:rsidR="007C7061" w:rsidRDefault="007C7061" w:rsidP="007C7061">
      <w:pPr>
        <w:spacing w:line="288" w:lineRule="auto"/>
        <w:ind w:firstLine="720"/>
        <w:jc w:val="lowKashida"/>
        <w:rPr>
          <w:rFonts w:ascii="Simplified Arabic" w:hAnsi="Simplified Arabic" w:cs="Simplified Arabic"/>
          <w:sz w:val="28"/>
          <w:szCs w:val="28"/>
          <w:rtl/>
          <w:lang w:bidi="ar-EG"/>
        </w:rPr>
      </w:pPr>
      <w:r w:rsidRPr="00035DD0">
        <w:rPr>
          <w:rFonts w:ascii="Simplified Arabic" w:hAnsi="Simplified Arabic" w:cs="Simplified Arabic"/>
          <w:sz w:val="28"/>
          <w:szCs w:val="28"/>
          <w:rtl/>
          <w:lang w:bidi="ar-EG"/>
        </w:rPr>
        <w:t xml:space="preserve">استهدفت الدراسة في هذا الفصل محاولة تحليل العديد من الدراسات التي تناولت قياس التركيز السوقي في بيئات مختلفة للمراجعة وذلك بهدف التعرف على الأساليب التي استخدمتها هذه الدراسات، والتعرف على النتائج التي توصلت إليها، هذا بالإضافة إلى استعراض العديد من الدراسات التي اهتمت بعرض أهم الاعتبارات الموضوعية التي تؤخذ في الحسبان عند اتخاذ قرار اختيار </w:t>
      </w:r>
      <w:r w:rsidRPr="00035DD0">
        <w:rPr>
          <w:rFonts w:ascii="Simplified Arabic" w:hAnsi="Simplified Arabic" w:cs="Simplified Arabic" w:hint="cs"/>
          <w:sz w:val="28"/>
          <w:szCs w:val="28"/>
          <w:rtl/>
          <w:lang w:bidi="ar-EG"/>
        </w:rPr>
        <w:t>مكاتب المراجعة</w:t>
      </w:r>
      <w:r w:rsidRPr="00035DD0">
        <w:rPr>
          <w:rFonts w:ascii="Simplified Arabic" w:hAnsi="Simplified Arabic" w:cs="Simplified Arabic"/>
          <w:sz w:val="28"/>
          <w:szCs w:val="28"/>
          <w:rtl/>
          <w:lang w:bidi="ar-EG"/>
        </w:rPr>
        <w:t>.</w:t>
      </w:r>
    </w:p>
    <w:p w:rsidR="007C7061" w:rsidRDefault="007C7061" w:rsidP="007C7061">
      <w:pPr>
        <w:spacing w:line="288" w:lineRule="auto"/>
        <w:ind w:firstLine="720"/>
        <w:jc w:val="lowKashida"/>
        <w:rPr>
          <w:rFonts w:ascii="Simplified Arabic" w:hAnsi="Simplified Arabic" w:cs="Simplified Arabic"/>
          <w:sz w:val="28"/>
          <w:szCs w:val="28"/>
          <w:rtl/>
          <w:lang w:bidi="ar-EG"/>
        </w:rPr>
      </w:pPr>
      <w:r w:rsidRPr="00035DD0">
        <w:rPr>
          <w:rFonts w:ascii="Simplified Arabic" w:hAnsi="Simplified Arabic" w:cs="Simplified Arabic"/>
          <w:sz w:val="28"/>
          <w:szCs w:val="28"/>
          <w:rtl/>
          <w:lang w:bidi="ar-EG"/>
        </w:rPr>
        <w:t xml:space="preserve">ومن أجل تحقيق هذا الهدف قامت الباحثة باستقراء وتحليل الدراسات السابقة التي تناولت قياس التركيز السوقي في بيئات مختلفة للمراجعة، وتم تحليل ما توصلت إليه </w:t>
      </w:r>
      <w:r w:rsidRPr="00035DD0">
        <w:rPr>
          <w:rFonts w:ascii="Simplified Arabic" w:hAnsi="Simplified Arabic" w:cs="Simplified Arabic" w:hint="cs"/>
          <w:sz w:val="28"/>
          <w:szCs w:val="28"/>
          <w:rtl/>
          <w:lang w:bidi="ar-EG"/>
        </w:rPr>
        <w:t xml:space="preserve">هذه الدراسات </w:t>
      </w:r>
      <w:r w:rsidRPr="00035DD0">
        <w:rPr>
          <w:rFonts w:ascii="Simplified Arabic" w:hAnsi="Simplified Arabic" w:cs="Simplified Arabic"/>
          <w:sz w:val="28"/>
          <w:szCs w:val="28"/>
          <w:rtl/>
          <w:lang w:bidi="ar-EG"/>
        </w:rPr>
        <w:t xml:space="preserve">من نتائج، بالإضافة إلى تحليل نتائج الدراسات التي ركزت على اعتبارات اختيار </w:t>
      </w:r>
      <w:r w:rsidRPr="00035DD0">
        <w:rPr>
          <w:rFonts w:ascii="Simplified Arabic" w:hAnsi="Simplified Arabic" w:cs="Simplified Arabic" w:hint="cs"/>
          <w:sz w:val="28"/>
          <w:szCs w:val="28"/>
          <w:rtl/>
          <w:lang w:bidi="ar-EG"/>
        </w:rPr>
        <w:t>مكاتب المراجعة</w:t>
      </w:r>
      <w:r w:rsidRPr="00035DD0">
        <w:rPr>
          <w:rFonts w:ascii="Simplified Arabic" w:hAnsi="Simplified Arabic" w:cs="Simplified Arabic"/>
          <w:sz w:val="28"/>
          <w:szCs w:val="28"/>
          <w:rtl/>
          <w:lang w:bidi="ar-EG"/>
        </w:rPr>
        <w:t>، وتتمثل النتيجة العامة لهذه الدراسات السابقة في زيادة درجة التركيز لدى عدد محدود من مكاتب المراجعة، كما أن النتائج التي تم التوصل إليها في قياس درجة التركيز السوقي بالاعتماد على البيانات الفعلية للإيرادات (الأتعاب) الخاصة بمكاتب المراجعة لا تختلف عن النتائج التي يمكن الحصول عليها في حالة الاعتماد على البيانات المشتقة البديلة.</w:t>
      </w:r>
    </w:p>
    <w:p w:rsidR="00360CDB" w:rsidRDefault="007C7061" w:rsidP="00360CDB">
      <w:pPr>
        <w:spacing w:line="288" w:lineRule="auto"/>
        <w:ind w:firstLine="720"/>
        <w:jc w:val="lowKashida"/>
        <w:rPr>
          <w:rFonts w:ascii="Simplified Arabic" w:hAnsi="Simplified Arabic" w:cs="Simplified Arabic"/>
          <w:sz w:val="28"/>
          <w:szCs w:val="28"/>
          <w:rtl/>
          <w:lang w:bidi="ar-EG"/>
        </w:rPr>
      </w:pPr>
      <w:r w:rsidRPr="00035DD0">
        <w:rPr>
          <w:rFonts w:ascii="Simplified Arabic" w:hAnsi="Simplified Arabic" w:cs="Simplified Arabic"/>
          <w:sz w:val="28"/>
          <w:szCs w:val="28"/>
          <w:rtl/>
          <w:lang w:bidi="ar-EG"/>
        </w:rPr>
        <w:t xml:space="preserve">أما فيما يتعلق باختيار العميل </w:t>
      </w:r>
      <w:r w:rsidRPr="00035DD0">
        <w:rPr>
          <w:rFonts w:ascii="Simplified Arabic" w:hAnsi="Simplified Arabic" w:cs="Simplified Arabic" w:hint="cs"/>
          <w:sz w:val="28"/>
          <w:szCs w:val="28"/>
          <w:rtl/>
          <w:lang w:bidi="ar-EG"/>
        </w:rPr>
        <w:t xml:space="preserve">لمكتب المراجعة الذي يتولى مهمة فحص القوائم المالية والتقرير عنها </w:t>
      </w:r>
      <w:r w:rsidRPr="00035DD0">
        <w:rPr>
          <w:rFonts w:ascii="Simplified Arabic" w:hAnsi="Simplified Arabic" w:cs="Simplified Arabic"/>
          <w:sz w:val="28"/>
          <w:szCs w:val="28"/>
          <w:rtl/>
          <w:lang w:bidi="ar-EG"/>
        </w:rPr>
        <w:t xml:space="preserve">فإن المسألة قد تتجاوز التحقق من مدى مصداقية القوائم المالية، فقد ترغب الإدارة في تحقيق أغراض أخرى من اختيار </w:t>
      </w:r>
      <w:r w:rsidRPr="00035DD0">
        <w:rPr>
          <w:rFonts w:ascii="Simplified Arabic" w:hAnsi="Simplified Arabic" w:cs="Simplified Arabic" w:hint="cs"/>
          <w:sz w:val="28"/>
          <w:szCs w:val="28"/>
          <w:rtl/>
          <w:lang w:bidi="ar-EG"/>
        </w:rPr>
        <w:t>مكتب المراجعة</w:t>
      </w:r>
      <w:r w:rsidRPr="00035DD0">
        <w:rPr>
          <w:rFonts w:ascii="Simplified Arabic" w:hAnsi="Simplified Arabic" w:cs="Simplified Arabic"/>
          <w:sz w:val="28"/>
          <w:szCs w:val="28"/>
          <w:rtl/>
          <w:lang w:bidi="ar-EG"/>
        </w:rPr>
        <w:t xml:space="preserve">، وبالتالي قد يسعى العميل إلى التعاقد مع أحد </w:t>
      </w:r>
      <w:r w:rsidRPr="00035DD0">
        <w:rPr>
          <w:rFonts w:ascii="Simplified Arabic" w:hAnsi="Simplified Arabic" w:cs="Simplified Arabic" w:hint="cs"/>
          <w:sz w:val="28"/>
          <w:szCs w:val="28"/>
          <w:rtl/>
          <w:lang w:bidi="ar-EG"/>
        </w:rPr>
        <w:t xml:space="preserve">مكاتب المراجعة </w:t>
      </w:r>
      <w:r w:rsidRPr="00035DD0">
        <w:rPr>
          <w:rFonts w:ascii="Simplified Arabic" w:hAnsi="Simplified Arabic" w:cs="Simplified Arabic"/>
          <w:sz w:val="28"/>
          <w:szCs w:val="28"/>
          <w:rtl/>
          <w:lang w:bidi="ar-EG"/>
        </w:rPr>
        <w:t>لتخفيض تكلفة الاقتراض مثلاً أو الحصول على الاستشارات الإدارية أو الضريبية أو لتحقيق أغراض أخرى.</w:t>
      </w:r>
    </w:p>
    <w:p w:rsidR="00EB1383" w:rsidRDefault="007C7061" w:rsidP="00360CDB">
      <w:pPr>
        <w:spacing w:line="288" w:lineRule="auto"/>
        <w:ind w:firstLine="720"/>
        <w:jc w:val="lowKashida"/>
        <w:rPr>
          <w:rFonts w:ascii="Simplified Arabic" w:hAnsi="Simplified Arabic" w:cs="Simplified Arabic"/>
          <w:sz w:val="28"/>
          <w:szCs w:val="28"/>
          <w:rtl/>
          <w:lang w:bidi="ar-EG"/>
        </w:rPr>
      </w:pPr>
      <w:r w:rsidRPr="00035DD0">
        <w:rPr>
          <w:rFonts w:ascii="Simplified Arabic" w:hAnsi="Simplified Arabic" w:cs="Simplified Arabic"/>
          <w:sz w:val="28"/>
          <w:szCs w:val="28"/>
          <w:rtl/>
          <w:lang w:bidi="ar-EG"/>
        </w:rPr>
        <w:t xml:space="preserve">وترى الباحثة أنه من المناسب أن يتم محاولة الربط بين ظاهرة تركيز سوق خدمة المراجعة بالاعتبارات المختلفة لاختيار </w:t>
      </w:r>
      <w:r w:rsidRPr="00035DD0">
        <w:rPr>
          <w:rFonts w:ascii="Simplified Arabic" w:hAnsi="Simplified Arabic" w:cs="Simplified Arabic" w:hint="cs"/>
          <w:sz w:val="28"/>
          <w:szCs w:val="28"/>
          <w:rtl/>
          <w:lang w:bidi="ar-EG"/>
        </w:rPr>
        <w:t xml:space="preserve">مكاتب المراجعة </w:t>
      </w:r>
      <w:r w:rsidRPr="00035DD0">
        <w:rPr>
          <w:rFonts w:ascii="Simplified Arabic" w:hAnsi="Simplified Arabic" w:cs="Simplified Arabic"/>
          <w:sz w:val="28"/>
          <w:szCs w:val="28"/>
          <w:rtl/>
          <w:lang w:bidi="ar-EG"/>
        </w:rPr>
        <w:t xml:space="preserve">والتي قد تؤثر بدورها في درجة التركيز السوقي، مع ضرورة وجود معايير موضوعية وواضحة للاختيار بين البدائل المتاحة أمام </w:t>
      </w:r>
      <w:r w:rsidRPr="00035DD0">
        <w:rPr>
          <w:rFonts w:ascii="Simplified Arabic" w:hAnsi="Simplified Arabic" w:cs="Simplified Arabic" w:hint="cs"/>
          <w:sz w:val="28"/>
          <w:szCs w:val="28"/>
          <w:rtl/>
          <w:lang w:bidi="ar-EG"/>
        </w:rPr>
        <w:t xml:space="preserve">المنشآت </w:t>
      </w:r>
      <w:r w:rsidRPr="00035DD0">
        <w:rPr>
          <w:rFonts w:ascii="Simplified Arabic" w:hAnsi="Simplified Arabic" w:cs="Simplified Arabic"/>
          <w:sz w:val="28"/>
          <w:szCs w:val="28"/>
          <w:rtl/>
          <w:lang w:bidi="ar-EG"/>
        </w:rPr>
        <w:t xml:space="preserve">محل المراجعة للتعاقد مع </w:t>
      </w:r>
      <w:r w:rsidRPr="00035DD0">
        <w:rPr>
          <w:rFonts w:ascii="Simplified Arabic" w:hAnsi="Simplified Arabic" w:cs="Simplified Arabic" w:hint="cs"/>
          <w:sz w:val="28"/>
          <w:szCs w:val="28"/>
          <w:rtl/>
          <w:lang w:bidi="ar-EG"/>
        </w:rPr>
        <w:t>مكاتب المراجعة</w:t>
      </w:r>
      <w:r w:rsidRPr="00035DD0">
        <w:rPr>
          <w:rFonts w:ascii="Simplified Arabic" w:hAnsi="Simplified Arabic" w:cs="Simplified Arabic"/>
          <w:sz w:val="28"/>
          <w:szCs w:val="28"/>
          <w:rtl/>
          <w:lang w:bidi="ar-EG"/>
        </w:rPr>
        <w:t>، وهو ما يتم تناوله من خلال الدراسة الميدانية</w:t>
      </w:r>
      <w:r w:rsidRPr="00035DD0">
        <w:rPr>
          <w:rFonts w:ascii="Simplified Arabic" w:hAnsi="Simplified Arabic" w:cs="Simplified Arabic" w:hint="cs"/>
          <w:sz w:val="28"/>
          <w:szCs w:val="28"/>
          <w:rtl/>
          <w:lang w:bidi="ar-EG"/>
        </w:rPr>
        <w:t>.</w:t>
      </w:r>
    </w:p>
    <w:p w:rsidR="00566736" w:rsidRDefault="00566736" w:rsidP="00566736">
      <w:pPr>
        <w:spacing w:line="288" w:lineRule="auto"/>
        <w:jc w:val="lowKashida"/>
        <w:rPr>
          <w:rFonts w:ascii="Simplified Arabic" w:hAnsi="Simplified Arabic" w:cs="Simplified Arabic"/>
          <w:b/>
          <w:bCs/>
          <w:sz w:val="28"/>
          <w:szCs w:val="28"/>
          <w:u w:val="single"/>
          <w:rtl/>
          <w:lang w:bidi="ar-EG"/>
        </w:rPr>
      </w:pPr>
    </w:p>
    <w:p w:rsidR="00566736" w:rsidRPr="001C5EDF" w:rsidRDefault="00566736" w:rsidP="007C7061">
      <w:pPr>
        <w:spacing w:line="288" w:lineRule="auto"/>
        <w:jc w:val="lowKashida"/>
        <w:rPr>
          <w:rFonts w:ascii="Simplified Arabic" w:hAnsi="Simplified Arabic" w:cs="Simplified Arabic"/>
          <w:sz w:val="28"/>
          <w:szCs w:val="28"/>
          <w:lang w:bidi="ar-EG"/>
        </w:rPr>
      </w:pPr>
    </w:p>
    <w:sectPr w:rsidR="00566736" w:rsidRPr="001C5EDF" w:rsidSect="003F7E0C">
      <w:headerReference w:type="even" r:id="rId9"/>
      <w:headerReference w:type="default" r:id="rId10"/>
      <w:footnotePr>
        <w:numRestart w:val="eachPage"/>
      </w:footnotePr>
      <w:pgSz w:w="11906" w:h="16838"/>
      <w:pgMar w:top="1134" w:right="1418" w:bottom="1134" w:left="1418" w:header="567" w:footer="567" w:gutter="0"/>
      <w:pgNumType w:start="53"/>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97" w:rsidRDefault="00D12597">
      <w:r>
        <w:separator/>
      </w:r>
    </w:p>
  </w:endnote>
  <w:endnote w:type="continuationSeparator" w:id="0">
    <w:p w:rsidR="00D12597" w:rsidRDefault="00D1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97" w:rsidRDefault="00D12597">
      <w:r>
        <w:separator/>
      </w:r>
    </w:p>
  </w:footnote>
  <w:footnote w:type="continuationSeparator" w:id="0">
    <w:p w:rsidR="00D12597" w:rsidRDefault="00D1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FF" w:rsidRDefault="004C5FFF" w:rsidP="003A11D9">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4C5FFF" w:rsidRDefault="004C5F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2357353"/>
      <w:docPartObj>
        <w:docPartGallery w:val="Page Numbers (Top of Page)"/>
        <w:docPartUnique/>
      </w:docPartObj>
    </w:sdtPr>
    <w:sdtEndPr/>
    <w:sdtContent>
      <w:p w:rsidR="004C5FFF" w:rsidRDefault="004C5FFF" w:rsidP="000877DC">
        <w:pPr>
          <w:pStyle w:val="a6"/>
          <w:jc w:val="center"/>
        </w:pPr>
        <w:r>
          <w:rPr>
            <w:rFonts w:hint="cs"/>
            <w:rtl/>
          </w:rPr>
          <w:t>-</w:t>
        </w:r>
        <w:r>
          <w:fldChar w:fldCharType="begin"/>
        </w:r>
        <w:r>
          <w:instrText>PAGE   \* MERGEFORMAT</w:instrText>
        </w:r>
        <w:r>
          <w:fldChar w:fldCharType="separate"/>
        </w:r>
        <w:r w:rsidR="00BE2D45" w:rsidRPr="00BE2D45">
          <w:rPr>
            <w:noProof/>
            <w:rtl/>
            <w:lang w:val="ar-SA"/>
          </w:rPr>
          <w:t>86</w:t>
        </w:r>
        <w:r>
          <w:fldChar w:fldCharType="end"/>
        </w:r>
        <w:r>
          <w:rPr>
            <w:rFonts w:hint="cs"/>
            <w:rtl/>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D1B"/>
    <w:multiLevelType w:val="hybridMultilevel"/>
    <w:tmpl w:val="227C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B2BA1"/>
    <w:multiLevelType w:val="hybridMultilevel"/>
    <w:tmpl w:val="DFBA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D6D80"/>
    <w:multiLevelType w:val="hybridMultilevel"/>
    <w:tmpl w:val="FB4C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B2D30"/>
    <w:multiLevelType w:val="hybridMultilevel"/>
    <w:tmpl w:val="8370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54D1A"/>
    <w:multiLevelType w:val="hybridMultilevel"/>
    <w:tmpl w:val="18502840"/>
    <w:lvl w:ilvl="0" w:tplc="C918161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60364"/>
    <w:multiLevelType w:val="hybridMultilevel"/>
    <w:tmpl w:val="0854F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41213"/>
    <w:multiLevelType w:val="hybridMultilevel"/>
    <w:tmpl w:val="74208B4A"/>
    <w:lvl w:ilvl="0" w:tplc="A0FA1B94">
      <w:start w:val="1"/>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5E73A7"/>
    <w:multiLevelType w:val="hybridMultilevel"/>
    <w:tmpl w:val="4B5E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7072C"/>
    <w:multiLevelType w:val="hybridMultilevel"/>
    <w:tmpl w:val="EC4A9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1320E"/>
    <w:multiLevelType w:val="hybridMultilevel"/>
    <w:tmpl w:val="D9E84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E7CC2"/>
    <w:multiLevelType w:val="hybridMultilevel"/>
    <w:tmpl w:val="E0EA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E35D2"/>
    <w:multiLevelType w:val="hybridMultilevel"/>
    <w:tmpl w:val="7672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C2C36"/>
    <w:multiLevelType w:val="hybridMultilevel"/>
    <w:tmpl w:val="84F4E4D4"/>
    <w:lvl w:ilvl="0" w:tplc="36885552">
      <w:start w:val="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905448"/>
    <w:multiLevelType w:val="hybridMultilevel"/>
    <w:tmpl w:val="CAF0EBAA"/>
    <w:lvl w:ilvl="0" w:tplc="CDB8B2E6">
      <w:start w:val="1"/>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B20046C"/>
    <w:multiLevelType w:val="hybridMultilevel"/>
    <w:tmpl w:val="7378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1197F"/>
    <w:multiLevelType w:val="hybridMultilevel"/>
    <w:tmpl w:val="AF587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E7CDF"/>
    <w:multiLevelType w:val="hybridMultilevel"/>
    <w:tmpl w:val="027A5616"/>
    <w:lvl w:ilvl="0" w:tplc="3DD0E46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969FE"/>
    <w:multiLevelType w:val="hybridMultilevel"/>
    <w:tmpl w:val="AAAC0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5A4E96"/>
    <w:multiLevelType w:val="hybridMultilevel"/>
    <w:tmpl w:val="79401D82"/>
    <w:lvl w:ilvl="0" w:tplc="91866E28">
      <w:start w:val="1"/>
      <w:numFmt w:val="decimal"/>
      <w:lvlText w:val="%1."/>
      <w:lvlJc w:val="left"/>
      <w:pPr>
        <w:ind w:left="1445" w:hanging="90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9">
    <w:nsid w:val="64376D03"/>
    <w:multiLevelType w:val="hybridMultilevel"/>
    <w:tmpl w:val="6CBE0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8A5E7A"/>
    <w:multiLevelType w:val="hybridMultilevel"/>
    <w:tmpl w:val="6D0E11A2"/>
    <w:lvl w:ilvl="0" w:tplc="115C6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96139"/>
    <w:multiLevelType w:val="hybridMultilevel"/>
    <w:tmpl w:val="0490759E"/>
    <w:lvl w:ilvl="0" w:tplc="115C6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8E71A8"/>
    <w:multiLevelType w:val="hybridMultilevel"/>
    <w:tmpl w:val="B0CA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25085C"/>
    <w:multiLevelType w:val="hybridMultilevel"/>
    <w:tmpl w:val="79AE8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76CF1"/>
    <w:multiLevelType w:val="hybridMultilevel"/>
    <w:tmpl w:val="E026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D46EFA"/>
    <w:multiLevelType w:val="hybridMultilevel"/>
    <w:tmpl w:val="71EA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16181D"/>
    <w:multiLevelType w:val="hybridMultilevel"/>
    <w:tmpl w:val="ECB6B5DC"/>
    <w:lvl w:ilvl="0" w:tplc="4BA8F3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0"/>
  </w:num>
  <w:num w:numId="5">
    <w:abstractNumId w:val="0"/>
  </w:num>
  <w:num w:numId="6">
    <w:abstractNumId w:val="11"/>
  </w:num>
  <w:num w:numId="7">
    <w:abstractNumId w:val="7"/>
  </w:num>
  <w:num w:numId="8">
    <w:abstractNumId w:val="15"/>
  </w:num>
  <w:num w:numId="9">
    <w:abstractNumId w:val="22"/>
  </w:num>
  <w:num w:numId="10">
    <w:abstractNumId w:val="25"/>
  </w:num>
  <w:num w:numId="11">
    <w:abstractNumId w:val="9"/>
  </w:num>
  <w:num w:numId="12">
    <w:abstractNumId w:val="3"/>
  </w:num>
  <w:num w:numId="13">
    <w:abstractNumId w:val="17"/>
  </w:num>
  <w:num w:numId="14">
    <w:abstractNumId w:val="2"/>
  </w:num>
  <w:num w:numId="15">
    <w:abstractNumId w:val="5"/>
  </w:num>
  <w:num w:numId="16">
    <w:abstractNumId w:val="14"/>
  </w:num>
  <w:num w:numId="17">
    <w:abstractNumId w:val="24"/>
  </w:num>
  <w:num w:numId="18">
    <w:abstractNumId w:val="6"/>
  </w:num>
  <w:num w:numId="19">
    <w:abstractNumId w:val="16"/>
  </w:num>
  <w:num w:numId="20">
    <w:abstractNumId w:val="21"/>
  </w:num>
  <w:num w:numId="21">
    <w:abstractNumId w:val="20"/>
  </w:num>
  <w:num w:numId="22">
    <w:abstractNumId w:val="18"/>
  </w:num>
  <w:num w:numId="23">
    <w:abstractNumId w:val="26"/>
  </w:num>
  <w:num w:numId="24">
    <w:abstractNumId w:val="23"/>
  </w:num>
  <w:num w:numId="25">
    <w:abstractNumId w:val="4"/>
  </w:num>
  <w:num w:numId="26">
    <w:abstractNumId w:val="8"/>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5E"/>
    <w:rsid w:val="0000098E"/>
    <w:rsid w:val="0000336C"/>
    <w:rsid w:val="00004DC5"/>
    <w:rsid w:val="0000628A"/>
    <w:rsid w:val="0001004B"/>
    <w:rsid w:val="00012BEC"/>
    <w:rsid w:val="00013442"/>
    <w:rsid w:val="00013E98"/>
    <w:rsid w:val="000160C7"/>
    <w:rsid w:val="00017752"/>
    <w:rsid w:val="00021713"/>
    <w:rsid w:val="00023034"/>
    <w:rsid w:val="00025813"/>
    <w:rsid w:val="00026FB5"/>
    <w:rsid w:val="000348BE"/>
    <w:rsid w:val="00034F0A"/>
    <w:rsid w:val="00034F35"/>
    <w:rsid w:val="000357CF"/>
    <w:rsid w:val="000363B2"/>
    <w:rsid w:val="000366CE"/>
    <w:rsid w:val="000378CB"/>
    <w:rsid w:val="00041329"/>
    <w:rsid w:val="00041D8E"/>
    <w:rsid w:val="00043483"/>
    <w:rsid w:val="000434A2"/>
    <w:rsid w:val="00044A3A"/>
    <w:rsid w:val="00045E50"/>
    <w:rsid w:val="00046E0F"/>
    <w:rsid w:val="000471AA"/>
    <w:rsid w:val="0004770A"/>
    <w:rsid w:val="00047EA7"/>
    <w:rsid w:val="000503C3"/>
    <w:rsid w:val="00051C17"/>
    <w:rsid w:val="00060D53"/>
    <w:rsid w:val="00061551"/>
    <w:rsid w:val="00061B9D"/>
    <w:rsid w:val="00061E4F"/>
    <w:rsid w:val="00063182"/>
    <w:rsid w:val="00065045"/>
    <w:rsid w:val="00065673"/>
    <w:rsid w:val="00065B8F"/>
    <w:rsid w:val="00072014"/>
    <w:rsid w:val="0007232F"/>
    <w:rsid w:val="00073FF5"/>
    <w:rsid w:val="00074287"/>
    <w:rsid w:val="0007441D"/>
    <w:rsid w:val="000748DF"/>
    <w:rsid w:val="0007525C"/>
    <w:rsid w:val="000758DC"/>
    <w:rsid w:val="000800E1"/>
    <w:rsid w:val="000808B6"/>
    <w:rsid w:val="00081C03"/>
    <w:rsid w:val="0008359D"/>
    <w:rsid w:val="000839F7"/>
    <w:rsid w:val="00084AD1"/>
    <w:rsid w:val="0008520B"/>
    <w:rsid w:val="00085842"/>
    <w:rsid w:val="00085E08"/>
    <w:rsid w:val="0008635A"/>
    <w:rsid w:val="0008635B"/>
    <w:rsid w:val="0008657A"/>
    <w:rsid w:val="00086E51"/>
    <w:rsid w:val="0008738D"/>
    <w:rsid w:val="000877DC"/>
    <w:rsid w:val="000900FC"/>
    <w:rsid w:val="00090676"/>
    <w:rsid w:val="000908FE"/>
    <w:rsid w:val="00091C80"/>
    <w:rsid w:val="000938DA"/>
    <w:rsid w:val="00097839"/>
    <w:rsid w:val="00097E53"/>
    <w:rsid w:val="000A0512"/>
    <w:rsid w:val="000A113D"/>
    <w:rsid w:val="000A2352"/>
    <w:rsid w:val="000A269F"/>
    <w:rsid w:val="000A2F22"/>
    <w:rsid w:val="000A34C9"/>
    <w:rsid w:val="000A3588"/>
    <w:rsid w:val="000A3A54"/>
    <w:rsid w:val="000A3D1F"/>
    <w:rsid w:val="000A4C6C"/>
    <w:rsid w:val="000A5E3F"/>
    <w:rsid w:val="000A7121"/>
    <w:rsid w:val="000A7793"/>
    <w:rsid w:val="000B0A4C"/>
    <w:rsid w:val="000B1552"/>
    <w:rsid w:val="000B20FB"/>
    <w:rsid w:val="000B24EE"/>
    <w:rsid w:val="000B4794"/>
    <w:rsid w:val="000B4897"/>
    <w:rsid w:val="000B4D14"/>
    <w:rsid w:val="000B592B"/>
    <w:rsid w:val="000B5B9D"/>
    <w:rsid w:val="000B6270"/>
    <w:rsid w:val="000B7343"/>
    <w:rsid w:val="000B74C8"/>
    <w:rsid w:val="000C0BDD"/>
    <w:rsid w:val="000C1CDF"/>
    <w:rsid w:val="000C41B7"/>
    <w:rsid w:val="000C79FA"/>
    <w:rsid w:val="000D050F"/>
    <w:rsid w:val="000D1242"/>
    <w:rsid w:val="000D13D3"/>
    <w:rsid w:val="000D167B"/>
    <w:rsid w:val="000D1889"/>
    <w:rsid w:val="000D33F2"/>
    <w:rsid w:val="000D39A2"/>
    <w:rsid w:val="000D510E"/>
    <w:rsid w:val="000D5777"/>
    <w:rsid w:val="000D665F"/>
    <w:rsid w:val="000D77FE"/>
    <w:rsid w:val="000D7B8E"/>
    <w:rsid w:val="000E0324"/>
    <w:rsid w:val="000E1191"/>
    <w:rsid w:val="000E14AD"/>
    <w:rsid w:val="000E27A5"/>
    <w:rsid w:val="000E3363"/>
    <w:rsid w:val="000E49D7"/>
    <w:rsid w:val="000E516B"/>
    <w:rsid w:val="000E5996"/>
    <w:rsid w:val="000E75DF"/>
    <w:rsid w:val="000F371E"/>
    <w:rsid w:val="000F5B36"/>
    <w:rsid w:val="000F75A9"/>
    <w:rsid w:val="000F7E04"/>
    <w:rsid w:val="00100CA3"/>
    <w:rsid w:val="001018B2"/>
    <w:rsid w:val="00101F8B"/>
    <w:rsid w:val="00102744"/>
    <w:rsid w:val="00102F8D"/>
    <w:rsid w:val="001038EF"/>
    <w:rsid w:val="00105ACC"/>
    <w:rsid w:val="00106FFB"/>
    <w:rsid w:val="00107114"/>
    <w:rsid w:val="00110441"/>
    <w:rsid w:val="001107A5"/>
    <w:rsid w:val="00110D83"/>
    <w:rsid w:val="00112748"/>
    <w:rsid w:val="00112893"/>
    <w:rsid w:val="00112D9C"/>
    <w:rsid w:val="00113896"/>
    <w:rsid w:val="00114467"/>
    <w:rsid w:val="00114A6A"/>
    <w:rsid w:val="00115AE1"/>
    <w:rsid w:val="001206F8"/>
    <w:rsid w:val="00120E5A"/>
    <w:rsid w:val="001221C5"/>
    <w:rsid w:val="001222D8"/>
    <w:rsid w:val="001226D0"/>
    <w:rsid w:val="00123B45"/>
    <w:rsid w:val="00123C6B"/>
    <w:rsid w:val="001244A6"/>
    <w:rsid w:val="00126D8D"/>
    <w:rsid w:val="0013069D"/>
    <w:rsid w:val="00131F4E"/>
    <w:rsid w:val="001341F6"/>
    <w:rsid w:val="001345A7"/>
    <w:rsid w:val="00134E20"/>
    <w:rsid w:val="00135272"/>
    <w:rsid w:val="001355C9"/>
    <w:rsid w:val="001359A1"/>
    <w:rsid w:val="00135AD0"/>
    <w:rsid w:val="0013687D"/>
    <w:rsid w:val="00137C7F"/>
    <w:rsid w:val="00137E97"/>
    <w:rsid w:val="001411FA"/>
    <w:rsid w:val="00142596"/>
    <w:rsid w:val="00142F13"/>
    <w:rsid w:val="00143756"/>
    <w:rsid w:val="00145090"/>
    <w:rsid w:val="001451C0"/>
    <w:rsid w:val="001503E9"/>
    <w:rsid w:val="001508DB"/>
    <w:rsid w:val="001576A8"/>
    <w:rsid w:val="00162818"/>
    <w:rsid w:val="001629CD"/>
    <w:rsid w:val="001654E2"/>
    <w:rsid w:val="00165A39"/>
    <w:rsid w:val="0016678E"/>
    <w:rsid w:val="00166F32"/>
    <w:rsid w:val="00172122"/>
    <w:rsid w:val="00172476"/>
    <w:rsid w:val="0017307C"/>
    <w:rsid w:val="001736DC"/>
    <w:rsid w:val="00173B19"/>
    <w:rsid w:val="0017689F"/>
    <w:rsid w:val="0017789C"/>
    <w:rsid w:val="00181ECE"/>
    <w:rsid w:val="001827C1"/>
    <w:rsid w:val="00182D91"/>
    <w:rsid w:val="00182E06"/>
    <w:rsid w:val="0018315C"/>
    <w:rsid w:val="001840CF"/>
    <w:rsid w:val="00184326"/>
    <w:rsid w:val="00184999"/>
    <w:rsid w:val="001852C1"/>
    <w:rsid w:val="001853ED"/>
    <w:rsid w:val="00185A69"/>
    <w:rsid w:val="001860CA"/>
    <w:rsid w:val="001871D6"/>
    <w:rsid w:val="0019326A"/>
    <w:rsid w:val="001962D2"/>
    <w:rsid w:val="00196EBE"/>
    <w:rsid w:val="001A1F5C"/>
    <w:rsid w:val="001A20A0"/>
    <w:rsid w:val="001A2F77"/>
    <w:rsid w:val="001A3734"/>
    <w:rsid w:val="001A6D16"/>
    <w:rsid w:val="001A7FC2"/>
    <w:rsid w:val="001B05AC"/>
    <w:rsid w:val="001B1BBD"/>
    <w:rsid w:val="001B2C4B"/>
    <w:rsid w:val="001B3B08"/>
    <w:rsid w:val="001B4416"/>
    <w:rsid w:val="001B4686"/>
    <w:rsid w:val="001B4867"/>
    <w:rsid w:val="001B4C9F"/>
    <w:rsid w:val="001B658D"/>
    <w:rsid w:val="001B66CB"/>
    <w:rsid w:val="001B6862"/>
    <w:rsid w:val="001B7BA2"/>
    <w:rsid w:val="001C0B2E"/>
    <w:rsid w:val="001C0DBD"/>
    <w:rsid w:val="001C1E63"/>
    <w:rsid w:val="001C23EA"/>
    <w:rsid w:val="001C2CA2"/>
    <w:rsid w:val="001C373F"/>
    <w:rsid w:val="001C4E9D"/>
    <w:rsid w:val="001C5163"/>
    <w:rsid w:val="001C54FB"/>
    <w:rsid w:val="001C5EDF"/>
    <w:rsid w:val="001D3569"/>
    <w:rsid w:val="001D40F6"/>
    <w:rsid w:val="001D4C8D"/>
    <w:rsid w:val="001D5035"/>
    <w:rsid w:val="001D572A"/>
    <w:rsid w:val="001E143C"/>
    <w:rsid w:val="001E164C"/>
    <w:rsid w:val="001E1697"/>
    <w:rsid w:val="001E1ADC"/>
    <w:rsid w:val="001E2793"/>
    <w:rsid w:val="001E3AC0"/>
    <w:rsid w:val="001E4569"/>
    <w:rsid w:val="001E4B5A"/>
    <w:rsid w:val="001E5368"/>
    <w:rsid w:val="001E731B"/>
    <w:rsid w:val="001E7A67"/>
    <w:rsid w:val="001F08B4"/>
    <w:rsid w:val="001F0B44"/>
    <w:rsid w:val="001F10C7"/>
    <w:rsid w:val="001F143A"/>
    <w:rsid w:val="001F25BF"/>
    <w:rsid w:val="001F26E1"/>
    <w:rsid w:val="001F33E1"/>
    <w:rsid w:val="001F3521"/>
    <w:rsid w:val="001F4908"/>
    <w:rsid w:val="001F5A01"/>
    <w:rsid w:val="001F6123"/>
    <w:rsid w:val="001F6927"/>
    <w:rsid w:val="001F6CA3"/>
    <w:rsid w:val="001F6CEF"/>
    <w:rsid w:val="002013FA"/>
    <w:rsid w:val="00203C52"/>
    <w:rsid w:val="00203ED6"/>
    <w:rsid w:val="00204CED"/>
    <w:rsid w:val="00205CE0"/>
    <w:rsid w:val="002074AD"/>
    <w:rsid w:val="002106E2"/>
    <w:rsid w:val="00211643"/>
    <w:rsid w:val="00213374"/>
    <w:rsid w:val="002138D7"/>
    <w:rsid w:val="002148BE"/>
    <w:rsid w:val="00214B23"/>
    <w:rsid w:val="00215D9F"/>
    <w:rsid w:val="00217A2F"/>
    <w:rsid w:val="00217DF5"/>
    <w:rsid w:val="002204EA"/>
    <w:rsid w:val="00220636"/>
    <w:rsid w:val="002208CA"/>
    <w:rsid w:val="002215FA"/>
    <w:rsid w:val="0022308D"/>
    <w:rsid w:val="00223F8F"/>
    <w:rsid w:val="00224BBC"/>
    <w:rsid w:val="002254BA"/>
    <w:rsid w:val="0022590E"/>
    <w:rsid w:val="00226067"/>
    <w:rsid w:val="0022616D"/>
    <w:rsid w:val="0022662D"/>
    <w:rsid w:val="00227F5D"/>
    <w:rsid w:val="002301AE"/>
    <w:rsid w:val="0023190A"/>
    <w:rsid w:val="00233B15"/>
    <w:rsid w:val="00235994"/>
    <w:rsid w:val="0023606A"/>
    <w:rsid w:val="002363E0"/>
    <w:rsid w:val="00236440"/>
    <w:rsid w:val="00236F99"/>
    <w:rsid w:val="002371FD"/>
    <w:rsid w:val="0024063A"/>
    <w:rsid w:val="00240710"/>
    <w:rsid w:val="00240E1E"/>
    <w:rsid w:val="00241FA6"/>
    <w:rsid w:val="00242C02"/>
    <w:rsid w:val="00243091"/>
    <w:rsid w:val="00243293"/>
    <w:rsid w:val="00243F1E"/>
    <w:rsid w:val="00244491"/>
    <w:rsid w:val="00244C2B"/>
    <w:rsid w:val="002451C9"/>
    <w:rsid w:val="00245934"/>
    <w:rsid w:val="002462D1"/>
    <w:rsid w:val="00246983"/>
    <w:rsid w:val="002473AE"/>
    <w:rsid w:val="00247A40"/>
    <w:rsid w:val="0025117B"/>
    <w:rsid w:val="00251EFA"/>
    <w:rsid w:val="00252342"/>
    <w:rsid w:val="00252D40"/>
    <w:rsid w:val="00253B41"/>
    <w:rsid w:val="00256259"/>
    <w:rsid w:val="00256A52"/>
    <w:rsid w:val="002574DD"/>
    <w:rsid w:val="002609C9"/>
    <w:rsid w:val="00261601"/>
    <w:rsid w:val="002616D9"/>
    <w:rsid w:val="0026271D"/>
    <w:rsid w:val="00262CAA"/>
    <w:rsid w:val="00262E00"/>
    <w:rsid w:val="002635DA"/>
    <w:rsid w:val="00263A70"/>
    <w:rsid w:val="00264652"/>
    <w:rsid w:val="00264884"/>
    <w:rsid w:val="00267445"/>
    <w:rsid w:val="00270AC9"/>
    <w:rsid w:val="002714FC"/>
    <w:rsid w:val="00271B8A"/>
    <w:rsid w:val="0027234B"/>
    <w:rsid w:val="00276B53"/>
    <w:rsid w:val="00280956"/>
    <w:rsid w:val="00280CDB"/>
    <w:rsid w:val="00280DFF"/>
    <w:rsid w:val="002811EF"/>
    <w:rsid w:val="00282302"/>
    <w:rsid w:val="00282D85"/>
    <w:rsid w:val="00284652"/>
    <w:rsid w:val="00285372"/>
    <w:rsid w:val="00285A64"/>
    <w:rsid w:val="00286081"/>
    <w:rsid w:val="00287294"/>
    <w:rsid w:val="002900D0"/>
    <w:rsid w:val="00290668"/>
    <w:rsid w:val="00290DF7"/>
    <w:rsid w:val="002913E2"/>
    <w:rsid w:val="00293948"/>
    <w:rsid w:val="00295540"/>
    <w:rsid w:val="00295802"/>
    <w:rsid w:val="002960E6"/>
    <w:rsid w:val="00296CBF"/>
    <w:rsid w:val="002A086F"/>
    <w:rsid w:val="002A0E3C"/>
    <w:rsid w:val="002A1558"/>
    <w:rsid w:val="002A1C5A"/>
    <w:rsid w:val="002A4298"/>
    <w:rsid w:val="002A6356"/>
    <w:rsid w:val="002B09EE"/>
    <w:rsid w:val="002B0F81"/>
    <w:rsid w:val="002B136E"/>
    <w:rsid w:val="002B1388"/>
    <w:rsid w:val="002B287C"/>
    <w:rsid w:val="002B325B"/>
    <w:rsid w:val="002B36DD"/>
    <w:rsid w:val="002B3D55"/>
    <w:rsid w:val="002B3D76"/>
    <w:rsid w:val="002B7A59"/>
    <w:rsid w:val="002C1894"/>
    <w:rsid w:val="002C2C04"/>
    <w:rsid w:val="002C6574"/>
    <w:rsid w:val="002C774A"/>
    <w:rsid w:val="002D2E6D"/>
    <w:rsid w:val="002D464C"/>
    <w:rsid w:val="002D4708"/>
    <w:rsid w:val="002D4C23"/>
    <w:rsid w:val="002D4C92"/>
    <w:rsid w:val="002D742F"/>
    <w:rsid w:val="002D7E2F"/>
    <w:rsid w:val="002E0500"/>
    <w:rsid w:val="002E1071"/>
    <w:rsid w:val="002E17E8"/>
    <w:rsid w:val="002E1B31"/>
    <w:rsid w:val="002E2154"/>
    <w:rsid w:val="002E2178"/>
    <w:rsid w:val="002E43A2"/>
    <w:rsid w:val="002E4BE1"/>
    <w:rsid w:val="002E69FF"/>
    <w:rsid w:val="002E7186"/>
    <w:rsid w:val="002E731C"/>
    <w:rsid w:val="002F0A3E"/>
    <w:rsid w:val="002F22C2"/>
    <w:rsid w:val="002F30DD"/>
    <w:rsid w:val="002F48CA"/>
    <w:rsid w:val="002F5240"/>
    <w:rsid w:val="002F55E0"/>
    <w:rsid w:val="002F7107"/>
    <w:rsid w:val="0030085A"/>
    <w:rsid w:val="003028F3"/>
    <w:rsid w:val="00303C45"/>
    <w:rsid w:val="00305901"/>
    <w:rsid w:val="00305C32"/>
    <w:rsid w:val="003066EA"/>
    <w:rsid w:val="00307F9A"/>
    <w:rsid w:val="00310585"/>
    <w:rsid w:val="00310651"/>
    <w:rsid w:val="00310EF7"/>
    <w:rsid w:val="00312E4D"/>
    <w:rsid w:val="003133D7"/>
    <w:rsid w:val="0031526A"/>
    <w:rsid w:val="0031554E"/>
    <w:rsid w:val="00316386"/>
    <w:rsid w:val="003163E4"/>
    <w:rsid w:val="00316708"/>
    <w:rsid w:val="00316A09"/>
    <w:rsid w:val="00317F21"/>
    <w:rsid w:val="00320906"/>
    <w:rsid w:val="00322957"/>
    <w:rsid w:val="00322E84"/>
    <w:rsid w:val="003244E0"/>
    <w:rsid w:val="0032635C"/>
    <w:rsid w:val="00326D11"/>
    <w:rsid w:val="00326D73"/>
    <w:rsid w:val="00326E26"/>
    <w:rsid w:val="00330998"/>
    <w:rsid w:val="003328FF"/>
    <w:rsid w:val="0033473E"/>
    <w:rsid w:val="003352B4"/>
    <w:rsid w:val="0033783E"/>
    <w:rsid w:val="0034099B"/>
    <w:rsid w:val="003412D7"/>
    <w:rsid w:val="00341D99"/>
    <w:rsid w:val="00342A9E"/>
    <w:rsid w:val="00343E13"/>
    <w:rsid w:val="003445B5"/>
    <w:rsid w:val="0034546B"/>
    <w:rsid w:val="0034672B"/>
    <w:rsid w:val="003478F1"/>
    <w:rsid w:val="00347900"/>
    <w:rsid w:val="0035040F"/>
    <w:rsid w:val="00351199"/>
    <w:rsid w:val="00351776"/>
    <w:rsid w:val="00351C2B"/>
    <w:rsid w:val="0035301B"/>
    <w:rsid w:val="00353706"/>
    <w:rsid w:val="00353886"/>
    <w:rsid w:val="00355927"/>
    <w:rsid w:val="0035631D"/>
    <w:rsid w:val="003565FC"/>
    <w:rsid w:val="003607A8"/>
    <w:rsid w:val="00360CDB"/>
    <w:rsid w:val="00362214"/>
    <w:rsid w:val="00362FE6"/>
    <w:rsid w:val="00364899"/>
    <w:rsid w:val="00372A4B"/>
    <w:rsid w:val="00373DC5"/>
    <w:rsid w:val="0037429A"/>
    <w:rsid w:val="00374E42"/>
    <w:rsid w:val="00375273"/>
    <w:rsid w:val="00375529"/>
    <w:rsid w:val="00376A68"/>
    <w:rsid w:val="003774CC"/>
    <w:rsid w:val="00377FA2"/>
    <w:rsid w:val="00380BB2"/>
    <w:rsid w:val="00381F87"/>
    <w:rsid w:val="00382B7E"/>
    <w:rsid w:val="003860A9"/>
    <w:rsid w:val="00386624"/>
    <w:rsid w:val="0038723E"/>
    <w:rsid w:val="00390462"/>
    <w:rsid w:val="00391FE0"/>
    <w:rsid w:val="003923E0"/>
    <w:rsid w:val="00393228"/>
    <w:rsid w:val="00395108"/>
    <w:rsid w:val="003957D4"/>
    <w:rsid w:val="00395ADA"/>
    <w:rsid w:val="00395F90"/>
    <w:rsid w:val="00396580"/>
    <w:rsid w:val="003A0D00"/>
    <w:rsid w:val="003A11D9"/>
    <w:rsid w:val="003A1B41"/>
    <w:rsid w:val="003A1B5C"/>
    <w:rsid w:val="003A2EC7"/>
    <w:rsid w:val="003A31E7"/>
    <w:rsid w:val="003A3727"/>
    <w:rsid w:val="003A4E21"/>
    <w:rsid w:val="003A4F23"/>
    <w:rsid w:val="003A5414"/>
    <w:rsid w:val="003A560C"/>
    <w:rsid w:val="003A63C4"/>
    <w:rsid w:val="003A66B3"/>
    <w:rsid w:val="003A6BCB"/>
    <w:rsid w:val="003B1E0E"/>
    <w:rsid w:val="003B24CB"/>
    <w:rsid w:val="003B282D"/>
    <w:rsid w:val="003B3FC1"/>
    <w:rsid w:val="003B51E2"/>
    <w:rsid w:val="003B54BB"/>
    <w:rsid w:val="003B762C"/>
    <w:rsid w:val="003B76F6"/>
    <w:rsid w:val="003C0230"/>
    <w:rsid w:val="003C070A"/>
    <w:rsid w:val="003C08AC"/>
    <w:rsid w:val="003C1178"/>
    <w:rsid w:val="003C14F2"/>
    <w:rsid w:val="003C1B17"/>
    <w:rsid w:val="003C234D"/>
    <w:rsid w:val="003C2E56"/>
    <w:rsid w:val="003C3B24"/>
    <w:rsid w:val="003C4896"/>
    <w:rsid w:val="003C49D4"/>
    <w:rsid w:val="003C4E11"/>
    <w:rsid w:val="003C52E0"/>
    <w:rsid w:val="003C61EF"/>
    <w:rsid w:val="003C69F6"/>
    <w:rsid w:val="003C712B"/>
    <w:rsid w:val="003D098A"/>
    <w:rsid w:val="003D0D84"/>
    <w:rsid w:val="003D141C"/>
    <w:rsid w:val="003D1EB6"/>
    <w:rsid w:val="003D3D7B"/>
    <w:rsid w:val="003D41F7"/>
    <w:rsid w:val="003D4673"/>
    <w:rsid w:val="003D5351"/>
    <w:rsid w:val="003D5401"/>
    <w:rsid w:val="003D6710"/>
    <w:rsid w:val="003D7BDE"/>
    <w:rsid w:val="003E0336"/>
    <w:rsid w:val="003E0EE3"/>
    <w:rsid w:val="003E22A2"/>
    <w:rsid w:val="003E2519"/>
    <w:rsid w:val="003E3495"/>
    <w:rsid w:val="003E574B"/>
    <w:rsid w:val="003E5774"/>
    <w:rsid w:val="003E5F6C"/>
    <w:rsid w:val="003F05F1"/>
    <w:rsid w:val="003F126B"/>
    <w:rsid w:val="003F14AD"/>
    <w:rsid w:val="003F6444"/>
    <w:rsid w:val="003F7249"/>
    <w:rsid w:val="003F7E0C"/>
    <w:rsid w:val="0040082E"/>
    <w:rsid w:val="004016AA"/>
    <w:rsid w:val="004017D3"/>
    <w:rsid w:val="004026CC"/>
    <w:rsid w:val="00402759"/>
    <w:rsid w:val="0040282D"/>
    <w:rsid w:val="00402A16"/>
    <w:rsid w:val="00403135"/>
    <w:rsid w:val="00405AAF"/>
    <w:rsid w:val="0040694B"/>
    <w:rsid w:val="00406FCB"/>
    <w:rsid w:val="00407023"/>
    <w:rsid w:val="00411484"/>
    <w:rsid w:val="00412280"/>
    <w:rsid w:val="004130B6"/>
    <w:rsid w:val="004141C9"/>
    <w:rsid w:val="00414D05"/>
    <w:rsid w:val="00415560"/>
    <w:rsid w:val="0041574F"/>
    <w:rsid w:val="004179B4"/>
    <w:rsid w:val="00417EF0"/>
    <w:rsid w:val="004213F0"/>
    <w:rsid w:val="00421CBC"/>
    <w:rsid w:val="00422A34"/>
    <w:rsid w:val="00422EB1"/>
    <w:rsid w:val="00423032"/>
    <w:rsid w:val="004263F0"/>
    <w:rsid w:val="00426DA0"/>
    <w:rsid w:val="0042798C"/>
    <w:rsid w:val="00427FA1"/>
    <w:rsid w:val="0043017E"/>
    <w:rsid w:val="00430645"/>
    <w:rsid w:val="00430F15"/>
    <w:rsid w:val="00430FFC"/>
    <w:rsid w:val="004326A4"/>
    <w:rsid w:val="00433853"/>
    <w:rsid w:val="00433961"/>
    <w:rsid w:val="004341D3"/>
    <w:rsid w:val="00434AD7"/>
    <w:rsid w:val="004355BC"/>
    <w:rsid w:val="00435EB6"/>
    <w:rsid w:val="004363AE"/>
    <w:rsid w:val="00436530"/>
    <w:rsid w:val="00437FC5"/>
    <w:rsid w:val="0044120E"/>
    <w:rsid w:val="0044245C"/>
    <w:rsid w:val="00442928"/>
    <w:rsid w:val="0044398D"/>
    <w:rsid w:val="00443ED9"/>
    <w:rsid w:val="004445D5"/>
    <w:rsid w:val="00445C72"/>
    <w:rsid w:val="00447BA2"/>
    <w:rsid w:val="00450745"/>
    <w:rsid w:val="00450A51"/>
    <w:rsid w:val="00451C40"/>
    <w:rsid w:val="00454155"/>
    <w:rsid w:val="00455461"/>
    <w:rsid w:val="004556CC"/>
    <w:rsid w:val="0045588E"/>
    <w:rsid w:val="00455E6D"/>
    <w:rsid w:val="004570D7"/>
    <w:rsid w:val="00457FBB"/>
    <w:rsid w:val="00461F64"/>
    <w:rsid w:val="00462982"/>
    <w:rsid w:val="00462E00"/>
    <w:rsid w:val="00463604"/>
    <w:rsid w:val="00464148"/>
    <w:rsid w:val="004647EC"/>
    <w:rsid w:val="00464B39"/>
    <w:rsid w:val="00464D60"/>
    <w:rsid w:val="00464DB8"/>
    <w:rsid w:val="0046534C"/>
    <w:rsid w:val="00471787"/>
    <w:rsid w:val="00473B91"/>
    <w:rsid w:val="00473DCB"/>
    <w:rsid w:val="00475FAC"/>
    <w:rsid w:val="004762D9"/>
    <w:rsid w:val="00476750"/>
    <w:rsid w:val="00476AF5"/>
    <w:rsid w:val="00476BA0"/>
    <w:rsid w:val="004778C7"/>
    <w:rsid w:val="00481C91"/>
    <w:rsid w:val="00483055"/>
    <w:rsid w:val="00483149"/>
    <w:rsid w:val="004846D2"/>
    <w:rsid w:val="00486007"/>
    <w:rsid w:val="004860E3"/>
    <w:rsid w:val="00486A5E"/>
    <w:rsid w:val="00486F3A"/>
    <w:rsid w:val="00487B52"/>
    <w:rsid w:val="00492502"/>
    <w:rsid w:val="004929C1"/>
    <w:rsid w:val="00492E39"/>
    <w:rsid w:val="004935AD"/>
    <w:rsid w:val="00494578"/>
    <w:rsid w:val="00494AB3"/>
    <w:rsid w:val="00494D40"/>
    <w:rsid w:val="00495531"/>
    <w:rsid w:val="004966EE"/>
    <w:rsid w:val="00496F28"/>
    <w:rsid w:val="00496FDE"/>
    <w:rsid w:val="004A0C76"/>
    <w:rsid w:val="004A32B8"/>
    <w:rsid w:val="004A47E6"/>
    <w:rsid w:val="004A4854"/>
    <w:rsid w:val="004A579B"/>
    <w:rsid w:val="004B0E93"/>
    <w:rsid w:val="004B1D8D"/>
    <w:rsid w:val="004B2D86"/>
    <w:rsid w:val="004B30F4"/>
    <w:rsid w:val="004B35D2"/>
    <w:rsid w:val="004B3651"/>
    <w:rsid w:val="004B3F94"/>
    <w:rsid w:val="004B4021"/>
    <w:rsid w:val="004B5B7C"/>
    <w:rsid w:val="004B5D29"/>
    <w:rsid w:val="004B6929"/>
    <w:rsid w:val="004B6D2B"/>
    <w:rsid w:val="004B7E79"/>
    <w:rsid w:val="004B7F5A"/>
    <w:rsid w:val="004C1B74"/>
    <w:rsid w:val="004C2C80"/>
    <w:rsid w:val="004C2D3C"/>
    <w:rsid w:val="004C3495"/>
    <w:rsid w:val="004C3D49"/>
    <w:rsid w:val="004C5FFF"/>
    <w:rsid w:val="004D0F87"/>
    <w:rsid w:val="004D2F25"/>
    <w:rsid w:val="004D2F65"/>
    <w:rsid w:val="004D4B73"/>
    <w:rsid w:val="004D54EF"/>
    <w:rsid w:val="004D648A"/>
    <w:rsid w:val="004D7204"/>
    <w:rsid w:val="004D7518"/>
    <w:rsid w:val="004E0734"/>
    <w:rsid w:val="004E0A56"/>
    <w:rsid w:val="004E1C69"/>
    <w:rsid w:val="004E422C"/>
    <w:rsid w:val="004E4FB9"/>
    <w:rsid w:val="004E79E4"/>
    <w:rsid w:val="004E7CBC"/>
    <w:rsid w:val="004E7D87"/>
    <w:rsid w:val="004F3E7B"/>
    <w:rsid w:val="00500E62"/>
    <w:rsid w:val="0050119B"/>
    <w:rsid w:val="0050154E"/>
    <w:rsid w:val="00501638"/>
    <w:rsid w:val="0050182E"/>
    <w:rsid w:val="005019B5"/>
    <w:rsid w:val="00502858"/>
    <w:rsid w:val="005030DE"/>
    <w:rsid w:val="00503285"/>
    <w:rsid w:val="005038F7"/>
    <w:rsid w:val="005057CF"/>
    <w:rsid w:val="005067B3"/>
    <w:rsid w:val="005070EE"/>
    <w:rsid w:val="00507BB9"/>
    <w:rsid w:val="00510605"/>
    <w:rsid w:val="0051222A"/>
    <w:rsid w:val="005143E5"/>
    <w:rsid w:val="005159CB"/>
    <w:rsid w:val="005166E8"/>
    <w:rsid w:val="005217DA"/>
    <w:rsid w:val="00522588"/>
    <w:rsid w:val="00523323"/>
    <w:rsid w:val="00524234"/>
    <w:rsid w:val="005248E0"/>
    <w:rsid w:val="005258F7"/>
    <w:rsid w:val="0052669B"/>
    <w:rsid w:val="00526B5E"/>
    <w:rsid w:val="00532E35"/>
    <w:rsid w:val="005342E6"/>
    <w:rsid w:val="005346DC"/>
    <w:rsid w:val="00535CD1"/>
    <w:rsid w:val="00536C27"/>
    <w:rsid w:val="005372AB"/>
    <w:rsid w:val="00537764"/>
    <w:rsid w:val="00537954"/>
    <w:rsid w:val="00537F3C"/>
    <w:rsid w:val="00540A5F"/>
    <w:rsid w:val="00541B7F"/>
    <w:rsid w:val="00542555"/>
    <w:rsid w:val="00543FFC"/>
    <w:rsid w:val="005446D4"/>
    <w:rsid w:val="0054759C"/>
    <w:rsid w:val="00553339"/>
    <w:rsid w:val="00553DF9"/>
    <w:rsid w:val="00554A10"/>
    <w:rsid w:val="00555038"/>
    <w:rsid w:val="00556508"/>
    <w:rsid w:val="00556A64"/>
    <w:rsid w:val="00557677"/>
    <w:rsid w:val="00557BF1"/>
    <w:rsid w:val="00557E45"/>
    <w:rsid w:val="00562218"/>
    <w:rsid w:val="00563787"/>
    <w:rsid w:val="00565B53"/>
    <w:rsid w:val="00566736"/>
    <w:rsid w:val="00566BC9"/>
    <w:rsid w:val="00570241"/>
    <w:rsid w:val="00572054"/>
    <w:rsid w:val="005725CE"/>
    <w:rsid w:val="00572FCE"/>
    <w:rsid w:val="0057410E"/>
    <w:rsid w:val="005762C1"/>
    <w:rsid w:val="005763FB"/>
    <w:rsid w:val="005768AC"/>
    <w:rsid w:val="0057762F"/>
    <w:rsid w:val="00577B14"/>
    <w:rsid w:val="00580195"/>
    <w:rsid w:val="005816F1"/>
    <w:rsid w:val="00581E66"/>
    <w:rsid w:val="00582904"/>
    <w:rsid w:val="005837D9"/>
    <w:rsid w:val="005852BA"/>
    <w:rsid w:val="0058566E"/>
    <w:rsid w:val="005857D3"/>
    <w:rsid w:val="005878CE"/>
    <w:rsid w:val="005917AF"/>
    <w:rsid w:val="00591AC5"/>
    <w:rsid w:val="005920F1"/>
    <w:rsid w:val="00592814"/>
    <w:rsid w:val="005944C3"/>
    <w:rsid w:val="00594514"/>
    <w:rsid w:val="005947D3"/>
    <w:rsid w:val="005966B0"/>
    <w:rsid w:val="00597491"/>
    <w:rsid w:val="00597F42"/>
    <w:rsid w:val="005A058A"/>
    <w:rsid w:val="005A0D87"/>
    <w:rsid w:val="005A2DDA"/>
    <w:rsid w:val="005A2F65"/>
    <w:rsid w:val="005A4848"/>
    <w:rsid w:val="005A4BA3"/>
    <w:rsid w:val="005A5791"/>
    <w:rsid w:val="005A708D"/>
    <w:rsid w:val="005B02EA"/>
    <w:rsid w:val="005B132B"/>
    <w:rsid w:val="005B18F4"/>
    <w:rsid w:val="005B2B00"/>
    <w:rsid w:val="005B2E66"/>
    <w:rsid w:val="005B313D"/>
    <w:rsid w:val="005B42FF"/>
    <w:rsid w:val="005B5436"/>
    <w:rsid w:val="005B6BE2"/>
    <w:rsid w:val="005C04C7"/>
    <w:rsid w:val="005C0CC9"/>
    <w:rsid w:val="005C2EF9"/>
    <w:rsid w:val="005C318A"/>
    <w:rsid w:val="005C406D"/>
    <w:rsid w:val="005C7D00"/>
    <w:rsid w:val="005D00CC"/>
    <w:rsid w:val="005D1029"/>
    <w:rsid w:val="005D1921"/>
    <w:rsid w:val="005D2B0B"/>
    <w:rsid w:val="005D38CC"/>
    <w:rsid w:val="005D5F86"/>
    <w:rsid w:val="005D62C5"/>
    <w:rsid w:val="005D6850"/>
    <w:rsid w:val="005D7AE4"/>
    <w:rsid w:val="005D7F78"/>
    <w:rsid w:val="005E08B4"/>
    <w:rsid w:val="005E2427"/>
    <w:rsid w:val="005E3C7F"/>
    <w:rsid w:val="005E5236"/>
    <w:rsid w:val="005E548F"/>
    <w:rsid w:val="005E78E9"/>
    <w:rsid w:val="005F04CE"/>
    <w:rsid w:val="005F113A"/>
    <w:rsid w:val="005F1678"/>
    <w:rsid w:val="005F1B04"/>
    <w:rsid w:val="005F260F"/>
    <w:rsid w:val="005F2742"/>
    <w:rsid w:val="005F2B91"/>
    <w:rsid w:val="005F34C7"/>
    <w:rsid w:val="005F38B6"/>
    <w:rsid w:val="005F3B0F"/>
    <w:rsid w:val="005F3E6A"/>
    <w:rsid w:val="005F47D4"/>
    <w:rsid w:val="005F4FC8"/>
    <w:rsid w:val="005F5432"/>
    <w:rsid w:val="005F668C"/>
    <w:rsid w:val="005F6872"/>
    <w:rsid w:val="005F6960"/>
    <w:rsid w:val="005F6BCD"/>
    <w:rsid w:val="005F745B"/>
    <w:rsid w:val="005F74E9"/>
    <w:rsid w:val="005F7B86"/>
    <w:rsid w:val="006008AA"/>
    <w:rsid w:val="006014DB"/>
    <w:rsid w:val="00601675"/>
    <w:rsid w:val="0060200D"/>
    <w:rsid w:val="00602FB4"/>
    <w:rsid w:val="00603704"/>
    <w:rsid w:val="0060553C"/>
    <w:rsid w:val="006060E6"/>
    <w:rsid w:val="00607741"/>
    <w:rsid w:val="006101A5"/>
    <w:rsid w:val="0061020A"/>
    <w:rsid w:val="00611735"/>
    <w:rsid w:val="0061229A"/>
    <w:rsid w:val="00614158"/>
    <w:rsid w:val="00614BFD"/>
    <w:rsid w:val="0061608E"/>
    <w:rsid w:val="0061639F"/>
    <w:rsid w:val="00616ECC"/>
    <w:rsid w:val="00620992"/>
    <w:rsid w:val="006224E9"/>
    <w:rsid w:val="00622636"/>
    <w:rsid w:val="00623ECF"/>
    <w:rsid w:val="006240E7"/>
    <w:rsid w:val="00625955"/>
    <w:rsid w:val="0062599A"/>
    <w:rsid w:val="006264D3"/>
    <w:rsid w:val="0063463F"/>
    <w:rsid w:val="0063464A"/>
    <w:rsid w:val="006346EA"/>
    <w:rsid w:val="00635058"/>
    <w:rsid w:val="00635A8E"/>
    <w:rsid w:val="00635BC5"/>
    <w:rsid w:val="00636965"/>
    <w:rsid w:val="00636B27"/>
    <w:rsid w:val="00642369"/>
    <w:rsid w:val="00642CB7"/>
    <w:rsid w:val="006431C1"/>
    <w:rsid w:val="00644B33"/>
    <w:rsid w:val="00645D39"/>
    <w:rsid w:val="0064647E"/>
    <w:rsid w:val="0064696B"/>
    <w:rsid w:val="006504C7"/>
    <w:rsid w:val="00651766"/>
    <w:rsid w:val="00651806"/>
    <w:rsid w:val="006522CB"/>
    <w:rsid w:val="006538C0"/>
    <w:rsid w:val="006546E3"/>
    <w:rsid w:val="006568F5"/>
    <w:rsid w:val="0066134F"/>
    <w:rsid w:val="00664170"/>
    <w:rsid w:val="00666474"/>
    <w:rsid w:val="006679DA"/>
    <w:rsid w:val="00667A4F"/>
    <w:rsid w:val="006713D8"/>
    <w:rsid w:val="00672072"/>
    <w:rsid w:val="00673300"/>
    <w:rsid w:val="006734F2"/>
    <w:rsid w:val="00675116"/>
    <w:rsid w:val="00676838"/>
    <w:rsid w:val="00680558"/>
    <w:rsid w:val="00681B07"/>
    <w:rsid w:val="00681EB7"/>
    <w:rsid w:val="006821B8"/>
    <w:rsid w:val="0068382D"/>
    <w:rsid w:val="00686059"/>
    <w:rsid w:val="006863E9"/>
    <w:rsid w:val="00687EAA"/>
    <w:rsid w:val="006903D6"/>
    <w:rsid w:val="00690523"/>
    <w:rsid w:val="006906D4"/>
    <w:rsid w:val="00690BBC"/>
    <w:rsid w:val="00690C74"/>
    <w:rsid w:val="00692C2D"/>
    <w:rsid w:val="00694FB3"/>
    <w:rsid w:val="00695A0C"/>
    <w:rsid w:val="00696E5F"/>
    <w:rsid w:val="006974B1"/>
    <w:rsid w:val="0069762B"/>
    <w:rsid w:val="006A23C0"/>
    <w:rsid w:val="006A25C2"/>
    <w:rsid w:val="006A2999"/>
    <w:rsid w:val="006A4E19"/>
    <w:rsid w:val="006A5B03"/>
    <w:rsid w:val="006B0BD9"/>
    <w:rsid w:val="006B0E3D"/>
    <w:rsid w:val="006B1108"/>
    <w:rsid w:val="006B17C1"/>
    <w:rsid w:val="006B25A9"/>
    <w:rsid w:val="006B4D5E"/>
    <w:rsid w:val="006B68A9"/>
    <w:rsid w:val="006B74DD"/>
    <w:rsid w:val="006B76E4"/>
    <w:rsid w:val="006C1479"/>
    <w:rsid w:val="006C4549"/>
    <w:rsid w:val="006D014B"/>
    <w:rsid w:val="006D0D2D"/>
    <w:rsid w:val="006D17A3"/>
    <w:rsid w:val="006D1B60"/>
    <w:rsid w:val="006D2595"/>
    <w:rsid w:val="006D39DF"/>
    <w:rsid w:val="006D3CF9"/>
    <w:rsid w:val="006D588A"/>
    <w:rsid w:val="006D5CD3"/>
    <w:rsid w:val="006D5EAF"/>
    <w:rsid w:val="006D6592"/>
    <w:rsid w:val="006D670E"/>
    <w:rsid w:val="006D712F"/>
    <w:rsid w:val="006D7C6F"/>
    <w:rsid w:val="006E1A05"/>
    <w:rsid w:val="006E248C"/>
    <w:rsid w:val="006E27C0"/>
    <w:rsid w:val="006E2E28"/>
    <w:rsid w:val="006E320B"/>
    <w:rsid w:val="006E5945"/>
    <w:rsid w:val="006E6277"/>
    <w:rsid w:val="006E6608"/>
    <w:rsid w:val="006E6F5A"/>
    <w:rsid w:val="006E6FAC"/>
    <w:rsid w:val="006F0336"/>
    <w:rsid w:val="006F1059"/>
    <w:rsid w:val="006F1D63"/>
    <w:rsid w:val="006F23AD"/>
    <w:rsid w:val="006F3143"/>
    <w:rsid w:val="006F38A6"/>
    <w:rsid w:val="006F3ACE"/>
    <w:rsid w:val="006F6E36"/>
    <w:rsid w:val="006F702D"/>
    <w:rsid w:val="006F78C2"/>
    <w:rsid w:val="007006D0"/>
    <w:rsid w:val="00700751"/>
    <w:rsid w:val="00703349"/>
    <w:rsid w:val="0070360A"/>
    <w:rsid w:val="007038D5"/>
    <w:rsid w:val="0070645A"/>
    <w:rsid w:val="007070F4"/>
    <w:rsid w:val="00707E4C"/>
    <w:rsid w:val="007105BE"/>
    <w:rsid w:val="007106D2"/>
    <w:rsid w:val="00710A06"/>
    <w:rsid w:val="00715618"/>
    <w:rsid w:val="00715F83"/>
    <w:rsid w:val="0071612E"/>
    <w:rsid w:val="007164CF"/>
    <w:rsid w:val="0071751C"/>
    <w:rsid w:val="00717522"/>
    <w:rsid w:val="00720B0A"/>
    <w:rsid w:val="00720BEF"/>
    <w:rsid w:val="00721CFB"/>
    <w:rsid w:val="00721D1E"/>
    <w:rsid w:val="00723901"/>
    <w:rsid w:val="007253F8"/>
    <w:rsid w:val="00731C96"/>
    <w:rsid w:val="00731DFF"/>
    <w:rsid w:val="0073226D"/>
    <w:rsid w:val="00734F1C"/>
    <w:rsid w:val="00736128"/>
    <w:rsid w:val="00736DE8"/>
    <w:rsid w:val="007403CF"/>
    <w:rsid w:val="007410CE"/>
    <w:rsid w:val="007429EB"/>
    <w:rsid w:val="00743E1D"/>
    <w:rsid w:val="00744535"/>
    <w:rsid w:val="0074587B"/>
    <w:rsid w:val="00745ACF"/>
    <w:rsid w:val="00745B6B"/>
    <w:rsid w:val="007471CC"/>
    <w:rsid w:val="007475D4"/>
    <w:rsid w:val="00747EF6"/>
    <w:rsid w:val="00750AF3"/>
    <w:rsid w:val="00750E57"/>
    <w:rsid w:val="00751320"/>
    <w:rsid w:val="00751CD1"/>
    <w:rsid w:val="00751E43"/>
    <w:rsid w:val="00751EB1"/>
    <w:rsid w:val="0075465D"/>
    <w:rsid w:val="00754E8B"/>
    <w:rsid w:val="0075517E"/>
    <w:rsid w:val="0075615D"/>
    <w:rsid w:val="0075645A"/>
    <w:rsid w:val="0075651A"/>
    <w:rsid w:val="007575F4"/>
    <w:rsid w:val="007603E2"/>
    <w:rsid w:val="00760C1F"/>
    <w:rsid w:val="00761358"/>
    <w:rsid w:val="00761D0E"/>
    <w:rsid w:val="00761E45"/>
    <w:rsid w:val="0076224B"/>
    <w:rsid w:val="00762883"/>
    <w:rsid w:val="00764081"/>
    <w:rsid w:val="007642A5"/>
    <w:rsid w:val="0076518B"/>
    <w:rsid w:val="007660CE"/>
    <w:rsid w:val="00766A59"/>
    <w:rsid w:val="00766F6E"/>
    <w:rsid w:val="00771B27"/>
    <w:rsid w:val="00771D9E"/>
    <w:rsid w:val="00772174"/>
    <w:rsid w:val="007757BD"/>
    <w:rsid w:val="00775EE2"/>
    <w:rsid w:val="00777D0D"/>
    <w:rsid w:val="007808AF"/>
    <w:rsid w:val="00783216"/>
    <w:rsid w:val="00784710"/>
    <w:rsid w:val="00784BCE"/>
    <w:rsid w:val="0078563E"/>
    <w:rsid w:val="007862C6"/>
    <w:rsid w:val="00787743"/>
    <w:rsid w:val="00787CAF"/>
    <w:rsid w:val="00787D15"/>
    <w:rsid w:val="0079137A"/>
    <w:rsid w:val="00792095"/>
    <w:rsid w:val="00792CB2"/>
    <w:rsid w:val="00794D27"/>
    <w:rsid w:val="0079701A"/>
    <w:rsid w:val="0079786C"/>
    <w:rsid w:val="007A23ED"/>
    <w:rsid w:val="007A2AF7"/>
    <w:rsid w:val="007A2D1D"/>
    <w:rsid w:val="007A5DEC"/>
    <w:rsid w:val="007A6E87"/>
    <w:rsid w:val="007A7939"/>
    <w:rsid w:val="007B1B98"/>
    <w:rsid w:val="007B1D93"/>
    <w:rsid w:val="007B343B"/>
    <w:rsid w:val="007B3B27"/>
    <w:rsid w:val="007B3E1B"/>
    <w:rsid w:val="007B442F"/>
    <w:rsid w:val="007B4864"/>
    <w:rsid w:val="007B65DF"/>
    <w:rsid w:val="007B6A89"/>
    <w:rsid w:val="007B7C50"/>
    <w:rsid w:val="007B7D32"/>
    <w:rsid w:val="007C01CD"/>
    <w:rsid w:val="007C025D"/>
    <w:rsid w:val="007C2148"/>
    <w:rsid w:val="007C2BE0"/>
    <w:rsid w:val="007C4F72"/>
    <w:rsid w:val="007C5F0B"/>
    <w:rsid w:val="007C7061"/>
    <w:rsid w:val="007C7E8F"/>
    <w:rsid w:val="007D04B0"/>
    <w:rsid w:val="007D1648"/>
    <w:rsid w:val="007D19C3"/>
    <w:rsid w:val="007D7E6F"/>
    <w:rsid w:val="007D7F96"/>
    <w:rsid w:val="007E036B"/>
    <w:rsid w:val="007E050F"/>
    <w:rsid w:val="007E054E"/>
    <w:rsid w:val="007E1218"/>
    <w:rsid w:val="007E2112"/>
    <w:rsid w:val="007E2235"/>
    <w:rsid w:val="007E5483"/>
    <w:rsid w:val="007E5786"/>
    <w:rsid w:val="007E5820"/>
    <w:rsid w:val="007E5F51"/>
    <w:rsid w:val="007F16BE"/>
    <w:rsid w:val="007F27E0"/>
    <w:rsid w:val="007F3ABC"/>
    <w:rsid w:val="007F58A4"/>
    <w:rsid w:val="007F7952"/>
    <w:rsid w:val="008017AD"/>
    <w:rsid w:val="00802762"/>
    <w:rsid w:val="00803603"/>
    <w:rsid w:val="00803D74"/>
    <w:rsid w:val="00803ECB"/>
    <w:rsid w:val="00803FE8"/>
    <w:rsid w:val="008041EF"/>
    <w:rsid w:val="00805C4B"/>
    <w:rsid w:val="00807BD2"/>
    <w:rsid w:val="00810208"/>
    <w:rsid w:val="00810724"/>
    <w:rsid w:val="00810B0D"/>
    <w:rsid w:val="00810FBF"/>
    <w:rsid w:val="00812838"/>
    <w:rsid w:val="0081369A"/>
    <w:rsid w:val="00813735"/>
    <w:rsid w:val="008137A5"/>
    <w:rsid w:val="008150D7"/>
    <w:rsid w:val="0081555D"/>
    <w:rsid w:val="00817EA1"/>
    <w:rsid w:val="00817FD2"/>
    <w:rsid w:val="008209BF"/>
    <w:rsid w:val="008228BA"/>
    <w:rsid w:val="0082411C"/>
    <w:rsid w:val="00824687"/>
    <w:rsid w:val="008270B9"/>
    <w:rsid w:val="00827122"/>
    <w:rsid w:val="00827872"/>
    <w:rsid w:val="00827A24"/>
    <w:rsid w:val="00831A94"/>
    <w:rsid w:val="008335D7"/>
    <w:rsid w:val="0083391F"/>
    <w:rsid w:val="0083475E"/>
    <w:rsid w:val="00834B0B"/>
    <w:rsid w:val="008352C2"/>
    <w:rsid w:val="008353C5"/>
    <w:rsid w:val="008363B3"/>
    <w:rsid w:val="0083654F"/>
    <w:rsid w:val="00836F8D"/>
    <w:rsid w:val="0083782F"/>
    <w:rsid w:val="00842B13"/>
    <w:rsid w:val="00844855"/>
    <w:rsid w:val="00845A29"/>
    <w:rsid w:val="008460F7"/>
    <w:rsid w:val="00846446"/>
    <w:rsid w:val="008464A2"/>
    <w:rsid w:val="00846F78"/>
    <w:rsid w:val="00847613"/>
    <w:rsid w:val="00847829"/>
    <w:rsid w:val="00847ACB"/>
    <w:rsid w:val="00847B93"/>
    <w:rsid w:val="00850396"/>
    <w:rsid w:val="00850A0F"/>
    <w:rsid w:val="00850CB5"/>
    <w:rsid w:val="00855311"/>
    <w:rsid w:val="008562F2"/>
    <w:rsid w:val="00856433"/>
    <w:rsid w:val="00856EA7"/>
    <w:rsid w:val="00857D90"/>
    <w:rsid w:val="00860155"/>
    <w:rsid w:val="008604C7"/>
    <w:rsid w:val="00860FF2"/>
    <w:rsid w:val="008611CE"/>
    <w:rsid w:val="008614E5"/>
    <w:rsid w:val="008619D8"/>
    <w:rsid w:val="00861E95"/>
    <w:rsid w:val="00861F31"/>
    <w:rsid w:val="00862046"/>
    <w:rsid w:val="008633FC"/>
    <w:rsid w:val="00863E51"/>
    <w:rsid w:val="0086464E"/>
    <w:rsid w:val="00864E7B"/>
    <w:rsid w:val="00865F18"/>
    <w:rsid w:val="008669FD"/>
    <w:rsid w:val="00866FAD"/>
    <w:rsid w:val="00867F50"/>
    <w:rsid w:val="00870F1A"/>
    <w:rsid w:val="008737A8"/>
    <w:rsid w:val="0087467C"/>
    <w:rsid w:val="00874AC4"/>
    <w:rsid w:val="00874C8B"/>
    <w:rsid w:val="00874D3A"/>
    <w:rsid w:val="0087561F"/>
    <w:rsid w:val="00875BCA"/>
    <w:rsid w:val="00875FD8"/>
    <w:rsid w:val="008760CC"/>
    <w:rsid w:val="0087736B"/>
    <w:rsid w:val="00877D31"/>
    <w:rsid w:val="00877E1B"/>
    <w:rsid w:val="008806A3"/>
    <w:rsid w:val="00880AC5"/>
    <w:rsid w:val="00881379"/>
    <w:rsid w:val="00881ED4"/>
    <w:rsid w:val="00885254"/>
    <w:rsid w:val="00885C15"/>
    <w:rsid w:val="008862BF"/>
    <w:rsid w:val="008869A5"/>
    <w:rsid w:val="0088794A"/>
    <w:rsid w:val="00891371"/>
    <w:rsid w:val="008913FC"/>
    <w:rsid w:val="00891D89"/>
    <w:rsid w:val="00891DE9"/>
    <w:rsid w:val="00894D8A"/>
    <w:rsid w:val="00896B39"/>
    <w:rsid w:val="008975C3"/>
    <w:rsid w:val="00897A3D"/>
    <w:rsid w:val="008A11A4"/>
    <w:rsid w:val="008A1A5D"/>
    <w:rsid w:val="008A21E8"/>
    <w:rsid w:val="008A23E8"/>
    <w:rsid w:val="008A39D6"/>
    <w:rsid w:val="008A727E"/>
    <w:rsid w:val="008A76C1"/>
    <w:rsid w:val="008B1557"/>
    <w:rsid w:val="008B16D8"/>
    <w:rsid w:val="008B2949"/>
    <w:rsid w:val="008B50BA"/>
    <w:rsid w:val="008C0097"/>
    <w:rsid w:val="008C0200"/>
    <w:rsid w:val="008C0C49"/>
    <w:rsid w:val="008C0D4D"/>
    <w:rsid w:val="008C1FE1"/>
    <w:rsid w:val="008C5080"/>
    <w:rsid w:val="008C565E"/>
    <w:rsid w:val="008C5E81"/>
    <w:rsid w:val="008D0D6C"/>
    <w:rsid w:val="008D11DE"/>
    <w:rsid w:val="008D1F02"/>
    <w:rsid w:val="008D2082"/>
    <w:rsid w:val="008D587C"/>
    <w:rsid w:val="008D7D10"/>
    <w:rsid w:val="008E2242"/>
    <w:rsid w:val="008E3025"/>
    <w:rsid w:val="008E635A"/>
    <w:rsid w:val="008E788F"/>
    <w:rsid w:val="008F322E"/>
    <w:rsid w:val="008F4505"/>
    <w:rsid w:val="008F4DC3"/>
    <w:rsid w:val="008F64BF"/>
    <w:rsid w:val="008F7E0D"/>
    <w:rsid w:val="009002F9"/>
    <w:rsid w:val="00900BEA"/>
    <w:rsid w:val="0090101B"/>
    <w:rsid w:val="009015E1"/>
    <w:rsid w:val="009022B4"/>
    <w:rsid w:val="00903835"/>
    <w:rsid w:val="009056D7"/>
    <w:rsid w:val="00906CE8"/>
    <w:rsid w:val="00906DBA"/>
    <w:rsid w:val="00907B9F"/>
    <w:rsid w:val="0091064A"/>
    <w:rsid w:val="00910C82"/>
    <w:rsid w:val="00910D4D"/>
    <w:rsid w:val="0091168C"/>
    <w:rsid w:val="00911BCD"/>
    <w:rsid w:val="00912817"/>
    <w:rsid w:val="00914E50"/>
    <w:rsid w:val="009178D6"/>
    <w:rsid w:val="00917C7C"/>
    <w:rsid w:val="00920626"/>
    <w:rsid w:val="009214D0"/>
    <w:rsid w:val="00921AE8"/>
    <w:rsid w:val="00921B9B"/>
    <w:rsid w:val="009224A6"/>
    <w:rsid w:val="00922578"/>
    <w:rsid w:val="0092382B"/>
    <w:rsid w:val="00924671"/>
    <w:rsid w:val="00926453"/>
    <w:rsid w:val="00926CD9"/>
    <w:rsid w:val="009271E9"/>
    <w:rsid w:val="00927D49"/>
    <w:rsid w:val="009302C5"/>
    <w:rsid w:val="00930B82"/>
    <w:rsid w:val="00930DAB"/>
    <w:rsid w:val="0093305F"/>
    <w:rsid w:val="00934870"/>
    <w:rsid w:val="009348C4"/>
    <w:rsid w:val="009353E5"/>
    <w:rsid w:val="00935AD4"/>
    <w:rsid w:val="0093653C"/>
    <w:rsid w:val="00936568"/>
    <w:rsid w:val="0093667F"/>
    <w:rsid w:val="00936843"/>
    <w:rsid w:val="00936B81"/>
    <w:rsid w:val="00936C6F"/>
    <w:rsid w:val="0093750A"/>
    <w:rsid w:val="00940D43"/>
    <w:rsid w:val="009421A5"/>
    <w:rsid w:val="0094366A"/>
    <w:rsid w:val="0094391F"/>
    <w:rsid w:val="00943A16"/>
    <w:rsid w:val="00943B53"/>
    <w:rsid w:val="00944CB2"/>
    <w:rsid w:val="00945509"/>
    <w:rsid w:val="00946176"/>
    <w:rsid w:val="00947015"/>
    <w:rsid w:val="009470F4"/>
    <w:rsid w:val="00947A2E"/>
    <w:rsid w:val="00947EE9"/>
    <w:rsid w:val="009504B1"/>
    <w:rsid w:val="0095124C"/>
    <w:rsid w:val="00953A34"/>
    <w:rsid w:val="00954D6C"/>
    <w:rsid w:val="0095604F"/>
    <w:rsid w:val="00956760"/>
    <w:rsid w:val="0095708D"/>
    <w:rsid w:val="00960021"/>
    <w:rsid w:val="009615EA"/>
    <w:rsid w:val="00963CC1"/>
    <w:rsid w:val="0096404F"/>
    <w:rsid w:val="00965080"/>
    <w:rsid w:val="00966586"/>
    <w:rsid w:val="00971225"/>
    <w:rsid w:val="00975C6D"/>
    <w:rsid w:val="00976981"/>
    <w:rsid w:val="00976D29"/>
    <w:rsid w:val="009800AB"/>
    <w:rsid w:val="0098059E"/>
    <w:rsid w:val="00980B25"/>
    <w:rsid w:val="00980ECD"/>
    <w:rsid w:val="00982FE1"/>
    <w:rsid w:val="00982FFC"/>
    <w:rsid w:val="0098390E"/>
    <w:rsid w:val="009843B6"/>
    <w:rsid w:val="009845EB"/>
    <w:rsid w:val="00986264"/>
    <w:rsid w:val="00990548"/>
    <w:rsid w:val="00991140"/>
    <w:rsid w:val="00991537"/>
    <w:rsid w:val="0099271D"/>
    <w:rsid w:val="00994DA5"/>
    <w:rsid w:val="00995754"/>
    <w:rsid w:val="009979A7"/>
    <w:rsid w:val="009A1064"/>
    <w:rsid w:val="009A1D19"/>
    <w:rsid w:val="009A1D32"/>
    <w:rsid w:val="009A24E7"/>
    <w:rsid w:val="009A2D35"/>
    <w:rsid w:val="009A32C8"/>
    <w:rsid w:val="009A34CF"/>
    <w:rsid w:val="009A3787"/>
    <w:rsid w:val="009A4050"/>
    <w:rsid w:val="009B0C93"/>
    <w:rsid w:val="009B1809"/>
    <w:rsid w:val="009B1CFF"/>
    <w:rsid w:val="009B3AE1"/>
    <w:rsid w:val="009B59B5"/>
    <w:rsid w:val="009B5F7F"/>
    <w:rsid w:val="009C0C41"/>
    <w:rsid w:val="009C34C6"/>
    <w:rsid w:val="009C3D83"/>
    <w:rsid w:val="009C4344"/>
    <w:rsid w:val="009C45D4"/>
    <w:rsid w:val="009C573B"/>
    <w:rsid w:val="009C7429"/>
    <w:rsid w:val="009C7642"/>
    <w:rsid w:val="009C79E2"/>
    <w:rsid w:val="009C79F6"/>
    <w:rsid w:val="009C7D77"/>
    <w:rsid w:val="009D0A57"/>
    <w:rsid w:val="009D179F"/>
    <w:rsid w:val="009D36D5"/>
    <w:rsid w:val="009D6B10"/>
    <w:rsid w:val="009D71D9"/>
    <w:rsid w:val="009D7CD0"/>
    <w:rsid w:val="009E03BA"/>
    <w:rsid w:val="009E12EB"/>
    <w:rsid w:val="009E32C2"/>
    <w:rsid w:val="009E3A56"/>
    <w:rsid w:val="009E4783"/>
    <w:rsid w:val="009E4FAF"/>
    <w:rsid w:val="009E57ED"/>
    <w:rsid w:val="009E5CBA"/>
    <w:rsid w:val="009E73A7"/>
    <w:rsid w:val="009E7B1D"/>
    <w:rsid w:val="009F09E9"/>
    <w:rsid w:val="009F0A08"/>
    <w:rsid w:val="009F2AE4"/>
    <w:rsid w:val="009F2E69"/>
    <w:rsid w:val="009F35A7"/>
    <w:rsid w:val="009F5822"/>
    <w:rsid w:val="009F5C6E"/>
    <w:rsid w:val="009F5D5B"/>
    <w:rsid w:val="009F6A9E"/>
    <w:rsid w:val="009F6AF0"/>
    <w:rsid w:val="00A01A9C"/>
    <w:rsid w:val="00A01B45"/>
    <w:rsid w:val="00A021F7"/>
    <w:rsid w:val="00A056B4"/>
    <w:rsid w:val="00A06B08"/>
    <w:rsid w:val="00A06C8B"/>
    <w:rsid w:val="00A06E2E"/>
    <w:rsid w:val="00A07631"/>
    <w:rsid w:val="00A07685"/>
    <w:rsid w:val="00A07C82"/>
    <w:rsid w:val="00A10830"/>
    <w:rsid w:val="00A1288F"/>
    <w:rsid w:val="00A12909"/>
    <w:rsid w:val="00A13550"/>
    <w:rsid w:val="00A13B39"/>
    <w:rsid w:val="00A13BCD"/>
    <w:rsid w:val="00A141A3"/>
    <w:rsid w:val="00A14791"/>
    <w:rsid w:val="00A14A3D"/>
    <w:rsid w:val="00A14C52"/>
    <w:rsid w:val="00A14ED0"/>
    <w:rsid w:val="00A15AB5"/>
    <w:rsid w:val="00A17F4B"/>
    <w:rsid w:val="00A24A24"/>
    <w:rsid w:val="00A2516A"/>
    <w:rsid w:val="00A260FA"/>
    <w:rsid w:val="00A26127"/>
    <w:rsid w:val="00A266D7"/>
    <w:rsid w:val="00A270D2"/>
    <w:rsid w:val="00A27FDA"/>
    <w:rsid w:val="00A30052"/>
    <w:rsid w:val="00A30B41"/>
    <w:rsid w:val="00A30D3E"/>
    <w:rsid w:val="00A317F4"/>
    <w:rsid w:val="00A31BBA"/>
    <w:rsid w:val="00A322BB"/>
    <w:rsid w:val="00A32BEC"/>
    <w:rsid w:val="00A334AC"/>
    <w:rsid w:val="00A33E07"/>
    <w:rsid w:val="00A35AE8"/>
    <w:rsid w:val="00A3689C"/>
    <w:rsid w:val="00A368D3"/>
    <w:rsid w:val="00A36E27"/>
    <w:rsid w:val="00A37498"/>
    <w:rsid w:val="00A3789D"/>
    <w:rsid w:val="00A4016C"/>
    <w:rsid w:val="00A409C2"/>
    <w:rsid w:val="00A41221"/>
    <w:rsid w:val="00A416C0"/>
    <w:rsid w:val="00A42128"/>
    <w:rsid w:val="00A42356"/>
    <w:rsid w:val="00A4256B"/>
    <w:rsid w:val="00A43B8C"/>
    <w:rsid w:val="00A443B7"/>
    <w:rsid w:val="00A474EE"/>
    <w:rsid w:val="00A47715"/>
    <w:rsid w:val="00A47809"/>
    <w:rsid w:val="00A501F5"/>
    <w:rsid w:val="00A512F4"/>
    <w:rsid w:val="00A5135C"/>
    <w:rsid w:val="00A5178A"/>
    <w:rsid w:val="00A52A04"/>
    <w:rsid w:val="00A54227"/>
    <w:rsid w:val="00A54711"/>
    <w:rsid w:val="00A56495"/>
    <w:rsid w:val="00A60292"/>
    <w:rsid w:val="00A610A4"/>
    <w:rsid w:val="00A6417E"/>
    <w:rsid w:val="00A641F2"/>
    <w:rsid w:val="00A64217"/>
    <w:rsid w:val="00A65438"/>
    <w:rsid w:val="00A658EF"/>
    <w:rsid w:val="00A65C21"/>
    <w:rsid w:val="00A65D18"/>
    <w:rsid w:val="00A65FDC"/>
    <w:rsid w:val="00A66E18"/>
    <w:rsid w:val="00A67E4B"/>
    <w:rsid w:val="00A71CCE"/>
    <w:rsid w:val="00A726DB"/>
    <w:rsid w:val="00A73777"/>
    <w:rsid w:val="00A750A9"/>
    <w:rsid w:val="00A76831"/>
    <w:rsid w:val="00A76F72"/>
    <w:rsid w:val="00A77A61"/>
    <w:rsid w:val="00A803DC"/>
    <w:rsid w:val="00A80719"/>
    <w:rsid w:val="00A83B6E"/>
    <w:rsid w:val="00A83F68"/>
    <w:rsid w:val="00A84159"/>
    <w:rsid w:val="00A84544"/>
    <w:rsid w:val="00A851D4"/>
    <w:rsid w:val="00A8558F"/>
    <w:rsid w:val="00A85F05"/>
    <w:rsid w:val="00A862C9"/>
    <w:rsid w:val="00A87506"/>
    <w:rsid w:val="00A87710"/>
    <w:rsid w:val="00A87FF2"/>
    <w:rsid w:val="00A9042E"/>
    <w:rsid w:val="00A91B35"/>
    <w:rsid w:val="00A91BFB"/>
    <w:rsid w:val="00A9231F"/>
    <w:rsid w:val="00A932DE"/>
    <w:rsid w:val="00A94ADD"/>
    <w:rsid w:val="00A95B72"/>
    <w:rsid w:val="00A96B33"/>
    <w:rsid w:val="00A97293"/>
    <w:rsid w:val="00A9742C"/>
    <w:rsid w:val="00A97833"/>
    <w:rsid w:val="00AA0167"/>
    <w:rsid w:val="00AA0ADA"/>
    <w:rsid w:val="00AA0DEC"/>
    <w:rsid w:val="00AA28DB"/>
    <w:rsid w:val="00AA3291"/>
    <w:rsid w:val="00AA3FE9"/>
    <w:rsid w:val="00AA4C74"/>
    <w:rsid w:val="00AA4DA7"/>
    <w:rsid w:val="00AA5310"/>
    <w:rsid w:val="00AA53FA"/>
    <w:rsid w:val="00AA5982"/>
    <w:rsid w:val="00AA60E4"/>
    <w:rsid w:val="00AB0052"/>
    <w:rsid w:val="00AB1ABB"/>
    <w:rsid w:val="00AB1E64"/>
    <w:rsid w:val="00AB38D1"/>
    <w:rsid w:val="00AB3DD4"/>
    <w:rsid w:val="00AB5E30"/>
    <w:rsid w:val="00AB7CB3"/>
    <w:rsid w:val="00AC0388"/>
    <w:rsid w:val="00AC0EE4"/>
    <w:rsid w:val="00AC3182"/>
    <w:rsid w:val="00AC3A35"/>
    <w:rsid w:val="00AC7101"/>
    <w:rsid w:val="00AD5ED6"/>
    <w:rsid w:val="00AD6059"/>
    <w:rsid w:val="00AD631C"/>
    <w:rsid w:val="00AD7E8E"/>
    <w:rsid w:val="00AE0BD1"/>
    <w:rsid w:val="00AE20DC"/>
    <w:rsid w:val="00AE6893"/>
    <w:rsid w:val="00AF14E3"/>
    <w:rsid w:val="00AF1F41"/>
    <w:rsid w:val="00AF34D0"/>
    <w:rsid w:val="00AF3CBB"/>
    <w:rsid w:val="00AF3E9A"/>
    <w:rsid w:val="00AF4DD7"/>
    <w:rsid w:val="00AF6974"/>
    <w:rsid w:val="00AF7572"/>
    <w:rsid w:val="00B00E37"/>
    <w:rsid w:val="00B011B6"/>
    <w:rsid w:val="00B01752"/>
    <w:rsid w:val="00B018C7"/>
    <w:rsid w:val="00B042D8"/>
    <w:rsid w:val="00B048F4"/>
    <w:rsid w:val="00B04AD2"/>
    <w:rsid w:val="00B05A4B"/>
    <w:rsid w:val="00B06035"/>
    <w:rsid w:val="00B0707A"/>
    <w:rsid w:val="00B075C2"/>
    <w:rsid w:val="00B07AE9"/>
    <w:rsid w:val="00B105AC"/>
    <w:rsid w:val="00B106DB"/>
    <w:rsid w:val="00B10927"/>
    <w:rsid w:val="00B1103E"/>
    <w:rsid w:val="00B11576"/>
    <w:rsid w:val="00B118A1"/>
    <w:rsid w:val="00B11B2F"/>
    <w:rsid w:val="00B11EF9"/>
    <w:rsid w:val="00B1311A"/>
    <w:rsid w:val="00B14011"/>
    <w:rsid w:val="00B14062"/>
    <w:rsid w:val="00B14277"/>
    <w:rsid w:val="00B15345"/>
    <w:rsid w:val="00B1595F"/>
    <w:rsid w:val="00B15E82"/>
    <w:rsid w:val="00B174B3"/>
    <w:rsid w:val="00B176BC"/>
    <w:rsid w:val="00B20600"/>
    <w:rsid w:val="00B20E20"/>
    <w:rsid w:val="00B223B5"/>
    <w:rsid w:val="00B22995"/>
    <w:rsid w:val="00B22FD1"/>
    <w:rsid w:val="00B2381A"/>
    <w:rsid w:val="00B239F7"/>
    <w:rsid w:val="00B23DD2"/>
    <w:rsid w:val="00B2490D"/>
    <w:rsid w:val="00B25454"/>
    <w:rsid w:val="00B25DFA"/>
    <w:rsid w:val="00B305F0"/>
    <w:rsid w:val="00B30C9F"/>
    <w:rsid w:val="00B32350"/>
    <w:rsid w:val="00B32E55"/>
    <w:rsid w:val="00B33979"/>
    <w:rsid w:val="00B34946"/>
    <w:rsid w:val="00B351CE"/>
    <w:rsid w:val="00B35604"/>
    <w:rsid w:val="00B3675F"/>
    <w:rsid w:val="00B4169A"/>
    <w:rsid w:val="00B41B6B"/>
    <w:rsid w:val="00B429D1"/>
    <w:rsid w:val="00B42C53"/>
    <w:rsid w:val="00B430D8"/>
    <w:rsid w:val="00B436B2"/>
    <w:rsid w:val="00B4499B"/>
    <w:rsid w:val="00B5002F"/>
    <w:rsid w:val="00B5031A"/>
    <w:rsid w:val="00B505FF"/>
    <w:rsid w:val="00B510AB"/>
    <w:rsid w:val="00B54662"/>
    <w:rsid w:val="00B56705"/>
    <w:rsid w:val="00B57539"/>
    <w:rsid w:val="00B627EF"/>
    <w:rsid w:val="00B63AC9"/>
    <w:rsid w:val="00B67531"/>
    <w:rsid w:val="00B7087C"/>
    <w:rsid w:val="00B70EE2"/>
    <w:rsid w:val="00B71CCB"/>
    <w:rsid w:val="00B72773"/>
    <w:rsid w:val="00B727FA"/>
    <w:rsid w:val="00B73A81"/>
    <w:rsid w:val="00B74E3E"/>
    <w:rsid w:val="00B7526B"/>
    <w:rsid w:val="00B75A44"/>
    <w:rsid w:val="00B76A1F"/>
    <w:rsid w:val="00B81F99"/>
    <w:rsid w:val="00B824C1"/>
    <w:rsid w:val="00B841F3"/>
    <w:rsid w:val="00B84DCC"/>
    <w:rsid w:val="00B902D1"/>
    <w:rsid w:val="00B90C12"/>
    <w:rsid w:val="00B9243E"/>
    <w:rsid w:val="00B932A6"/>
    <w:rsid w:val="00B93ABD"/>
    <w:rsid w:val="00B93B9E"/>
    <w:rsid w:val="00B94DED"/>
    <w:rsid w:val="00B95404"/>
    <w:rsid w:val="00B9548B"/>
    <w:rsid w:val="00B958F7"/>
    <w:rsid w:val="00BA3126"/>
    <w:rsid w:val="00BA49CB"/>
    <w:rsid w:val="00BA4BF3"/>
    <w:rsid w:val="00BA527F"/>
    <w:rsid w:val="00BA553B"/>
    <w:rsid w:val="00BA7511"/>
    <w:rsid w:val="00BB2EE8"/>
    <w:rsid w:val="00BB352B"/>
    <w:rsid w:val="00BB5429"/>
    <w:rsid w:val="00BB55E5"/>
    <w:rsid w:val="00BB65BA"/>
    <w:rsid w:val="00BB6C32"/>
    <w:rsid w:val="00BC2DF8"/>
    <w:rsid w:val="00BC3458"/>
    <w:rsid w:val="00BC46CD"/>
    <w:rsid w:val="00BC7492"/>
    <w:rsid w:val="00BC7C64"/>
    <w:rsid w:val="00BD2940"/>
    <w:rsid w:val="00BD3BCD"/>
    <w:rsid w:val="00BD438D"/>
    <w:rsid w:val="00BD4863"/>
    <w:rsid w:val="00BD4C71"/>
    <w:rsid w:val="00BD5237"/>
    <w:rsid w:val="00BD5D45"/>
    <w:rsid w:val="00BD66B5"/>
    <w:rsid w:val="00BD6952"/>
    <w:rsid w:val="00BD706D"/>
    <w:rsid w:val="00BE1D8F"/>
    <w:rsid w:val="00BE2D45"/>
    <w:rsid w:val="00BE5E88"/>
    <w:rsid w:val="00BE684C"/>
    <w:rsid w:val="00BE7175"/>
    <w:rsid w:val="00BE75D5"/>
    <w:rsid w:val="00BE7D95"/>
    <w:rsid w:val="00BF1C78"/>
    <w:rsid w:val="00BF29DC"/>
    <w:rsid w:val="00BF2F22"/>
    <w:rsid w:val="00BF3C97"/>
    <w:rsid w:val="00BF532F"/>
    <w:rsid w:val="00BF565F"/>
    <w:rsid w:val="00BF6034"/>
    <w:rsid w:val="00BF6891"/>
    <w:rsid w:val="00BF6D9A"/>
    <w:rsid w:val="00BF7089"/>
    <w:rsid w:val="00C03825"/>
    <w:rsid w:val="00C0397A"/>
    <w:rsid w:val="00C05AB9"/>
    <w:rsid w:val="00C06413"/>
    <w:rsid w:val="00C06DA4"/>
    <w:rsid w:val="00C07671"/>
    <w:rsid w:val="00C078B6"/>
    <w:rsid w:val="00C10347"/>
    <w:rsid w:val="00C10CD7"/>
    <w:rsid w:val="00C11288"/>
    <w:rsid w:val="00C1184D"/>
    <w:rsid w:val="00C15E01"/>
    <w:rsid w:val="00C164AD"/>
    <w:rsid w:val="00C205D7"/>
    <w:rsid w:val="00C22545"/>
    <w:rsid w:val="00C230E6"/>
    <w:rsid w:val="00C2471F"/>
    <w:rsid w:val="00C25AC6"/>
    <w:rsid w:val="00C27189"/>
    <w:rsid w:val="00C27406"/>
    <w:rsid w:val="00C27B8D"/>
    <w:rsid w:val="00C318C9"/>
    <w:rsid w:val="00C31C78"/>
    <w:rsid w:val="00C32A7B"/>
    <w:rsid w:val="00C33B04"/>
    <w:rsid w:val="00C367F9"/>
    <w:rsid w:val="00C40FEA"/>
    <w:rsid w:val="00C413DD"/>
    <w:rsid w:val="00C42818"/>
    <w:rsid w:val="00C449ED"/>
    <w:rsid w:val="00C45821"/>
    <w:rsid w:val="00C46F06"/>
    <w:rsid w:val="00C514EE"/>
    <w:rsid w:val="00C531C9"/>
    <w:rsid w:val="00C54B4E"/>
    <w:rsid w:val="00C54F7E"/>
    <w:rsid w:val="00C55B18"/>
    <w:rsid w:val="00C56F47"/>
    <w:rsid w:val="00C576EB"/>
    <w:rsid w:val="00C603D0"/>
    <w:rsid w:val="00C64D4D"/>
    <w:rsid w:val="00C65085"/>
    <w:rsid w:val="00C66731"/>
    <w:rsid w:val="00C705DB"/>
    <w:rsid w:val="00C70920"/>
    <w:rsid w:val="00C724E1"/>
    <w:rsid w:val="00C75348"/>
    <w:rsid w:val="00C76857"/>
    <w:rsid w:val="00C812FA"/>
    <w:rsid w:val="00C833F5"/>
    <w:rsid w:val="00C86FFA"/>
    <w:rsid w:val="00C8706D"/>
    <w:rsid w:val="00C90C9F"/>
    <w:rsid w:val="00C90E2E"/>
    <w:rsid w:val="00C91639"/>
    <w:rsid w:val="00C91B02"/>
    <w:rsid w:val="00C91DC6"/>
    <w:rsid w:val="00C920D7"/>
    <w:rsid w:val="00C9224A"/>
    <w:rsid w:val="00C92587"/>
    <w:rsid w:val="00C93E62"/>
    <w:rsid w:val="00C94701"/>
    <w:rsid w:val="00C97731"/>
    <w:rsid w:val="00CA12EE"/>
    <w:rsid w:val="00CA1576"/>
    <w:rsid w:val="00CA1950"/>
    <w:rsid w:val="00CA3F21"/>
    <w:rsid w:val="00CA40FF"/>
    <w:rsid w:val="00CA4C3F"/>
    <w:rsid w:val="00CA539E"/>
    <w:rsid w:val="00CA79A3"/>
    <w:rsid w:val="00CA7D48"/>
    <w:rsid w:val="00CB0633"/>
    <w:rsid w:val="00CB10A2"/>
    <w:rsid w:val="00CB1471"/>
    <w:rsid w:val="00CB16AC"/>
    <w:rsid w:val="00CB33C4"/>
    <w:rsid w:val="00CB3DA5"/>
    <w:rsid w:val="00CB575E"/>
    <w:rsid w:val="00CB6505"/>
    <w:rsid w:val="00CB6E80"/>
    <w:rsid w:val="00CB7052"/>
    <w:rsid w:val="00CB714D"/>
    <w:rsid w:val="00CC070A"/>
    <w:rsid w:val="00CC0895"/>
    <w:rsid w:val="00CC2012"/>
    <w:rsid w:val="00CC2713"/>
    <w:rsid w:val="00CC329F"/>
    <w:rsid w:val="00CC4B0F"/>
    <w:rsid w:val="00CC5F97"/>
    <w:rsid w:val="00CC63B9"/>
    <w:rsid w:val="00CD0DB4"/>
    <w:rsid w:val="00CD1954"/>
    <w:rsid w:val="00CD2FE7"/>
    <w:rsid w:val="00CD30ED"/>
    <w:rsid w:val="00CD4D9F"/>
    <w:rsid w:val="00CD789A"/>
    <w:rsid w:val="00CE1EA2"/>
    <w:rsid w:val="00CE2318"/>
    <w:rsid w:val="00CE3D59"/>
    <w:rsid w:val="00CE47E7"/>
    <w:rsid w:val="00CE60E2"/>
    <w:rsid w:val="00CE7407"/>
    <w:rsid w:val="00CE7DD9"/>
    <w:rsid w:val="00CF031A"/>
    <w:rsid w:val="00CF4156"/>
    <w:rsid w:val="00CF4591"/>
    <w:rsid w:val="00CF48D6"/>
    <w:rsid w:val="00CF5B55"/>
    <w:rsid w:val="00CF780F"/>
    <w:rsid w:val="00D035E5"/>
    <w:rsid w:val="00D06054"/>
    <w:rsid w:val="00D067D6"/>
    <w:rsid w:val="00D06B02"/>
    <w:rsid w:val="00D07511"/>
    <w:rsid w:val="00D115D1"/>
    <w:rsid w:val="00D11C85"/>
    <w:rsid w:val="00D12597"/>
    <w:rsid w:val="00D1337E"/>
    <w:rsid w:val="00D14517"/>
    <w:rsid w:val="00D156F2"/>
    <w:rsid w:val="00D159B9"/>
    <w:rsid w:val="00D15CAF"/>
    <w:rsid w:val="00D17991"/>
    <w:rsid w:val="00D20B80"/>
    <w:rsid w:val="00D211C6"/>
    <w:rsid w:val="00D216B1"/>
    <w:rsid w:val="00D218DF"/>
    <w:rsid w:val="00D21DD5"/>
    <w:rsid w:val="00D222CA"/>
    <w:rsid w:val="00D22AED"/>
    <w:rsid w:val="00D22E36"/>
    <w:rsid w:val="00D22F9E"/>
    <w:rsid w:val="00D23341"/>
    <w:rsid w:val="00D239B1"/>
    <w:rsid w:val="00D25A4B"/>
    <w:rsid w:val="00D26F1F"/>
    <w:rsid w:val="00D27761"/>
    <w:rsid w:val="00D30D80"/>
    <w:rsid w:val="00D31E4F"/>
    <w:rsid w:val="00D330F8"/>
    <w:rsid w:val="00D33B6C"/>
    <w:rsid w:val="00D340AA"/>
    <w:rsid w:val="00D35D1A"/>
    <w:rsid w:val="00D378DE"/>
    <w:rsid w:val="00D406FB"/>
    <w:rsid w:val="00D4126E"/>
    <w:rsid w:val="00D425C7"/>
    <w:rsid w:val="00D4368C"/>
    <w:rsid w:val="00D43B27"/>
    <w:rsid w:val="00D43E3F"/>
    <w:rsid w:val="00D4432F"/>
    <w:rsid w:val="00D464F3"/>
    <w:rsid w:val="00D46C0E"/>
    <w:rsid w:val="00D50C40"/>
    <w:rsid w:val="00D516B4"/>
    <w:rsid w:val="00D53A68"/>
    <w:rsid w:val="00D53D49"/>
    <w:rsid w:val="00D542F3"/>
    <w:rsid w:val="00D551C7"/>
    <w:rsid w:val="00D60070"/>
    <w:rsid w:val="00D60D50"/>
    <w:rsid w:val="00D60EA4"/>
    <w:rsid w:val="00D624BE"/>
    <w:rsid w:val="00D62ABF"/>
    <w:rsid w:val="00D63EEC"/>
    <w:rsid w:val="00D64C57"/>
    <w:rsid w:val="00D64DA1"/>
    <w:rsid w:val="00D66080"/>
    <w:rsid w:val="00D71BB9"/>
    <w:rsid w:val="00D7382F"/>
    <w:rsid w:val="00D73E9A"/>
    <w:rsid w:val="00D74E94"/>
    <w:rsid w:val="00D7568F"/>
    <w:rsid w:val="00D756EE"/>
    <w:rsid w:val="00D76C54"/>
    <w:rsid w:val="00D77725"/>
    <w:rsid w:val="00D80D57"/>
    <w:rsid w:val="00D82E14"/>
    <w:rsid w:val="00D840BF"/>
    <w:rsid w:val="00D84E26"/>
    <w:rsid w:val="00D8622C"/>
    <w:rsid w:val="00D8671E"/>
    <w:rsid w:val="00D86E04"/>
    <w:rsid w:val="00D90729"/>
    <w:rsid w:val="00D9153C"/>
    <w:rsid w:val="00D92B9A"/>
    <w:rsid w:val="00D93F2F"/>
    <w:rsid w:val="00D93F9B"/>
    <w:rsid w:val="00D94401"/>
    <w:rsid w:val="00D94591"/>
    <w:rsid w:val="00D957A1"/>
    <w:rsid w:val="00D95C4D"/>
    <w:rsid w:val="00D9657E"/>
    <w:rsid w:val="00D97B73"/>
    <w:rsid w:val="00D97D1A"/>
    <w:rsid w:val="00D97E47"/>
    <w:rsid w:val="00DA0F99"/>
    <w:rsid w:val="00DA37B1"/>
    <w:rsid w:val="00DA39BB"/>
    <w:rsid w:val="00DA6355"/>
    <w:rsid w:val="00DA6438"/>
    <w:rsid w:val="00DA6887"/>
    <w:rsid w:val="00DA74DC"/>
    <w:rsid w:val="00DA7ECA"/>
    <w:rsid w:val="00DB3106"/>
    <w:rsid w:val="00DB3ED6"/>
    <w:rsid w:val="00DB3F1F"/>
    <w:rsid w:val="00DB49CC"/>
    <w:rsid w:val="00DB51E2"/>
    <w:rsid w:val="00DB784E"/>
    <w:rsid w:val="00DC0833"/>
    <w:rsid w:val="00DC0F3D"/>
    <w:rsid w:val="00DC4186"/>
    <w:rsid w:val="00DC4B00"/>
    <w:rsid w:val="00DC6513"/>
    <w:rsid w:val="00DC66C8"/>
    <w:rsid w:val="00DC687C"/>
    <w:rsid w:val="00DD0C9C"/>
    <w:rsid w:val="00DD3066"/>
    <w:rsid w:val="00DD44A6"/>
    <w:rsid w:val="00DD4BC0"/>
    <w:rsid w:val="00DD5773"/>
    <w:rsid w:val="00DD5C06"/>
    <w:rsid w:val="00DD6689"/>
    <w:rsid w:val="00DD7A83"/>
    <w:rsid w:val="00DD7D69"/>
    <w:rsid w:val="00DE0ADF"/>
    <w:rsid w:val="00DE0C1C"/>
    <w:rsid w:val="00DE0EDE"/>
    <w:rsid w:val="00DE1591"/>
    <w:rsid w:val="00DE19F3"/>
    <w:rsid w:val="00DE207C"/>
    <w:rsid w:val="00DE3E99"/>
    <w:rsid w:val="00DE5503"/>
    <w:rsid w:val="00DE55C2"/>
    <w:rsid w:val="00DE5A91"/>
    <w:rsid w:val="00DE6209"/>
    <w:rsid w:val="00DF05D2"/>
    <w:rsid w:val="00DF11D5"/>
    <w:rsid w:val="00DF138F"/>
    <w:rsid w:val="00DF19D0"/>
    <w:rsid w:val="00DF210D"/>
    <w:rsid w:val="00DF24A9"/>
    <w:rsid w:val="00DF38A4"/>
    <w:rsid w:val="00DF4466"/>
    <w:rsid w:val="00DF50A4"/>
    <w:rsid w:val="00DF56D7"/>
    <w:rsid w:val="00DF5834"/>
    <w:rsid w:val="00E00A35"/>
    <w:rsid w:val="00E00CBE"/>
    <w:rsid w:val="00E00D1B"/>
    <w:rsid w:val="00E00EA6"/>
    <w:rsid w:val="00E0185A"/>
    <w:rsid w:val="00E01B6E"/>
    <w:rsid w:val="00E023A4"/>
    <w:rsid w:val="00E02F98"/>
    <w:rsid w:val="00E03821"/>
    <w:rsid w:val="00E03BE9"/>
    <w:rsid w:val="00E053E1"/>
    <w:rsid w:val="00E06DF2"/>
    <w:rsid w:val="00E06E01"/>
    <w:rsid w:val="00E07112"/>
    <w:rsid w:val="00E105D2"/>
    <w:rsid w:val="00E10E39"/>
    <w:rsid w:val="00E1122F"/>
    <w:rsid w:val="00E12456"/>
    <w:rsid w:val="00E12C25"/>
    <w:rsid w:val="00E1619C"/>
    <w:rsid w:val="00E168CF"/>
    <w:rsid w:val="00E2044F"/>
    <w:rsid w:val="00E216AB"/>
    <w:rsid w:val="00E23FB8"/>
    <w:rsid w:val="00E25147"/>
    <w:rsid w:val="00E255F7"/>
    <w:rsid w:val="00E25721"/>
    <w:rsid w:val="00E25CD5"/>
    <w:rsid w:val="00E25D88"/>
    <w:rsid w:val="00E301E4"/>
    <w:rsid w:val="00E3106A"/>
    <w:rsid w:val="00E31CA7"/>
    <w:rsid w:val="00E33D80"/>
    <w:rsid w:val="00E3553D"/>
    <w:rsid w:val="00E35E3B"/>
    <w:rsid w:val="00E37035"/>
    <w:rsid w:val="00E37244"/>
    <w:rsid w:val="00E3760E"/>
    <w:rsid w:val="00E40C39"/>
    <w:rsid w:val="00E40DEB"/>
    <w:rsid w:val="00E41239"/>
    <w:rsid w:val="00E4345B"/>
    <w:rsid w:val="00E43ADF"/>
    <w:rsid w:val="00E44832"/>
    <w:rsid w:val="00E4607A"/>
    <w:rsid w:val="00E4745F"/>
    <w:rsid w:val="00E47C2C"/>
    <w:rsid w:val="00E539B2"/>
    <w:rsid w:val="00E53CC5"/>
    <w:rsid w:val="00E5758E"/>
    <w:rsid w:val="00E57C22"/>
    <w:rsid w:val="00E602A3"/>
    <w:rsid w:val="00E60977"/>
    <w:rsid w:val="00E60D86"/>
    <w:rsid w:val="00E61025"/>
    <w:rsid w:val="00E613A6"/>
    <w:rsid w:val="00E628A5"/>
    <w:rsid w:val="00E63220"/>
    <w:rsid w:val="00E63C8E"/>
    <w:rsid w:val="00E6449C"/>
    <w:rsid w:val="00E64A1D"/>
    <w:rsid w:val="00E652C2"/>
    <w:rsid w:val="00E66054"/>
    <w:rsid w:val="00E664ED"/>
    <w:rsid w:val="00E673F2"/>
    <w:rsid w:val="00E67666"/>
    <w:rsid w:val="00E71F11"/>
    <w:rsid w:val="00E720EB"/>
    <w:rsid w:val="00E7261F"/>
    <w:rsid w:val="00E7275E"/>
    <w:rsid w:val="00E72D32"/>
    <w:rsid w:val="00E76556"/>
    <w:rsid w:val="00E76B52"/>
    <w:rsid w:val="00E8077D"/>
    <w:rsid w:val="00E80828"/>
    <w:rsid w:val="00E824B1"/>
    <w:rsid w:val="00E8424B"/>
    <w:rsid w:val="00E8432B"/>
    <w:rsid w:val="00E84C9C"/>
    <w:rsid w:val="00E850FF"/>
    <w:rsid w:val="00E85E52"/>
    <w:rsid w:val="00E8689C"/>
    <w:rsid w:val="00E86DE3"/>
    <w:rsid w:val="00E87DA4"/>
    <w:rsid w:val="00E908E5"/>
    <w:rsid w:val="00E91EF5"/>
    <w:rsid w:val="00E91F27"/>
    <w:rsid w:val="00E927BF"/>
    <w:rsid w:val="00E93156"/>
    <w:rsid w:val="00E94B21"/>
    <w:rsid w:val="00E97156"/>
    <w:rsid w:val="00E9730A"/>
    <w:rsid w:val="00E97BDB"/>
    <w:rsid w:val="00EA029A"/>
    <w:rsid w:val="00EA10AF"/>
    <w:rsid w:val="00EA1CBD"/>
    <w:rsid w:val="00EA32AA"/>
    <w:rsid w:val="00EA3F18"/>
    <w:rsid w:val="00EA4317"/>
    <w:rsid w:val="00EA5B9E"/>
    <w:rsid w:val="00EA5BA9"/>
    <w:rsid w:val="00EA5FDA"/>
    <w:rsid w:val="00EA7453"/>
    <w:rsid w:val="00EB1383"/>
    <w:rsid w:val="00EB1AEF"/>
    <w:rsid w:val="00EB3234"/>
    <w:rsid w:val="00EB5382"/>
    <w:rsid w:val="00EB5468"/>
    <w:rsid w:val="00EB54A0"/>
    <w:rsid w:val="00EC174D"/>
    <w:rsid w:val="00EC19AE"/>
    <w:rsid w:val="00EC220C"/>
    <w:rsid w:val="00EC2FFA"/>
    <w:rsid w:val="00EC4552"/>
    <w:rsid w:val="00EC49DA"/>
    <w:rsid w:val="00EC6981"/>
    <w:rsid w:val="00EC6E6D"/>
    <w:rsid w:val="00EC7EF0"/>
    <w:rsid w:val="00ED04C3"/>
    <w:rsid w:val="00ED186A"/>
    <w:rsid w:val="00ED1EAC"/>
    <w:rsid w:val="00ED1F28"/>
    <w:rsid w:val="00ED26D7"/>
    <w:rsid w:val="00ED27A8"/>
    <w:rsid w:val="00ED2C98"/>
    <w:rsid w:val="00ED2E2B"/>
    <w:rsid w:val="00ED3DFC"/>
    <w:rsid w:val="00ED4326"/>
    <w:rsid w:val="00ED49D5"/>
    <w:rsid w:val="00ED5272"/>
    <w:rsid w:val="00ED5BFB"/>
    <w:rsid w:val="00ED6771"/>
    <w:rsid w:val="00EE1B9F"/>
    <w:rsid w:val="00EE22EB"/>
    <w:rsid w:val="00EE2372"/>
    <w:rsid w:val="00EE2375"/>
    <w:rsid w:val="00EE3908"/>
    <w:rsid w:val="00EE6B31"/>
    <w:rsid w:val="00EF1F69"/>
    <w:rsid w:val="00EF21F6"/>
    <w:rsid w:val="00EF3308"/>
    <w:rsid w:val="00EF48FF"/>
    <w:rsid w:val="00EF5693"/>
    <w:rsid w:val="00EF5833"/>
    <w:rsid w:val="00EF6BAC"/>
    <w:rsid w:val="00EF6EE1"/>
    <w:rsid w:val="00EF722E"/>
    <w:rsid w:val="00EF726F"/>
    <w:rsid w:val="00EF7E14"/>
    <w:rsid w:val="00F003D5"/>
    <w:rsid w:val="00F0088A"/>
    <w:rsid w:val="00F00F6A"/>
    <w:rsid w:val="00F01EC7"/>
    <w:rsid w:val="00F0280C"/>
    <w:rsid w:val="00F03128"/>
    <w:rsid w:val="00F05D3D"/>
    <w:rsid w:val="00F06C99"/>
    <w:rsid w:val="00F06FD6"/>
    <w:rsid w:val="00F11BD9"/>
    <w:rsid w:val="00F1217A"/>
    <w:rsid w:val="00F12189"/>
    <w:rsid w:val="00F12D57"/>
    <w:rsid w:val="00F12E72"/>
    <w:rsid w:val="00F1319B"/>
    <w:rsid w:val="00F174DF"/>
    <w:rsid w:val="00F17B9D"/>
    <w:rsid w:val="00F21F69"/>
    <w:rsid w:val="00F22366"/>
    <w:rsid w:val="00F2316C"/>
    <w:rsid w:val="00F23B62"/>
    <w:rsid w:val="00F254D2"/>
    <w:rsid w:val="00F256F4"/>
    <w:rsid w:val="00F27379"/>
    <w:rsid w:val="00F303F9"/>
    <w:rsid w:val="00F30AFE"/>
    <w:rsid w:val="00F31361"/>
    <w:rsid w:val="00F329D4"/>
    <w:rsid w:val="00F32C28"/>
    <w:rsid w:val="00F3343C"/>
    <w:rsid w:val="00F33ABF"/>
    <w:rsid w:val="00F35DB5"/>
    <w:rsid w:val="00F37091"/>
    <w:rsid w:val="00F3734D"/>
    <w:rsid w:val="00F374FF"/>
    <w:rsid w:val="00F37AF0"/>
    <w:rsid w:val="00F41470"/>
    <w:rsid w:val="00F41F8F"/>
    <w:rsid w:val="00F42344"/>
    <w:rsid w:val="00F43259"/>
    <w:rsid w:val="00F43FA3"/>
    <w:rsid w:val="00F4474F"/>
    <w:rsid w:val="00F44CED"/>
    <w:rsid w:val="00F4508C"/>
    <w:rsid w:val="00F45E3E"/>
    <w:rsid w:val="00F45EF2"/>
    <w:rsid w:val="00F4642B"/>
    <w:rsid w:val="00F46624"/>
    <w:rsid w:val="00F514AB"/>
    <w:rsid w:val="00F517B2"/>
    <w:rsid w:val="00F52314"/>
    <w:rsid w:val="00F541F9"/>
    <w:rsid w:val="00F55003"/>
    <w:rsid w:val="00F55FE3"/>
    <w:rsid w:val="00F56E03"/>
    <w:rsid w:val="00F570FF"/>
    <w:rsid w:val="00F57C1F"/>
    <w:rsid w:val="00F6041E"/>
    <w:rsid w:val="00F60EC4"/>
    <w:rsid w:val="00F61011"/>
    <w:rsid w:val="00F61B07"/>
    <w:rsid w:val="00F62644"/>
    <w:rsid w:val="00F641C9"/>
    <w:rsid w:val="00F64DC1"/>
    <w:rsid w:val="00F652C5"/>
    <w:rsid w:val="00F6538B"/>
    <w:rsid w:val="00F671FA"/>
    <w:rsid w:val="00F67AD7"/>
    <w:rsid w:val="00F67B08"/>
    <w:rsid w:val="00F70C4F"/>
    <w:rsid w:val="00F71158"/>
    <w:rsid w:val="00F71C08"/>
    <w:rsid w:val="00F71FDB"/>
    <w:rsid w:val="00F7312E"/>
    <w:rsid w:val="00F731DE"/>
    <w:rsid w:val="00F73AED"/>
    <w:rsid w:val="00F73EBB"/>
    <w:rsid w:val="00F74636"/>
    <w:rsid w:val="00F75DB9"/>
    <w:rsid w:val="00F76388"/>
    <w:rsid w:val="00F7646C"/>
    <w:rsid w:val="00F764E2"/>
    <w:rsid w:val="00F76F4C"/>
    <w:rsid w:val="00F77B63"/>
    <w:rsid w:val="00F844EF"/>
    <w:rsid w:val="00F8499B"/>
    <w:rsid w:val="00F855B1"/>
    <w:rsid w:val="00F869A2"/>
    <w:rsid w:val="00F902D8"/>
    <w:rsid w:val="00F925CD"/>
    <w:rsid w:val="00F94AFC"/>
    <w:rsid w:val="00F95A0B"/>
    <w:rsid w:val="00F95D5A"/>
    <w:rsid w:val="00F97AEC"/>
    <w:rsid w:val="00FA145E"/>
    <w:rsid w:val="00FA180D"/>
    <w:rsid w:val="00FA2E14"/>
    <w:rsid w:val="00FA31FD"/>
    <w:rsid w:val="00FA321D"/>
    <w:rsid w:val="00FA3FEE"/>
    <w:rsid w:val="00FA4505"/>
    <w:rsid w:val="00FA45DD"/>
    <w:rsid w:val="00FA5B37"/>
    <w:rsid w:val="00FA6D70"/>
    <w:rsid w:val="00FA6F4B"/>
    <w:rsid w:val="00FB0D1A"/>
    <w:rsid w:val="00FB170F"/>
    <w:rsid w:val="00FB27C5"/>
    <w:rsid w:val="00FB2F63"/>
    <w:rsid w:val="00FB4663"/>
    <w:rsid w:val="00FB4CF9"/>
    <w:rsid w:val="00FB5E22"/>
    <w:rsid w:val="00FB7256"/>
    <w:rsid w:val="00FB7A74"/>
    <w:rsid w:val="00FB7F9A"/>
    <w:rsid w:val="00FC1869"/>
    <w:rsid w:val="00FC1964"/>
    <w:rsid w:val="00FC1D17"/>
    <w:rsid w:val="00FC24B5"/>
    <w:rsid w:val="00FC2588"/>
    <w:rsid w:val="00FC2C77"/>
    <w:rsid w:val="00FC3213"/>
    <w:rsid w:val="00FC342E"/>
    <w:rsid w:val="00FC419A"/>
    <w:rsid w:val="00FC4697"/>
    <w:rsid w:val="00FC4AC1"/>
    <w:rsid w:val="00FC521E"/>
    <w:rsid w:val="00FC56AF"/>
    <w:rsid w:val="00FC5708"/>
    <w:rsid w:val="00FC7615"/>
    <w:rsid w:val="00FC7CEA"/>
    <w:rsid w:val="00FD03AE"/>
    <w:rsid w:val="00FD12CC"/>
    <w:rsid w:val="00FD1686"/>
    <w:rsid w:val="00FD2E5B"/>
    <w:rsid w:val="00FD3687"/>
    <w:rsid w:val="00FD3C00"/>
    <w:rsid w:val="00FD722F"/>
    <w:rsid w:val="00FE076F"/>
    <w:rsid w:val="00FE0C6B"/>
    <w:rsid w:val="00FE0E13"/>
    <w:rsid w:val="00FE1585"/>
    <w:rsid w:val="00FE1996"/>
    <w:rsid w:val="00FE1B03"/>
    <w:rsid w:val="00FE1D3A"/>
    <w:rsid w:val="00FE2085"/>
    <w:rsid w:val="00FE2942"/>
    <w:rsid w:val="00FE2D43"/>
    <w:rsid w:val="00FE3620"/>
    <w:rsid w:val="00FE3742"/>
    <w:rsid w:val="00FE39E9"/>
    <w:rsid w:val="00FE3E03"/>
    <w:rsid w:val="00FE4DB3"/>
    <w:rsid w:val="00FE5710"/>
    <w:rsid w:val="00FE6377"/>
    <w:rsid w:val="00FE638A"/>
    <w:rsid w:val="00FF1008"/>
    <w:rsid w:val="00FF166C"/>
    <w:rsid w:val="00FF20FB"/>
    <w:rsid w:val="00FF26DC"/>
    <w:rsid w:val="00FF2B89"/>
    <w:rsid w:val="00FF6595"/>
    <w:rsid w:val="00FF6BE0"/>
    <w:rsid w:val="00FF7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A180D"/>
    <w:rPr>
      <w:sz w:val="20"/>
      <w:szCs w:val="20"/>
    </w:rPr>
  </w:style>
  <w:style w:type="character" w:styleId="a4">
    <w:name w:val="footnote reference"/>
    <w:semiHidden/>
    <w:rsid w:val="00FA180D"/>
    <w:rPr>
      <w:vertAlign w:val="superscript"/>
    </w:rPr>
  </w:style>
  <w:style w:type="table" w:styleId="a5">
    <w:name w:val="Table Grid"/>
    <w:basedOn w:val="a1"/>
    <w:uiPriority w:val="59"/>
    <w:rsid w:val="001D50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rsid w:val="00B2490D"/>
    <w:pPr>
      <w:tabs>
        <w:tab w:val="center" w:pos="4153"/>
        <w:tab w:val="right" w:pos="8306"/>
      </w:tabs>
    </w:pPr>
  </w:style>
  <w:style w:type="paragraph" w:styleId="a7">
    <w:name w:val="footer"/>
    <w:basedOn w:val="a"/>
    <w:link w:val="Char0"/>
    <w:uiPriority w:val="99"/>
    <w:rsid w:val="00B2490D"/>
    <w:pPr>
      <w:tabs>
        <w:tab w:val="center" w:pos="4153"/>
        <w:tab w:val="right" w:pos="8306"/>
      </w:tabs>
    </w:pPr>
  </w:style>
  <w:style w:type="character" w:styleId="a8">
    <w:name w:val="page number"/>
    <w:basedOn w:val="a0"/>
    <w:rsid w:val="00B4169A"/>
  </w:style>
  <w:style w:type="character" w:styleId="Hyperlink">
    <w:name w:val="Hyperlink"/>
    <w:rsid w:val="00C70920"/>
    <w:rPr>
      <w:color w:val="0000FF"/>
      <w:u w:val="single"/>
    </w:rPr>
  </w:style>
  <w:style w:type="paragraph" w:styleId="a9">
    <w:name w:val="Balloon Text"/>
    <w:basedOn w:val="a"/>
    <w:link w:val="Char1"/>
    <w:uiPriority w:val="99"/>
    <w:rsid w:val="00B81F99"/>
    <w:rPr>
      <w:rFonts w:ascii="Tahoma" w:hAnsi="Tahoma" w:cs="Tahoma"/>
      <w:sz w:val="16"/>
      <w:szCs w:val="16"/>
    </w:rPr>
  </w:style>
  <w:style w:type="character" w:customStyle="1" w:styleId="Char1">
    <w:name w:val="نص في بالون Char"/>
    <w:link w:val="a9"/>
    <w:uiPriority w:val="99"/>
    <w:rsid w:val="00B81F99"/>
    <w:rPr>
      <w:rFonts w:ascii="Tahoma" w:hAnsi="Tahoma" w:cs="Tahoma"/>
      <w:sz w:val="16"/>
      <w:szCs w:val="16"/>
    </w:rPr>
  </w:style>
  <w:style w:type="character" w:customStyle="1" w:styleId="Char">
    <w:name w:val="رأس الصفحة Char"/>
    <w:basedOn w:val="a0"/>
    <w:link w:val="a6"/>
    <w:uiPriority w:val="99"/>
    <w:rsid w:val="00810B0D"/>
    <w:rPr>
      <w:sz w:val="24"/>
      <w:szCs w:val="24"/>
    </w:rPr>
  </w:style>
  <w:style w:type="paragraph" w:styleId="aa">
    <w:name w:val="List Paragraph"/>
    <w:basedOn w:val="a"/>
    <w:uiPriority w:val="34"/>
    <w:qFormat/>
    <w:rsid w:val="001B66CB"/>
    <w:pPr>
      <w:ind w:left="720"/>
      <w:contextualSpacing/>
    </w:pPr>
  </w:style>
  <w:style w:type="character" w:customStyle="1" w:styleId="Char0">
    <w:name w:val="تذييل الصفحة Char"/>
    <w:basedOn w:val="a0"/>
    <w:link w:val="a7"/>
    <w:uiPriority w:val="99"/>
    <w:rsid w:val="007C70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A180D"/>
    <w:rPr>
      <w:sz w:val="20"/>
      <w:szCs w:val="20"/>
    </w:rPr>
  </w:style>
  <w:style w:type="character" w:styleId="a4">
    <w:name w:val="footnote reference"/>
    <w:semiHidden/>
    <w:rsid w:val="00FA180D"/>
    <w:rPr>
      <w:vertAlign w:val="superscript"/>
    </w:rPr>
  </w:style>
  <w:style w:type="table" w:styleId="a5">
    <w:name w:val="Table Grid"/>
    <w:basedOn w:val="a1"/>
    <w:uiPriority w:val="59"/>
    <w:rsid w:val="001D50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rsid w:val="00B2490D"/>
    <w:pPr>
      <w:tabs>
        <w:tab w:val="center" w:pos="4153"/>
        <w:tab w:val="right" w:pos="8306"/>
      </w:tabs>
    </w:pPr>
  </w:style>
  <w:style w:type="paragraph" w:styleId="a7">
    <w:name w:val="footer"/>
    <w:basedOn w:val="a"/>
    <w:link w:val="Char0"/>
    <w:uiPriority w:val="99"/>
    <w:rsid w:val="00B2490D"/>
    <w:pPr>
      <w:tabs>
        <w:tab w:val="center" w:pos="4153"/>
        <w:tab w:val="right" w:pos="8306"/>
      </w:tabs>
    </w:pPr>
  </w:style>
  <w:style w:type="character" w:styleId="a8">
    <w:name w:val="page number"/>
    <w:basedOn w:val="a0"/>
    <w:rsid w:val="00B4169A"/>
  </w:style>
  <w:style w:type="character" w:styleId="Hyperlink">
    <w:name w:val="Hyperlink"/>
    <w:rsid w:val="00C70920"/>
    <w:rPr>
      <w:color w:val="0000FF"/>
      <w:u w:val="single"/>
    </w:rPr>
  </w:style>
  <w:style w:type="paragraph" w:styleId="a9">
    <w:name w:val="Balloon Text"/>
    <w:basedOn w:val="a"/>
    <w:link w:val="Char1"/>
    <w:uiPriority w:val="99"/>
    <w:rsid w:val="00B81F99"/>
    <w:rPr>
      <w:rFonts w:ascii="Tahoma" w:hAnsi="Tahoma" w:cs="Tahoma"/>
      <w:sz w:val="16"/>
      <w:szCs w:val="16"/>
    </w:rPr>
  </w:style>
  <w:style w:type="character" w:customStyle="1" w:styleId="Char1">
    <w:name w:val="نص في بالون Char"/>
    <w:link w:val="a9"/>
    <w:uiPriority w:val="99"/>
    <w:rsid w:val="00B81F99"/>
    <w:rPr>
      <w:rFonts w:ascii="Tahoma" w:hAnsi="Tahoma" w:cs="Tahoma"/>
      <w:sz w:val="16"/>
      <w:szCs w:val="16"/>
    </w:rPr>
  </w:style>
  <w:style w:type="character" w:customStyle="1" w:styleId="Char">
    <w:name w:val="رأس الصفحة Char"/>
    <w:basedOn w:val="a0"/>
    <w:link w:val="a6"/>
    <w:uiPriority w:val="99"/>
    <w:rsid w:val="00810B0D"/>
    <w:rPr>
      <w:sz w:val="24"/>
      <w:szCs w:val="24"/>
    </w:rPr>
  </w:style>
  <w:style w:type="paragraph" w:styleId="aa">
    <w:name w:val="List Paragraph"/>
    <w:basedOn w:val="a"/>
    <w:uiPriority w:val="34"/>
    <w:qFormat/>
    <w:rsid w:val="001B66CB"/>
    <w:pPr>
      <w:ind w:left="720"/>
      <w:contextualSpacing/>
    </w:pPr>
  </w:style>
  <w:style w:type="character" w:customStyle="1" w:styleId="Char0">
    <w:name w:val="تذييل الصفحة Char"/>
    <w:basedOn w:val="a0"/>
    <w:link w:val="a7"/>
    <w:uiPriority w:val="99"/>
    <w:rsid w:val="007C70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5F67-DF96-4D52-9D27-E2491102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35</Pages>
  <Words>9112</Words>
  <Characters>51939</Characters>
  <Application>Microsoft Office Word</Application>
  <DocSecurity>0</DocSecurity>
  <Lines>432</Lines>
  <Paragraphs>121</Paragraphs>
  <ScaleCrop>false</ScaleCrop>
  <HeadingPairs>
    <vt:vector size="2" baseType="variant">
      <vt:variant>
        <vt:lpstr>العنوان</vt:lpstr>
      </vt:variant>
      <vt:variant>
        <vt:i4>1</vt:i4>
      </vt:variant>
    </vt:vector>
  </HeadingPairs>
  <TitlesOfParts>
    <vt:vector size="1" baseType="lpstr">
      <vt:lpstr>9- دراسة</vt:lpstr>
    </vt:vector>
  </TitlesOfParts>
  <Company>Masria</Company>
  <LinksUpToDate>false</LinksUpToDate>
  <CharactersWithSpaces>60930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دراسة</dc:title>
  <dc:creator>Wagdy</dc:creator>
  <cp:lastModifiedBy>Locica Wagdy</cp:lastModifiedBy>
  <cp:revision>81</cp:revision>
  <cp:lastPrinted>2017-08-18T19:52:00Z</cp:lastPrinted>
  <dcterms:created xsi:type="dcterms:W3CDTF">2015-12-14T20:45:00Z</dcterms:created>
  <dcterms:modified xsi:type="dcterms:W3CDTF">2017-10-28T17:32:00Z</dcterms:modified>
</cp:coreProperties>
</file>