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mp" ContentType="image/gi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33B6" w14:textId="10259B9B" w:rsidR="0027708B" w:rsidRPr="0027708B" w:rsidRDefault="004F6324" w:rsidP="000B26F2">
      <w:pPr>
        <w:jc w:val="center"/>
        <w:rPr>
          <w:rFonts w:asciiTheme="majorBidi" w:hAnsiTheme="majorBidi" w:cstheme="majorBidi"/>
          <w:b/>
          <w:bCs/>
          <w:sz w:val="28"/>
          <w:szCs w:val="28"/>
        </w:rPr>
      </w:pPr>
      <w:r w:rsidRPr="0027708B">
        <w:rPr>
          <w:rFonts w:asciiTheme="majorBidi" w:hAnsiTheme="majorBidi" w:cstheme="majorBidi"/>
          <w:b/>
          <w:bCs/>
          <w:sz w:val="28"/>
          <w:szCs w:val="28"/>
        </w:rPr>
        <w:t>"</w:t>
      </w:r>
      <w:r w:rsidR="0027708B" w:rsidRPr="0027708B">
        <w:rPr>
          <w:rFonts w:asciiTheme="majorBidi" w:hAnsiTheme="majorBidi" w:cstheme="majorBidi"/>
          <w:b/>
          <w:bCs/>
          <w:sz w:val="28"/>
          <w:szCs w:val="28"/>
        </w:rPr>
        <w:t>Radial Nerve Palsy in</w:t>
      </w:r>
      <w:r w:rsidR="00B619D2">
        <w:rPr>
          <w:rFonts w:asciiTheme="majorBidi" w:hAnsiTheme="majorBidi" w:cstheme="majorBidi"/>
          <w:b/>
          <w:bCs/>
          <w:sz w:val="28"/>
          <w:szCs w:val="28"/>
        </w:rPr>
        <w:t xml:space="preserve"> Adult</w:t>
      </w:r>
      <w:r w:rsidR="0027708B" w:rsidRPr="0027708B">
        <w:rPr>
          <w:rFonts w:asciiTheme="majorBidi" w:hAnsiTheme="majorBidi" w:cstheme="majorBidi"/>
          <w:b/>
          <w:bCs/>
          <w:sz w:val="28"/>
          <w:szCs w:val="28"/>
        </w:rPr>
        <w:t xml:space="preserve"> Traumatic Humeral Shaft Fractures: Epidemiology and Outcomes at a Level One Trauma Center."</w:t>
      </w:r>
    </w:p>
    <w:p w14:paraId="1A68E8E4" w14:textId="77777777" w:rsidR="00E74E79" w:rsidRPr="00361C06" w:rsidRDefault="00592DDE" w:rsidP="00E74E79">
      <w:pPr>
        <w:rPr>
          <w:rFonts w:asciiTheme="majorBidi" w:hAnsiTheme="majorBidi" w:cstheme="majorBidi"/>
          <w:b/>
          <w:bCs/>
          <w:sz w:val="24"/>
          <w:szCs w:val="24"/>
        </w:rPr>
      </w:pPr>
      <w:r w:rsidRPr="00361C06">
        <w:rPr>
          <w:rFonts w:asciiTheme="majorBidi" w:hAnsiTheme="majorBidi" w:cstheme="majorBidi"/>
          <w:b/>
          <w:bCs/>
          <w:sz w:val="24"/>
          <w:szCs w:val="24"/>
        </w:rPr>
        <w:t>Abstract</w:t>
      </w:r>
    </w:p>
    <w:p w14:paraId="5AF9E978" w14:textId="77777777" w:rsidR="00361C06" w:rsidRPr="00361C06" w:rsidRDefault="00361C06" w:rsidP="00361C06">
      <w:pPr>
        <w:rPr>
          <w:rFonts w:asciiTheme="majorBidi" w:hAnsiTheme="majorBidi" w:cstheme="majorBidi"/>
          <w:sz w:val="24"/>
          <w:szCs w:val="24"/>
        </w:rPr>
      </w:pPr>
      <w:r w:rsidRPr="00361C06">
        <w:rPr>
          <w:rFonts w:asciiTheme="majorBidi" w:hAnsiTheme="majorBidi" w:cstheme="majorBidi"/>
          <w:b/>
          <w:bCs/>
          <w:sz w:val="24"/>
          <w:szCs w:val="24"/>
        </w:rPr>
        <w:t>Introduction and Aim:</w:t>
      </w:r>
      <w:r w:rsidRPr="00361C06">
        <w:rPr>
          <w:rFonts w:asciiTheme="majorBidi" w:hAnsiTheme="majorBidi" w:cstheme="majorBidi"/>
          <w:sz w:val="24"/>
          <w:szCs w:val="24"/>
        </w:rPr>
        <w:t xml:space="preserve"> </w:t>
      </w:r>
    </w:p>
    <w:p w14:paraId="1AFE300F" w14:textId="407E9329" w:rsidR="00361C06" w:rsidRPr="00361C06" w:rsidRDefault="00361C06" w:rsidP="00361C06">
      <w:pPr>
        <w:rPr>
          <w:rFonts w:asciiTheme="majorBidi" w:hAnsiTheme="majorBidi" w:cstheme="majorBidi"/>
          <w:sz w:val="24"/>
          <w:szCs w:val="24"/>
        </w:rPr>
      </w:pPr>
      <w:r w:rsidRPr="00361C06">
        <w:rPr>
          <w:rFonts w:asciiTheme="majorBidi" w:hAnsiTheme="majorBidi" w:cstheme="majorBidi"/>
          <w:sz w:val="24"/>
          <w:szCs w:val="24"/>
        </w:rPr>
        <w:t>Traumatic humeral shaft fractures are common injuries, often managed conservatively. However, surgical interventions are frequently employed to improve outcomes. Associated primary radial nerve palsy is about 22%. This study aims to evaluate the incidence and consequences of radial nerve palsy in adult patients with traumatic humeral shaft fractures admitted at Assiut University Hospital from April 2022 to March 2023.</w:t>
      </w:r>
    </w:p>
    <w:p w14:paraId="041C20F3" w14:textId="77777777" w:rsidR="00361C06" w:rsidRPr="00361C06" w:rsidRDefault="00361C06" w:rsidP="00361C06">
      <w:pPr>
        <w:rPr>
          <w:rFonts w:asciiTheme="majorBidi" w:hAnsiTheme="majorBidi" w:cstheme="majorBidi"/>
          <w:sz w:val="24"/>
          <w:szCs w:val="24"/>
        </w:rPr>
      </w:pPr>
      <w:r w:rsidRPr="00361C06">
        <w:rPr>
          <w:rFonts w:asciiTheme="majorBidi" w:hAnsiTheme="majorBidi" w:cstheme="majorBidi"/>
          <w:b/>
          <w:bCs/>
          <w:sz w:val="24"/>
          <w:szCs w:val="24"/>
        </w:rPr>
        <w:t>Patients and Methods:</w:t>
      </w:r>
      <w:r w:rsidRPr="00361C06">
        <w:rPr>
          <w:rFonts w:asciiTheme="majorBidi" w:hAnsiTheme="majorBidi" w:cstheme="majorBidi"/>
          <w:sz w:val="24"/>
          <w:szCs w:val="24"/>
        </w:rPr>
        <w:t xml:space="preserve"> </w:t>
      </w:r>
    </w:p>
    <w:p w14:paraId="55A46C34" w14:textId="42FE2157" w:rsidR="00361C06" w:rsidRPr="00361C06" w:rsidRDefault="00361C06" w:rsidP="00361C06">
      <w:pPr>
        <w:rPr>
          <w:rFonts w:asciiTheme="majorBidi" w:hAnsiTheme="majorBidi" w:cstheme="majorBidi"/>
          <w:sz w:val="24"/>
          <w:szCs w:val="24"/>
        </w:rPr>
      </w:pPr>
      <w:r w:rsidRPr="00361C06">
        <w:rPr>
          <w:rFonts w:asciiTheme="majorBidi" w:hAnsiTheme="majorBidi" w:cstheme="majorBidi"/>
          <w:sz w:val="24"/>
          <w:szCs w:val="24"/>
        </w:rPr>
        <w:t xml:space="preserve">A </w:t>
      </w:r>
      <w:r w:rsidR="00E86F11" w:rsidRPr="00E74E79">
        <w:rPr>
          <w:rFonts w:asciiTheme="majorBidi" w:hAnsiTheme="majorBidi" w:cstheme="majorBidi"/>
          <w:sz w:val="24"/>
          <w:szCs w:val="24"/>
        </w:rPr>
        <w:t xml:space="preserve">prospective </w:t>
      </w:r>
      <w:r w:rsidR="00E86F11">
        <w:rPr>
          <w:rFonts w:asciiTheme="majorBidi" w:hAnsiTheme="majorBidi" w:cstheme="majorBidi"/>
          <w:sz w:val="24"/>
          <w:szCs w:val="24"/>
        </w:rPr>
        <w:t>case series</w:t>
      </w:r>
      <w:r w:rsidR="00E86F11" w:rsidRPr="00E74E79">
        <w:rPr>
          <w:rFonts w:asciiTheme="majorBidi" w:hAnsiTheme="majorBidi" w:cstheme="majorBidi"/>
          <w:sz w:val="24"/>
          <w:szCs w:val="24"/>
        </w:rPr>
        <w:t xml:space="preserve"> </w:t>
      </w:r>
      <w:r w:rsidRPr="00361C06">
        <w:rPr>
          <w:rFonts w:asciiTheme="majorBidi" w:hAnsiTheme="majorBidi" w:cstheme="majorBidi"/>
          <w:sz w:val="24"/>
          <w:szCs w:val="24"/>
        </w:rPr>
        <w:t>was conducted at a level I trauma center on 51 patients (age &gt;16 years) with humeral shaft fractures. Exclusions included pathological fractures, old presentations, or intra-articular extensions. Patients were followed for six months.</w:t>
      </w:r>
    </w:p>
    <w:p w14:paraId="238E8C17" w14:textId="77777777" w:rsidR="00361C06" w:rsidRPr="00361C06" w:rsidRDefault="00361C06" w:rsidP="00361C06">
      <w:pPr>
        <w:rPr>
          <w:rFonts w:asciiTheme="majorBidi" w:hAnsiTheme="majorBidi" w:cstheme="majorBidi"/>
          <w:sz w:val="24"/>
          <w:szCs w:val="24"/>
        </w:rPr>
      </w:pPr>
      <w:r w:rsidRPr="00361C06">
        <w:rPr>
          <w:rFonts w:asciiTheme="majorBidi" w:hAnsiTheme="majorBidi" w:cstheme="majorBidi"/>
          <w:b/>
          <w:bCs/>
          <w:sz w:val="24"/>
          <w:szCs w:val="24"/>
        </w:rPr>
        <w:t>Results:</w:t>
      </w:r>
      <w:r w:rsidRPr="00361C06">
        <w:rPr>
          <w:rFonts w:asciiTheme="majorBidi" w:hAnsiTheme="majorBidi" w:cstheme="majorBidi"/>
          <w:sz w:val="24"/>
          <w:szCs w:val="24"/>
        </w:rPr>
        <w:t xml:space="preserve"> </w:t>
      </w:r>
    </w:p>
    <w:p w14:paraId="3A6779FE" w14:textId="313B27FF" w:rsidR="00361C06" w:rsidRPr="00361C06" w:rsidRDefault="00361C06" w:rsidP="00361C06">
      <w:pPr>
        <w:rPr>
          <w:rFonts w:asciiTheme="majorBidi" w:hAnsiTheme="majorBidi" w:cstheme="majorBidi"/>
          <w:sz w:val="24"/>
          <w:szCs w:val="24"/>
        </w:rPr>
      </w:pPr>
      <w:r w:rsidRPr="00361C06">
        <w:rPr>
          <w:rFonts w:asciiTheme="majorBidi" w:hAnsiTheme="majorBidi" w:cstheme="majorBidi"/>
          <w:sz w:val="24"/>
          <w:szCs w:val="24"/>
        </w:rPr>
        <w:t xml:space="preserve">The mean patient age was 37.4 years, and 80.4% were male. Road traffic accidents were the predominant cause (68.6%). Fractures were predominantly AO type A (66.6%). Surgical management included posterior plating (64.7%), anterior plating (13.7%), Long PHILOS (5.8%), MIPO (1.9%), EXFIX (5.8%),Conserve (3.9%). Union was achieved in 94% of cases with an average DASH score of 11.5. Radial nerve palsy occurred in 11 patients (21.57%): 8 primary (15.56%) and 3 iatrogenic (5.88%). Seven patients (63.6%) </w:t>
      </w:r>
      <w:r w:rsidRPr="00361C06">
        <w:rPr>
          <w:rFonts w:asciiTheme="majorBidi" w:hAnsiTheme="majorBidi" w:cstheme="majorBidi"/>
          <w:sz w:val="24"/>
          <w:szCs w:val="24"/>
        </w:rPr>
        <w:lastRenderedPageBreak/>
        <w:t xml:space="preserve">had spontaneous recovery within 4-6 months following surgical exploration. Four required tendon </w:t>
      </w:r>
      <w:proofErr w:type="gramStart"/>
      <w:r w:rsidRPr="00361C06">
        <w:rPr>
          <w:rFonts w:asciiTheme="majorBidi" w:hAnsiTheme="majorBidi" w:cstheme="majorBidi"/>
          <w:sz w:val="24"/>
          <w:szCs w:val="24"/>
        </w:rPr>
        <w:t>transfer</w:t>
      </w:r>
      <w:proofErr w:type="gramEnd"/>
      <w:r w:rsidRPr="00361C06">
        <w:rPr>
          <w:rFonts w:asciiTheme="majorBidi" w:hAnsiTheme="majorBidi" w:cstheme="majorBidi"/>
          <w:sz w:val="24"/>
          <w:szCs w:val="24"/>
        </w:rPr>
        <w:t>.</w:t>
      </w:r>
    </w:p>
    <w:p w14:paraId="7411E00E" w14:textId="77777777" w:rsidR="00361C06" w:rsidRPr="00361C06" w:rsidRDefault="00361C06" w:rsidP="00361C06">
      <w:pPr>
        <w:rPr>
          <w:rFonts w:asciiTheme="majorBidi" w:hAnsiTheme="majorBidi" w:cstheme="majorBidi"/>
          <w:b/>
          <w:bCs/>
          <w:sz w:val="24"/>
          <w:szCs w:val="24"/>
        </w:rPr>
      </w:pPr>
      <w:r w:rsidRPr="00361C06">
        <w:rPr>
          <w:rFonts w:asciiTheme="majorBidi" w:hAnsiTheme="majorBidi" w:cstheme="majorBidi"/>
          <w:b/>
          <w:bCs/>
          <w:sz w:val="24"/>
          <w:szCs w:val="24"/>
        </w:rPr>
        <w:t>Conclusion:</w:t>
      </w:r>
    </w:p>
    <w:p w14:paraId="6DE769CB" w14:textId="6C37BC2E" w:rsidR="00621AC1" w:rsidRPr="00361C06" w:rsidRDefault="00361C06" w:rsidP="00361C06">
      <w:pPr>
        <w:rPr>
          <w:rFonts w:asciiTheme="majorBidi" w:hAnsiTheme="majorBidi" w:cstheme="majorBidi"/>
          <w:sz w:val="24"/>
          <w:szCs w:val="24"/>
        </w:rPr>
      </w:pPr>
      <w:r w:rsidRPr="00361C06">
        <w:rPr>
          <w:rFonts w:asciiTheme="majorBidi" w:hAnsiTheme="majorBidi" w:cstheme="majorBidi"/>
          <w:sz w:val="24"/>
          <w:szCs w:val="24"/>
        </w:rPr>
        <w:t xml:space="preserve"> Radial nerve palsy was observed in 11 out of 51 patients (21.57%). Surgical exploration showed no visible abnormalities in recovering patients. The posterior approach was the </w:t>
      </w:r>
      <w:proofErr w:type="gramStart"/>
      <w:r w:rsidRPr="00361C06">
        <w:rPr>
          <w:rFonts w:asciiTheme="majorBidi" w:hAnsiTheme="majorBidi" w:cstheme="majorBidi"/>
          <w:sz w:val="24"/>
          <w:szCs w:val="24"/>
        </w:rPr>
        <w:t>most commonly used</w:t>
      </w:r>
      <w:proofErr w:type="gramEnd"/>
      <w:r w:rsidRPr="00361C06">
        <w:rPr>
          <w:rFonts w:asciiTheme="majorBidi" w:hAnsiTheme="majorBidi" w:cstheme="majorBidi"/>
          <w:sz w:val="24"/>
          <w:szCs w:val="24"/>
        </w:rPr>
        <w:t xml:space="preserve"> (33 cases), with the choice of approach based on fracture site and radial nerve involvement. Successful union was achieved in 94% of cases.</w:t>
      </w:r>
    </w:p>
    <w:p w14:paraId="62D97102" w14:textId="64B75B7A" w:rsidR="00621AC1" w:rsidRDefault="00592DDE" w:rsidP="00634970">
      <w:r w:rsidRPr="00023BBD">
        <w:rPr>
          <w:b/>
          <w:bCs/>
        </w:rPr>
        <w:t>Keywords:</w:t>
      </w:r>
      <w:r w:rsidRPr="00023BBD">
        <w:t xml:space="preserve">  </w:t>
      </w:r>
      <w:r w:rsidRPr="00621AC1">
        <w:t xml:space="preserve">Humeral shaft fractures, </w:t>
      </w:r>
      <w:r>
        <w:t>radial nerve injury</w:t>
      </w:r>
      <w:r w:rsidRPr="00621AC1">
        <w:t>, adults</w:t>
      </w:r>
    </w:p>
    <w:p w14:paraId="12210E69" w14:textId="77777777" w:rsidR="00640017" w:rsidRDefault="00640017" w:rsidP="00634970"/>
    <w:p w14:paraId="44CC58F3" w14:textId="77777777" w:rsidR="00640017" w:rsidRDefault="00640017" w:rsidP="00634970"/>
    <w:p w14:paraId="52927DEF" w14:textId="77777777" w:rsidR="00640017" w:rsidRDefault="00640017" w:rsidP="00634970"/>
    <w:p w14:paraId="776803DF" w14:textId="77777777" w:rsidR="00640017" w:rsidRDefault="00640017" w:rsidP="00634970"/>
    <w:p w14:paraId="22C736FE" w14:textId="77777777" w:rsidR="00640017" w:rsidRDefault="00640017" w:rsidP="00634970"/>
    <w:p w14:paraId="35406178" w14:textId="77777777" w:rsidR="00640017" w:rsidRDefault="00640017" w:rsidP="00634970"/>
    <w:p w14:paraId="3D29943E" w14:textId="77777777" w:rsidR="00640017" w:rsidRDefault="00640017" w:rsidP="00634970"/>
    <w:p w14:paraId="5C5383E5" w14:textId="77777777" w:rsidR="00640017" w:rsidRDefault="00640017" w:rsidP="00634970"/>
    <w:p w14:paraId="5EEF7229" w14:textId="77777777" w:rsidR="00640017" w:rsidRDefault="00640017" w:rsidP="00634970"/>
    <w:p w14:paraId="25D05939" w14:textId="77777777" w:rsidR="00640017" w:rsidRDefault="00640017" w:rsidP="00634970">
      <w:pPr>
        <w:rPr>
          <w:b/>
          <w:bCs/>
        </w:rPr>
      </w:pPr>
    </w:p>
    <w:p w14:paraId="07018D6F" w14:textId="77777777" w:rsidR="00640017" w:rsidRPr="00634970" w:rsidRDefault="00640017" w:rsidP="00634970">
      <w:pPr>
        <w:rPr>
          <w:b/>
          <w:bCs/>
        </w:rPr>
      </w:pPr>
    </w:p>
    <w:p w14:paraId="4AD155CF" w14:textId="77777777" w:rsidR="002D12C2" w:rsidRPr="00E74E79" w:rsidRDefault="00592DDE" w:rsidP="00E74E79">
      <w:pPr>
        <w:rPr>
          <w:rFonts w:asciiTheme="majorBidi" w:hAnsiTheme="majorBidi" w:cstheme="majorBidi"/>
          <w:b/>
          <w:bCs/>
          <w:sz w:val="24"/>
          <w:szCs w:val="24"/>
        </w:rPr>
      </w:pPr>
      <w:r w:rsidRPr="00E74E79">
        <w:rPr>
          <w:rFonts w:asciiTheme="majorBidi" w:hAnsiTheme="majorBidi" w:cstheme="majorBidi"/>
          <w:b/>
          <w:bCs/>
          <w:sz w:val="24"/>
          <w:szCs w:val="24"/>
        </w:rPr>
        <w:lastRenderedPageBreak/>
        <w:t xml:space="preserve">Introduction: </w:t>
      </w:r>
    </w:p>
    <w:p w14:paraId="5BD5B83F" w14:textId="21A39446" w:rsidR="00CF78D3" w:rsidRPr="00E74E79" w:rsidRDefault="00592DDE" w:rsidP="00E74E79">
      <w:pPr>
        <w:rPr>
          <w:rFonts w:asciiTheme="majorBidi" w:hAnsiTheme="majorBidi" w:cstheme="majorBidi"/>
          <w:sz w:val="24"/>
          <w:szCs w:val="24"/>
          <w:rtl/>
        </w:rPr>
      </w:pPr>
      <w:r w:rsidRPr="00E74E79">
        <w:rPr>
          <w:rFonts w:asciiTheme="majorBidi" w:hAnsiTheme="majorBidi" w:cstheme="majorBidi"/>
          <w:sz w:val="24"/>
          <w:szCs w:val="24"/>
        </w:rPr>
        <w:t>Traumatic humeral shaft fracture</w:t>
      </w:r>
      <w:r w:rsidR="009473E5" w:rsidRPr="00E74E79">
        <w:rPr>
          <w:rFonts w:asciiTheme="majorBidi" w:hAnsiTheme="majorBidi" w:cstheme="majorBidi"/>
          <w:sz w:val="24"/>
          <w:szCs w:val="24"/>
        </w:rPr>
        <w:t>s</w:t>
      </w:r>
      <w:r w:rsidRPr="00E74E79">
        <w:rPr>
          <w:rFonts w:asciiTheme="majorBidi" w:hAnsiTheme="majorBidi" w:cstheme="majorBidi"/>
          <w:sz w:val="24"/>
          <w:szCs w:val="24"/>
        </w:rPr>
        <w:t xml:space="preserve"> in literature account</w:t>
      </w:r>
      <w:r w:rsidR="009473E5" w:rsidRPr="00E74E79">
        <w:rPr>
          <w:rFonts w:asciiTheme="majorBidi" w:hAnsiTheme="majorBidi" w:cstheme="majorBidi"/>
          <w:sz w:val="24"/>
          <w:szCs w:val="24"/>
        </w:rPr>
        <w:t xml:space="preserve"> for</w:t>
      </w:r>
      <w:r w:rsidRPr="00E74E79">
        <w:rPr>
          <w:rFonts w:asciiTheme="majorBidi" w:hAnsiTheme="majorBidi" w:cstheme="majorBidi"/>
          <w:sz w:val="24"/>
          <w:szCs w:val="24"/>
        </w:rPr>
        <w:t xml:space="preserve"> about </w:t>
      </w:r>
      <w:r w:rsidR="00DB5E0A">
        <w:rPr>
          <w:rFonts w:asciiTheme="majorBidi" w:hAnsiTheme="majorBidi" w:cstheme="majorBidi"/>
          <w:sz w:val="24"/>
          <w:szCs w:val="24"/>
        </w:rPr>
        <w:t>3-</w:t>
      </w:r>
      <w:r w:rsidRPr="00E74E79">
        <w:rPr>
          <w:rFonts w:asciiTheme="majorBidi" w:hAnsiTheme="majorBidi" w:cstheme="majorBidi"/>
          <w:sz w:val="24"/>
          <w:szCs w:val="24"/>
        </w:rPr>
        <w:t>5 % of all orthopedic fractures.</w:t>
      </w:r>
      <w:r w:rsidR="009473E5" w:rsidRPr="00E74E79">
        <w:rPr>
          <w:rFonts w:asciiTheme="majorBidi" w:hAnsiTheme="majorBidi" w:cstheme="majorBidi"/>
          <w:sz w:val="24"/>
          <w:szCs w:val="24"/>
        </w:rPr>
        <w:t xml:space="preserve"> </w:t>
      </w:r>
      <w:r w:rsidRPr="00E74E79">
        <w:rPr>
          <w:rFonts w:asciiTheme="majorBidi" w:hAnsiTheme="majorBidi" w:cstheme="majorBidi"/>
          <w:sz w:val="24"/>
          <w:szCs w:val="24"/>
        </w:rPr>
        <w:fldChar w:fldCharType="begin"/>
      </w:r>
      <w:r w:rsidR="00D706C5">
        <w:rPr>
          <w:rFonts w:asciiTheme="majorBidi" w:hAnsiTheme="majorBidi" w:cstheme="majorBidi"/>
          <w:sz w:val="24"/>
          <w:szCs w:val="24"/>
        </w:rPr>
        <w:instrText xml:space="preserve"> ADDIN EN.CITE &lt;EndNote&gt;&lt;Cite&gt;&lt;Author&gt;Gallusser&lt;/Author&gt;&lt;Year&gt;2021&lt;/Year&gt;&lt;RecNum&gt;1&lt;/RecNum&gt;&lt;DisplayText&gt;&lt;style face="superscript"&gt;1&lt;/style&gt;&lt;/DisplayText&gt;&lt;record&gt;&lt;rec-number&gt;1&lt;/rec-number&gt;&lt;foreign-keys&gt;&lt;key app="EN" db-id="a90rr2vfgppss2ew0r95vdt5dxfzdz5xwsaw" timestamp="1736585554"&gt;1&lt;/key&gt;&lt;/foreign-keys&gt;&lt;ref-type name="Journal Article"&gt;17&lt;/ref-type&gt;&lt;contributors&gt;&lt;authors&gt;&lt;author&gt;Gallusser, Nicolas&lt;/author&gt;&lt;author&gt;Barimani, Bardia&lt;/author&gt;&lt;author&gt;Vauclair, Frédéric %J EFORT Open Reviews&lt;/author&gt;&lt;/authors&gt;&lt;/contributors&gt;&lt;titles&gt;&lt;title&gt;Humeral shaft fractures&lt;/title&gt;&lt;/titles&gt;&lt;pages&gt;24-34&lt;/pages&gt;&lt;volume&gt;6&lt;/volume&gt;&lt;number&gt;1&lt;/number&gt;&lt;dates&gt;&lt;year&gt;2021&lt;/year&gt;&lt;/dates&gt;&lt;isbn&gt;2058-5241&lt;/isbn&gt;&lt;urls&gt;&lt;/urls&gt;&lt;/record&gt;&lt;/Cite&gt;&lt;/EndNote&gt;</w:instrText>
      </w:r>
      <w:r w:rsidRPr="00E74E79">
        <w:rPr>
          <w:rFonts w:asciiTheme="majorBidi" w:hAnsiTheme="majorBidi" w:cstheme="majorBidi"/>
          <w:sz w:val="24"/>
          <w:szCs w:val="24"/>
        </w:rPr>
        <w:fldChar w:fldCharType="separate"/>
      </w:r>
      <w:r w:rsidR="00D706C5" w:rsidRPr="00D706C5">
        <w:rPr>
          <w:rFonts w:asciiTheme="majorBidi" w:hAnsiTheme="majorBidi" w:cstheme="majorBidi"/>
          <w:noProof/>
          <w:sz w:val="24"/>
          <w:szCs w:val="24"/>
          <w:vertAlign w:val="superscript"/>
        </w:rPr>
        <w:t>1</w:t>
      </w:r>
      <w:r w:rsidRPr="00E74E79">
        <w:rPr>
          <w:rFonts w:asciiTheme="majorBidi" w:hAnsiTheme="majorBidi" w:cstheme="majorBidi"/>
          <w:sz w:val="24"/>
          <w:szCs w:val="24"/>
        </w:rPr>
        <w:fldChar w:fldCharType="end"/>
      </w:r>
      <w:r w:rsidRPr="00E74E79">
        <w:rPr>
          <w:rFonts w:asciiTheme="majorBidi" w:hAnsiTheme="majorBidi" w:cstheme="majorBidi"/>
          <w:sz w:val="24"/>
          <w:szCs w:val="24"/>
        </w:rPr>
        <w:t xml:space="preserve"> Although management techniques have changed significantly since they were first described in ancient Egypt (c. 1600 BC), basic management concepts have not changed throughout time. </w:t>
      </w:r>
      <w:r w:rsidRPr="00E74E79">
        <w:rPr>
          <w:rFonts w:asciiTheme="majorBidi" w:hAnsiTheme="majorBidi" w:cstheme="majorBidi"/>
          <w:sz w:val="24"/>
          <w:szCs w:val="24"/>
        </w:rPr>
        <w:fldChar w:fldCharType="begin"/>
      </w:r>
      <w:r w:rsidR="00D706C5">
        <w:rPr>
          <w:rFonts w:asciiTheme="majorBidi" w:hAnsiTheme="majorBidi" w:cstheme="majorBidi"/>
          <w:sz w:val="24"/>
          <w:szCs w:val="24"/>
        </w:rPr>
        <w:instrText xml:space="preserve"> ADDIN EN.CITE &lt;EndNote&gt;&lt;Cite&gt;&lt;Author&gt;Stig Brorson&lt;/Author&gt;&lt;Year&gt;2009&lt;/Year&gt;&lt;RecNum&gt;2&lt;/RecNum&gt;&lt;DisplayText&gt;&lt;style face="superscript"&gt;2&lt;/style&gt;&lt;/DisplayText&gt;&lt;record&gt;&lt;rec-number&gt;2&lt;/rec-number&gt;&lt;foreign-keys&gt;&lt;key app="EN" db-id="a90rr2vfgppss2ew0r95vdt5dxfzdz5xwsaw" timestamp="1736585752"&gt;2&lt;/key&gt;&lt;/foreign-keys&gt;&lt;ref-type name="Journal Article"&gt;17&lt;/ref-type&gt;&lt;contributors&gt;&lt;authors&gt;&lt;author&gt;Stig Brorson, MD %J Clin Orthop Relat Res&lt;/author&gt;&lt;/authors&gt;&lt;/contributors&gt;&lt;titles&gt;&lt;title&gt;Management of Fractures of the Humerus in Ancient Egypt, Greece, and Rome&lt;/title&gt;&lt;/titles&gt;&lt;pages&gt;1907-1914&lt;/pages&gt;&lt;volume&gt;467&lt;/volume&gt;&lt;dates&gt;&lt;year&gt;2009&lt;/year&gt;&lt;/dates&gt;&lt;urls&gt;&lt;/urls&gt;&lt;/record&gt;&lt;/Cite&gt;&lt;/EndNote&gt;</w:instrText>
      </w:r>
      <w:r w:rsidRPr="00E74E79">
        <w:rPr>
          <w:rFonts w:asciiTheme="majorBidi" w:hAnsiTheme="majorBidi" w:cstheme="majorBidi"/>
          <w:sz w:val="24"/>
          <w:szCs w:val="24"/>
        </w:rPr>
        <w:fldChar w:fldCharType="separate"/>
      </w:r>
      <w:r w:rsidR="00D706C5" w:rsidRPr="00D706C5">
        <w:rPr>
          <w:rFonts w:asciiTheme="majorBidi" w:hAnsiTheme="majorBidi" w:cstheme="majorBidi"/>
          <w:noProof/>
          <w:sz w:val="24"/>
          <w:szCs w:val="24"/>
          <w:vertAlign w:val="superscript"/>
        </w:rPr>
        <w:t>2</w:t>
      </w:r>
      <w:r w:rsidRPr="00E74E79">
        <w:rPr>
          <w:rFonts w:asciiTheme="majorBidi" w:hAnsiTheme="majorBidi" w:cstheme="majorBidi"/>
          <w:sz w:val="24"/>
          <w:szCs w:val="24"/>
        </w:rPr>
        <w:fldChar w:fldCharType="end"/>
      </w:r>
      <w:r w:rsidRPr="00E74E79">
        <w:rPr>
          <w:rFonts w:asciiTheme="majorBidi" w:hAnsiTheme="majorBidi" w:cstheme="majorBidi"/>
          <w:sz w:val="24"/>
          <w:szCs w:val="24"/>
        </w:rPr>
        <w:t xml:space="preserve"> For the majority of these injuries, nonoperative management remains the standard of care, with over 90% of patients experiencing satisfactory healing.</w:t>
      </w:r>
      <w:r w:rsidRPr="00E74E79">
        <w:rPr>
          <w:rFonts w:asciiTheme="majorBidi" w:hAnsiTheme="majorBidi" w:cstheme="majorBidi"/>
          <w:sz w:val="24"/>
          <w:szCs w:val="24"/>
        </w:rPr>
        <w:fldChar w:fldCharType="begin"/>
      </w:r>
      <w:r w:rsidR="00D706C5">
        <w:rPr>
          <w:rFonts w:asciiTheme="majorBidi" w:hAnsiTheme="majorBidi" w:cstheme="majorBidi"/>
          <w:sz w:val="24"/>
          <w:szCs w:val="24"/>
        </w:rPr>
        <w:instrText xml:space="preserve"> ADDIN EN.CITE &lt;EndNote&gt;&lt;Cite&gt;&lt;Author&gt;Walker&lt;/Author&gt;&lt;Year&gt;2011&lt;/Year&gt;&lt;RecNum&gt;3&lt;/RecNum&gt;&lt;DisplayText&gt;&lt;style face="superscript"&gt;3&lt;/style&gt;&lt;/DisplayText&gt;&lt;record&gt;&lt;rec-number&gt;3&lt;/rec-number&gt;&lt;foreign-keys&gt;&lt;key app="EN" db-id="a90rr2vfgppss2ew0r95vdt5dxfzdz5xwsaw" timestamp="1736586823"&gt;3&lt;/key&gt;&lt;/foreign-keys&gt;&lt;ref-type name="Journal Article"&gt;17&lt;/ref-type&gt;&lt;contributors&gt;&lt;authors&gt;&lt;author&gt;Walker, Matt&lt;/author&gt;&lt;author&gt;Palumbo, Brian&lt;/author&gt;&lt;author&gt;Badman, Brian&lt;/author&gt;&lt;author&gt;Brooks, Jordan&lt;/author&gt;&lt;author&gt;Van Gelderen, Jeffrey&lt;/author&gt;&lt;author&gt;Mighell, Mark %J Journal of shoulder&lt;/author&gt;&lt;author&gt;elbow surgery&lt;/author&gt;&lt;/authors&gt;&lt;/contributors&gt;&lt;titles&gt;&lt;title&gt;Humeral shaft fractures: a review&lt;/title&gt;&lt;/titles&gt;&lt;pages&gt;833-844&lt;/pages&gt;&lt;volume&gt;20&lt;/volume&gt;&lt;number&gt;5&lt;/number&gt;&lt;dates&gt;&lt;year&gt;2011&lt;/year&gt;&lt;/dates&gt;&lt;isbn&gt;1058-2746&lt;/isbn&gt;&lt;urls&gt;&lt;/urls&gt;&lt;/record&gt;&lt;/Cite&gt;&lt;Cite&gt;&lt;Author&gt;Walker&lt;/Author&gt;&lt;Year&gt;2011&lt;/Year&gt;&lt;RecNum&gt;3&lt;/RecNum&gt;&lt;record&gt;&lt;rec-number&gt;3&lt;/rec-number&gt;&lt;foreign-keys&gt;&lt;key app="EN" db-id="a90rr2vfgppss2ew0r95vdt5dxfzdz5xwsaw" timestamp="1736586823"&gt;3&lt;/key&gt;&lt;/foreign-keys&gt;&lt;ref-type name="Journal Article"&gt;17&lt;/ref-type&gt;&lt;contributors&gt;&lt;authors&gt;&lt;author&gt;Walker, Matt&lt;/author&gt;&lt;author&gt;Palumbo, Brian&lt;/author&gt;&lt;author&gt;Badman, Brian&lt;/author&gt;&lt;author&gt;Brooks, Jordan&lt;/author&gt;&lt;author&gt;Van Gelderen, Jeffrey&lt;/author&gt;&lt;author&gt;Mighell, Mark %J Journal of shoulder&lt;/author&gt;&lt;author&gt;elbow surgery&lt;/author&gt;&lt;/authors&gt;&lt;/contributors&gt;&lt;titles&gt;&lt;title&gt;Humeral shaft fractures: a review&lt;/title&gt;&lt;/titles&gt;&lt;pages&gt;833-844&lt;/pages&gt;&lt;volume&gt;20&lt;/volume&gt;&lt;number&gt;5&lt;/number&gt;&lt;dates&gt;&lt;year&gt;2011&lt;/year&gt;&lt;/dates&gt;&lt;isbn&gt;1058-2746&lt;/isbn&gt;&lt;urls&gt;&lt;/urls&gt;&lt;/record&gt;&lt;/Cite&gt;&lt;/EndNote&gt;</w:instrText>
      </w:r>
      <w:r w:rsidRPr="00E74E79">
        <w:rPr>
          <w:rFonts w:asciiTheme="majorBidi" w:hAnsiTheme="majorBidi" w:cstheme="majorBidi"/>
          <w:sz w:val="24"/>
          <w:szCs w:val="24"/>
        </w:rPr>
        <w:fldChar w:fldCharType="separate"/>
      </w:r>
      <w:r w:rsidR="00D706C5" w:rsidRPr="00D706C5">
        <w:rPr>
          <w:rFonts w:asciiTheme="majorBidi" w:hAnsiTheme="majorBidi" w:cstheme="majorBidi"/>
          <w:noProof/>
          <w:sz w:val="24"/>
          <w:szCs w:val="24"/>
          <w:vertAlign w:val="superscript"/>
        </w:rPr>
        <w:t>3</w:t>
      </w:r>
      <w:r w:rsidRPr="00E74E79">
        <w:rPr>
          <w:rFonts w:asciiTheme="majorBidi" w:hAnsiTheme="majorBidi" w:cstheme="majorBidi"/>
          <w:sz w:val="24"/>
          <w:szCs w:val="24"/>
        </w:rPr>
        <w:fldChar w:fldCharType="end"/>
      </w:r>
    </w:p>
    <w:p w14:paraId="310A1EC1" w14:textId="2ABF7433" w:rsidR="003C2AD1" w:rsidRPr="00E74E79" w:rsidRDefault="00592DDE" w:rsidP="00E74E79">
      <w:pPr>
        <w:rPr>
          <w:rFonts w:asciiTheme="majorBidi" w:hAnsiTheme="majorBidi" w:cstheme="majorBidi"/>
          <w:sz w:val="24"/>
          <w:szCs w:val="24"/>
        </w:rPr>
      </w:pPr>
      <w:r w:rsidRPr="00E74E79">
        <w:rPr>
          <w:rFonts w:asciiTheme="majorBidi" w:hAnsiTheme="majorBidi" w:cstheme="majorBidi"/>
          <w:sz w:val="24"/>
          <w:szCs w:val="24"/>
        </w:rPr>
        <w:t>However, the advancement of surgical management and internal fixation techniques improved clinical outcomes. The gold standard for fixing humeral shaft fractures is still plate fixation, even with the variety of surgical procedures available</w:t>
      </w:r>
      <w:r w:rsidR="00562812">
        <w:rPr>
          <w:rFonts w:asciiTheme="majorBidi" w:hAnsiTheme="majorBidi" w:cstheme="majorBidi"/>
          <w:sz w:val="24"/>
          <w:szCs w:val="24"/>
        </w:rPr>
        <w:t>,</w:t>
      </w:r>
      <w:r w:rsidRPr="00E74E79">
        <w:rPr>
          <w:rFonts w:asciiTheme="majorBidi" w:hAnsiTheme="majorBidi" w:cstheme="majorBidi"/>
          <w:sz w:val="24"/>
          <w:szCs w:val="24"/>
        </w:rPr>
        <w:t xml:space="preserve"> </w:t>
      </w:r>
      <w:r w:rsidR="009473E5" w:rsidRPr="00E74E79">
        <w:rPr>
          <w:rFonts w:asciiTheme="majorBidi" w:hAnsiTheme="majorBidi" w:cstheme="majorBidi"/>
          <w:sz w:val="24"/>
          <w:szCs w:val="24"/>
        </w:rPr>
        <w:t xml:space="preserve">such </w:t>
      </w:r>
      <w:r w:rsidRPr="00E74E79">
        <w:rPr>
          <w:rFonts w:asciiTheme="majorBidi" w:hAnsiTheme="majorBidi" w:cstheme="majorBidi"/>
          <w:sz w:val="24"/>
          <w:szCs w:val="24"/>
        </w:rPr>
        <w:t>as intermedullary nail</w:t>
      </w:r>
      <w:r w:rsidR="00562812">
        <w:rPr>
          <w:rFonts w:asciiTheme="majorBidi" w:hAnsiTheme="majorBidi" w:cstheme="majorBidi"/>
          <w:sz w:val="24"/>
          <w:szCs w:val="24"/>
        </w:rPr>
        <w:t>s</w:t>
      </w:r>
      <w:r w:rsidRPr="00E74E79">
        <w:rPr>
          <w:rFonts w:asciiTheme="majorBidi" w:hAnsiTheme="majorBidi" w:cstheme="majorBidi"/>
          <w:sz w:val="24"/>
          <w:szCs w:val="24"/>
        </w:rPr>
        <w:t>,</w:t>
      </w:r>
      <w:r w:rsidR="009473E5" w:rsidRPr="00E74E79">
        <w:rPr>
          <w:rFonts w:asciiTheme="majorBidi" w:hAnsiTheme="majorBidi" w:cstheme="majorBidi"/>
          <w:sz w:val="24"/>
          <w:szCs w:val="24"/>
        </w:rPr>
        <w:t xml:space="preserve"> and</w:t>
      </w:r>
      <w:r w:rsidRPr="00E74E79">
        <w:rPr>
          <w:rFonts w:asciiTheme="majorBidi" w:hAnsiTheme="majorBidi" w:cstheme="majorBidi"/>
          <w:sz w:val="24"/>
          <w:szCs w:val="24"/>
        </w:rPr>
        <w:t xml:space="preserve"> Exfix. </w:t>
      </w:r>
      <w:r w:rsidR="00DB5E0A" w:rsidRPr="00E74E79">
        <w:rPr>
          <w:rFonts w:asciiTheme="majorBidi" w:hAnsiTheme="majorBidi" w:cstheme="majorBidi"/>
          <w:sz w:val="24"/>
          <w:szCs w:val="24"/>
        </w:rPr>
        <w:fldChar w:fldCharType="begin"/>
      </w:r>
      <w:r w:rsidR="00DB5E0A">
        <w:rPr>
          <w:rFonts w:asciiTheme="majorBidi" w:hAnsiTheme="majorBidi" w:cstheme="majorBidi"/>
          <w:sz w:val="24"/>
          <w:szCs w:val="24"/>
        </w:rPr>
        <w:instrText xml:space="preserve"> ADDIN EN.CITE &lt;EndNote&gt;&lt;Cite&gt;&lt;Author&gt;Jawa&lt;/Author&gt;&lt;Year&gt;2006&lt;/Year&gt;&lt;RecNum&gt;6&lt;/RecNum&gt;&lt;DisplayText&gt;&lt;style face="superscript"&gt;5,6&lt;/style&gt;&lt;/DisplayText&gt;&lt;record&gt;&lt;rec-number&gt;6&lt;/rec-number&gt;&lt;foreign-keys&gt;&lt;key app="EN" db-id="a90rr2vfgppss2ew0r95vdt5dxfzdz5xwsaw" timestamp="1736587704"&gt;6&lt;/key&gt;&lt;/foreign-keys&gt;&lt;ref-type name="Journal Article"&gt;17&lt;/ref-type&gt;&lt;contributors&gt;&lt;authors&gt;&lt;author&gt;Jawa, Andrew&lt;/author&gt;&lt;author&gt;McCarty, Pearce&lt;/author&gt;&lt;author&gt;Doornberg, Job&lt;/author&gt;&lt;author&gt;Harris, Mitch&lt;/author&gt;&lt;author&gt;Ring, David %J JBJS&lt;/author&gt;&lt;/authors&gt;&lt;/contributors&gt;&lt;titles&gt;&lt;title&gt;Extra-articular distal-third diaphyseal fractures of the humerus: a comparison of functional bracing and plate fixation&lt;/title&gt;&lt;/titles&gt;&lt;pages&gt;2343-2347&lt;/pages&gt;&lt;volume&gt;88&lt;/volume&gt;&lt;number&gt;11&lt;/number&gt;&lt;dates&gt;&lt;year&gt;2006&lt;/year&gt;&lt;/dates&gt;&lt;isbn&gt;0021-9355&lt;/isbn&gt;&lt;urls&gt;&lt;/urls&gt;&lt;/record&gt;&lt;/Cite&gt;&lt;Cite&gt;&lt;Author&gt;Papasoulis&lt;/Author&gt;&lt;Year&gt;2010&lt;/Year&gt;&lt;RecNum&gt;7&lt;/RecNum&gt;&lt;record&gt;&lt;rec-number&gt;7&lt;/rec-number&gt;&lt;foreign-keys&gt;&lt;key app="EN" db-id="a90rr2vfgppss2ew0r95vdt5dxfzdz5xwsaw" timestamp="1736587763"&gt;7&lt;/key&gt;&lt;/foreign-keys&gt;&lt;ref-type name="Journal Article"&gt;17&lt;/ref-type&gt;&lt;contributors&gt;&lt;authors&gt;&lt;author&gt;Papasoulis, Efthimios&lt;/author&gt;&lt;author&gt;Drosos, Georgios I&lt;/author&gt;&lt;author&gt;Ververidis, Athanasios N&lt;/author&gt;&lt;author&gt;Verettas, Dionisios-Alexandros %J Injury&lt;/author&gt;&lt;/authors&gt;&lt;/contributors&gt;&lt;titles&gt;&lt;title&gt;Functional bracing of humeral shaft fractures. A review of clinical studies&lt;/title&gt;&lt;/titles&gt;&lt;pages&gt;e21-e27&lt;/pages&gt;&lt;volume&gt;41&lt;/volume&gt;&lt;number&gt;7&lt;/number&gt;&lt;dates&gt;&lt;year&gt;2010&lt;/year&gt;&lt;/dates&gt;&lt;isbn&gt;0020-1383&lt;/isbn&gt;&lt;urls&gt;&lt;/urls&gt;&lt;/record&gt;&lt;/Cite&gt;&lt;/EndNote&gt;</w:instrText>
      </w:r>
      <w:r w:rsidR="00DB5E0A" w:rsidRPr="00E74E79">
        <w:rPr>
          <w:rFonts w:asciiTheme="majorBidi" w:hAnsiTheme="majorBidi" w:cstheme="majorBidi"/>
          <w:sz w:val="24"/>
          <w:szCs w:val="24"/>
        </w:rPr>
        <w:fldChar w:fldCharType="separate"/>
      </w:r>
      <w:r w:rsidR="00DB5E0A">
        <w:rPr>
          <w:rFonts w:asciiTheme="majorBidi" w:hAnsiTheme="majorBidi" w:cstheme="majorBidi"/>
          <w:noProof/>
          <w:sz w:val="24"/>
          <w:szCs w:val="24"/>
          <w:vertAlign w:val="superscript"/>
        </w:rPr>
        <w:t>4</w:t>
      </w:r>
      <w:r w:rsidR="00DB5E0A" w:rsidRPr="00D706C5">
        <w:rPr>
          <w:rFonts w:asciiTheme="majorBidi" w:hAnsiTheme="majorBidi" w:cstheme="majorBidi"/>
          <w:noProof/>
          <w:sz w:val="24"/>
          <w:szCs w:val="24"/>
          <w:vertAlign w:val="superscript"/>
        </w:rPr>
        <w:t>,</w:t>
      </w:r>
      <w:r w:rsidR="00DB5E0A">
        <w:rPr>
          <w:rFonts w:asciiTheme="majorBidi" w:hAnsiTheme="majorBidi" w:cstheme="majorBidi"/>
          <w:noProof/>
          <w:sz w:val="24"/>
          <w:szCs w:val="24"/>
          <w:vertAlign w:val="superscript"/>
        </w:rPr>
        <w:t>5</w:t>
      </w:r>
      <w:r w:rsidR="00DB5E0A" w:rsidRPr="00E74E79">
        <w:rPr>
          <w:rFonts w:asciiTheme="majorBidi" w:hAnsiTheme="majorBidi" w:cstheme="majorBidi"/>
          <w:sz w:val="24"/>
          <w:szCs w:val="24"/>
        </w:rPr>
        <w:fldChar w:fldCharType="end"/>
      </w:r>
    </w:p>
    <w:p w14:paraId="6C4AB218" w14:textId="43CC5293" w:rsidR="003C2AD1" w:rsidRPr="00E74E79" w:rsidRDefault="00592DDE" w:rsidP="00E74E79">
      <w:pPr>
        <w:rPr>
          <w:rFonts w:asciiTheme="majorBidi" w:hAnsiTheme="majorBidi" w:cstheme="majorBidi"/>
          <w:sz w:val="24"/>
          <w:szCs w:val="24"/>
        </w:rPr>
      </w:pPr>
      <w:r w:rsidRPr="00E74E79">
        <w:rPr>
          <w:rFonts w:asciiTheme="majorBidi" w:hAnsiTheme="majorBidi" w:cstheme="majorBidi"/>
          <w:sz w:val="24"/>
          <w:szCs w:val="24"/>
        </w:rPr>
        <w:t>The association of radial nerve injury in these fractures warrants particular attention because the literature reports a primary radial nerve damage rate of up to 22% and an iatrogenic surgical injury rate of about 3%.</w:t>
      </w:r>
      <w:r w:rsidRPr="00E74E79">
        <w:rPr>
          <w:rFonts w:asciiTheme="majorBidi" w:hAnsiTheme="majorBidi" w:cstheme="majorBidi"/>
          <w:sz w:val="24"/>
          <w:szCs w:val="24"/>
        </w:rPr>
        <w:fldChar w:fldCharType="begin"/>
      </w:r>
      <w:r w:rsidR="00D706C5">
        <w:rPr>
          <w:rFonts w:asciiTheme="majorBidi" w:hAnsiTheme="majorBidi" w:cstheme="majorBidi"/>
          <w:sz w:val="24"/>
          <w:szCs w:val="24"/>
        </w:rPr>
        <w:instrText xml:space="preserve"> ADDIN EN.CITE &lt;EndNote&gt;&lt;Cite&gt;&lt;Author&gt;Jawa&lt;/Author&gt;&lt;Year&gt;2006&lt;/Year&gt;&lt;RecNum&gt;6&lt;/RecNum&gt;&lt;DisplayText&gt;&lt;style face="superscript"&gt;5,6&lt;/style&gt;&lt;/DisplayText&gt;&lt;record&gt;&lt;rec-number&gt;6&lt;/rec-number&gt;&lt;foreign-keys&gt;&lt;key app="EN" db-id="a90rr2vfgppss2ew0r95vdt5dxfzdz5xwsaw" timestamp="1736587704"&gt;6&lt;/key&gt;&lt;/foreign-keys&gt;&lt;ref-type name="Journal Article"&gt;17&lt;/ref-type&gt;&lt;contributors&gt;&lt;authors&gt;&lt;author&gt;Jawa, Andrew&lt;/author&gt;&lt;author&gt;McCarty, Pearce&lt;/author&gt;&lt;author&gt;Doornberg, Job&lt;/author&gt;&lt;author&gt;Harris, Mitch&lt;/author&gt;&lt;author&gt;Ring, David %J JBJS&lt;/author&gt;&lt;/authors&gt;&lt;/contributors&gt;&lt;titles&gt;&lt;title&gt;Extra-articular distal-third diaphyseal fractures of the humerus: a comparison of functional bracing and plate fixation&lt;/title&gt;&lt;/titles&gt;&lt;pages&gt;2343-2347&lt;/pages&gt;&lt;volume&gt;88&lt;/volume&gt;&lt;number&gt;11&lt;/number&gt;&lt;dates&gt;&lt;year&gt;2006&lt;/year&gt;&lt;/dates&gt;&lt;isbn&gt;0021-9355&lt;/isbn&gt;&lt;urls&gt;&lt;/urls&gt;&lt;/record&gt;&lt;/Cite&gt;&lt;Cite&gt;&lt;Author&gt;Papasoulis&lt;/Author&gt;&lt;Year&gt;2010&lt;/Year&gt;&lt;RecNum&gt;7&lt;/RecNum&gt;&lt;record&gt;&lt;rec-number&gt;7&lt;/rec-number&gt;&lt;foreign-keys&gt;&lt;key app="EN" db-id="a90rr2vfgppss2ew0r95vdt5dxfzdz5xwsaw" timestamp="1736587763"&gt;7&lt;/key&gt;&lt;/foreign-keys&gt;&lt;ref-type name="Journal Article"&gt;17&lt;/ref-type&gt;&lt;contributors&gt;&lt;authors&gt;&lt;author&gt;Papasoulis, Efthimios&lt;/author&gt;&lt;author&gt;Drosos, Georgios I&lt;/author&gt;&lt;author&gt;Ververidis, Athanasios N&lt;/author&gt;&lt;author&gt;Verettas, Dionisios-Alexandros %J Injury&lt;/author&gt;&lt;/authors&gt;&lt;/contributors&gt;&lt;titles&gt;&lt;title&gt;Functional bracing of humeral shaft fractures. A review of clinical studies&lt;/title&gt;&lt;/titles&gt;&lt;pages&gt;e21-e27&lt;/pages&gt;&lt;volume&gt;41&lt;/volume&gt;&lt;number&gt;7&lt;/number&gt;&lt;dates&gt;&lt;year&gt;2010&lt;/year&gt;&lt;/dates&gt;&lt;isbn&gt;0020-1383&lt;/isbn&gt;&lt;urls&gt;&lt;/urls&gt;&lt;/record&gt;&lt;/Cite&gt;&lt;/EndNote&gt;</w:instrText>
      </w:r>
      <w:r w:rsidRPr="00E74E79">
        <w:rPr>
          <w:rFonts w:asciiTheme="majorBidi" w:hAnsiTheme="majorBidi" w:cstheme="majorBidi"/>
          <w:sz w:val="24"/>
          <w:szCs w:val="24"/>
        </w:rPr>
        <w:fldChar w:fldCharType="separate"/>
      </w:r>
      <w:r w:rsidR="00D706C5" w:rsidRPr="00D706C5">
        <w:rPr>
          <w:rFonts w:asciiTheme="majorBidi" w:hAnsiTheme="majorBidi" w:cstheme="majorBidi"/>
          <w:noProof/>
          <w:sz w:val="24"/>
          <w:szCs w:val="24"/>
          <w:vertAlign w:val="superscript"/>
        </w:rPr>
        <w:t>6</w:t>
      </w:r>
      <w:r w:rsidRPr="00E74E79">
        <w:rPr>
          <w:rFonts w:asciiTheme="majorBidi" w:hAnsiTheme="majorBidi" w:cstheme="majorBidi"/>
          <w:sz w:val="24"/>
          <w:szCs w:val="24"/>
        </w:rPr>
        <w:fldChar w:fldCharType="end"/>
      </w:r>
    </w:p>
    <w:p w14:paraId="089F36B6" w14:textId="77777777" w:rsidR="009473E5" w:rsidRPr="00E74E79" w:rsidRDefault="00592DDE" w:rsidP="00E74E79">
      <w:pPr>
        <w:rPr>
          <w:rFonts w:asciiTheme="majorBidi" w:hAnsiTheme="majorBidi" w:cstheme="majorBidi"/>
          <w:sz w:val="24"/>
          <w:szCs w:val="24"/>
        </w:rPr>
      </w:pPr>
      <w:proofErr w:type="gramStart"/>
      <w:r w:rsidRPr="00E74E79">
        <w:rPr>
          <w:rFonts w:asciiTheme="majorBidi" w:hAnsiTheme="majorBidi" w:cstheme="majorBidi"/>
          <w:sz w:val="24"/>
          <w:szCs w:val="24"/>
        </w:rPr>
        <w:t>So</w:t>
      </w:r>
      <w:proofErr w:type="gramEnd"/>
      <w:r w:rsidRPr="00E74E79">
        <w:rPr>
          <w:rFonts w:asciiTheme="majorBidi" w:hAnsiTheme="majorBidi" w:cstheme="majorBidi"/>
          <w:sz w:val="24"/>
          <w:szCs w:val="24"/>
        </w:rPr>
        <w:t xml:space="preserve"> this study aimed to evaluate the incidence and outcomes of radial nerve palsy and to investigate the epidemiological characteristics, management strategies, and outcomes of traumatic humeral shaft fractures among adult patients presenting with humeral shaft fractures at Assiut University Hospital.</w:t>
      </w:r>
    </w:p>
    <w:p w14:paraId="5F029E7C" w14:textId="77777777" w:rsidR="009473E5" w:rsidRPr="00E74E79" w:rsidRDefault="009473E5" w:rsidP="00E74E79">
      <w:pPr>
        <w:rPr>
          <w:rFonts w:asciiTheme="majorBidi" w:hAnsiTheme="majorBidi" w:cstheme="majorBidi"/>
          <w:sz w:val="24"/>
          <w:szCs w:val="24"/>
        </w:rPr>
      </w:pPr>
    </w:p>
    <w:p w14:paraId="0286E7FF" w14:textId="77777777" w:rsidR="009473E5" w:rsidRPr="00E74E79" w:rsidRDefault="009473E5" w:rsidP="00E74E79">
      <w:pPr>
        <w:rPr>
          <w:rFonts w:asciiTheme="majorBidi" w:hAnsiTheme="majorBidi" w:cstheme="majorBidi"/>
          <w:sz w:val="24"/>
          <w:szCs w:val="24"/>
        </w:rPr>
      </w:pPr>
    </w:p>
    <w:p w14:paraId="0C7ED929" w14:textId="77777777" w:rsidR="009473E5" w:rsidRPr="00E74E79" w:rsidRDefault="009473E5" w:rsidP="00E74E79">
      <w:pPr>
        <w:rPr>
          <w:rFonts w:asciiTheme="majorBidi" w:hAnsiTheme="majorBidi" w:cstheme="majorBidi"/>
          <w:sz w:val="24"/>
          <w:szCs w:val="24"/>
        </w:rPr>
      </w:pPr>
    </w:p>
    <w:p w14:paraId="795DC439" w14:textId="77777777" w:rsidR="009473E5" w:rsidRDefault="00592DDE" w:rsidP="00E74E79">
      <w:pPr>
        <w:rPr>
          <w:rFonts w:asciiTheme="majorBidi" w:hAnsiTheme="majorBidi" w:cstheme="majorBidi"/>
          <w:b/>
          <w:bCs/>
          <w:sz w:val="24"/>
          <w:szCs w:val="24"/>
        </w:rPr>
      </w:pPr>
      <w:r w:rsidRPr="00E74E79">
        <w:rPr>
          <w:rFonts w:asciiTheme="majorBidi" w:hAnsiTheme="majorBidi" w:cstheme="majorBidi"/>
          <w:b/>
          <w:bCs/>
          <w:sz w:val="24"/>
          <w:szCs w:val="24"/>
        </w:rPr>
        <w:lastRenderedPageBreak/>
        <w:t>Patients and Methods</w:t>
      </w:r>
    </w:p>
    <w:p w14:paraId="6BE9185F" w14:textId="000869FB" w:rsidR="00CA2ECF" w:rsidRPr="00E74E79" w:rsidRDefault="00CA2ECF" w:rsidP="00CA2ECF">
      <w:pPr>
        <w:rPr>
          <w:rFonts w:asciiTheme="majorBidi" w:hAnsiTheme="majorBidi" w:cstheme="majorBidi"/>
          <w:b/>
          <w:bCs/>
          <w:sz w:val="24"/>
          <w:szCs w:val="24"/>
        </w:rPr>
      </w:pPr>
      <w:r w:rsidRPr="00E74E79">
        <w:rPr>
          <w:rFonts w:asciiTheme="majorBidi" w:hAnsiTheme="majorBidi" w:cstheme="majorBidi"/>
          <w:b/>
          <w:bCs/>
          <w:sz w:val="24"/>
          <w:szCs w:val="24"/>
        </w:rPr>
        <w:t>Study setting</w:t>
      </w:r>
      <w:r>
        <w:rPr>
          <w:rFonts w:asciiTheme="majorBidi" w:hAnsiTheme="majorBidi" w:cstheme="majorBidi"/>
          <w:b/>
          <w:bCs/>
          <w:sz w:val="24"/>
          <w:szCs w:val="24"/>
        </w:rPr>
        <w:t xml:space="preserve"> </w:t>
      </w:r>
      <w:r w:rsidRPr="00E74E79">
        <w:rPr>
          <w:rFonts w:asciiTheme="majorBidi" w:hAnsiTheme="majorBidi" w:cstheme="majorBidi"/>
          <w:b/>
          <w:bCs/>
          <w:sz w:val="24"/>
          <w:szCs w:val="24"/>
        </w:rPr>
        <w:t>&amp; design:</w:t>
      </w:r>
    </w:p>
    <w:p w14:paraId="6398148D" w14:textId="49A03189" w:rsidR="001C701D" w:rsidRDefault="00592DDE" w:rsidP="00E74E79">
      <w:pPr>
        <w:rPr>
          <w:rFonts w:asciiTheme="majorBidi" w:hAnsiTheme="majorBidi" w:cstheme="majorBidi"/>
          <w:sz w:val="24"/>
          <w:szCs w:val="24"/>
        </w:rPr>
      </w:pPr>
      <w:r w:rsidRPr="00E74E79">
        <w:rPr>
          <w:rFonts w:asciiTheme="majorBidi" w:hAnsiTheme="majorBidi" w:cstheme="majorBidi"/>
          <w:sz w:val="24"/>
          <w:szCs w:val="24"/>
        </w:rPr>
        <w:t>A</w:t>
      </w:r>
      <w:r w:rsidR="0027708B">
        <w:rPr>
          <w:rFonts w:asciiTheme="majorBidi" w:hAnsiTheme="majorBidi" w:cstheme="majorBidi"/>
          <w:sz w:val="24"/>
          <w:szCs w:val="24"/>
        </w:rPr>
        <w:t xml:space="preserve"> descriptive</w:t>
      </w:r>
      <w:r w:rsidRPr="00E74E79">
        <w:rPr>
          <w:rFonts w:asciiTheme="majorBidi" w:hAnsiTheme="majorBidi" w:cstheme="majorBidi"/>
          <w:sz w:val="24"/>
          <w:szCs w:val="24"/>
        </w:rPr>
        <w:t xml:space="preserve"> prospective </w:t>
      </w:r>
      <w:r w:rsidR="0027708B">
        <w:rPr>
          <w:rFonts w:asciiTheme="majorBidi" w:hAnsiTheme="majorBidi" w:cstheme="majorBidi"/>
          <w:sz w:val="24"/>
          <w:szCs w:val="24"/>
        </w:rPr>
        <w:t>case series</w:t>
      </w:r>
      <w:r w:rsidRPr="00E74E79">
        <w:rPr>
          <w:rFonts w:asciiTheme="majorBidi" w:hAnsiTheme="majorBidi" w:cstheme="majorBidi"/>
          <w:sz w:val="24"/>
          <w:szCs w:val="24"/>
        </w:rPr>
        <w:t xml:space="preserve"> study was conducted between April 2022 and March 2023</w:t>
      </w:r>
      <w:r w:rsidR="00D25383">
        <w:rPr>
          <w:rFonts w:asciiTheme="majorBidi" w:hAnsiTheme="majorBidi" w:cstheme="majorBidi"/>
          <w:sz w:val="24"/>
          <w:szCs w:val="24"/>
        </w:rPr>
        <w:t xml:space="preserve"> </w:t>
      </w:r>
      <w:r w:rsidR="00D25383" w:rsidRPr="00E74E79">
        <w:rPr>
          <w:rFonts w:asciiTheme="majorBidi" w:hAnsiTheme="majorBidi" w:cstheme="majorBidi"/>
          <w:sz w:val="24"/>
          <w:szCs w:val="24"/>
        </w:rPr>
        <w:t>in the Trauma Unit of the Department of Orthopedic and Trauma Surgery at Assiut University Hospital</w:t>
      </w:r>
      <w:r w:rsidRPr="00E74E79">
        <w:rPr>
          <w:rFonts w:asciiTheme="majorBidi" w:hAnsiTheme="majorBidi" w:cstheme="majorBidi"/>
          <w:sz w:val="24"/>
          <w:szCs w:val="24"/>
        </w:rPr>
        <w:t>. This study was approved by the Institutional Review Board before patient enrollment (IRB no: 17101864) and registered in the International Clinical Trial Registry (ID: NCT05522062).</w:t>
      </w:r>
    </w:p>
    <w:p w14:paraId="767ADFC6" w14:textId="58B6DFA2" w:rsidR="00D25383" w:rsidRPr="00D25383" w:rsidRDefault="00D25383" w:rsidP="00E74E79">
      <w:pPr>
        <w:rPr>
          <w:rFonts w:asciiTheme="majorBidi" w:hAnsiTheme="majorBidi" w:cstheme="majorBidi"/>
          <w:b/>
          <w:bCs/>
          <w:sz w:val="24"/>
          <w:szCs w:val="24"/>
        </w:rPr>
      </w:pPr>
      <w:r w:rsidRPr="00D25383">
        <w:rPr>
          <w:rFonts w:asciiTheme="majorBidi" w:hAnsiTheme="majorBidi" w:cstheme="majorBidi"/>
          <w:b/>
          <w:bCs/>
          <w:sz w:val="24"/>
          <w:szCs w:val="24"/>
        </w:rPr>
        <w:t xml:space="preserve">Inclusion criteria : </w:t>
      </w:r>
    </w:p>
    <w:p w14:paraId="6B9E0154" w14:textId="27A5E93B" w:rsidR="00D25383" w:rsidRDefault="00D25383" w:rsidP="00E74E79">
      <w:pPr>
        <w:rPr>
          <w:rFonts w:asciiTheme="majorBidi" w:hAnsiTheme="majorBidi" w:cstheme="majorBidi"/>
          <w:sz w:val="24"/>
          <w:szCs w:val="24"/>
        </w:rPr>
      </w:pPr>
      <w:r w:rsidRPr="00E74E79">
        <w:rPr>
          <w:rFonts w:asciiTheme="majorBidi" w:hAnsiTheme="majorBidi" w:cstheme="majorBidi"/>
          <w:sz w:val="24"/>
          <w:szCs w:val="24"/>
        </w:rPr>
        <w:t>It included all patients presented with traumatic humeral shaft fractures more than 16 years old in the Trauma Unit of the Department of Orthopedic and Trauma Surgery at Assiut University Hospital.</w:t>
      </w:r>
    </w:p>
    <w:p w14:paraId="033EB70B" w14:textId="6089F44E" w:rsidR="00D25383" w:rsidRDefault="00D25383" w:rsidP="00E74E79">
      <w:pPr>
        <w:rPr>
          <w:rFonts w:asciiTheme="majorBidi" w:hAnsiTheme="majorBidi" w:cstheme="majorBidi"/>
          <w:b/>
          <w:bCs/>
          <w:sz w:val="24"/>
          <w:szCs w:val="24"/>
        </w:rPr>
      </w:pPr>
      <w:r w:rsidRPr="00D25383">
        <w:rPr>
          <w:rFonts w:asciiTheme="majorBidi" w:hAnsiTheme="majorBidi" w:cstheme="majorBidi"/>
          <w:b/>
          <w:bCs/>
          <w:sz w:val="24"/>
          <w:szCs w:val="24"/>
        </w:rPr>
        <w:t>Exclusion criteria :</w:t>
      </w:r>
    </w:p>
    <w:p w14:paraId="537501BF" w14:textId="4AD0D6C0" w:rsidR="00D25383" w:rsidRPr="00D25383" w:rsidRDefault="00D25383" w:rsidP="00E74E79">
      <w:pPr>
        <w:rPr>
          <w:rFonts w:asciiTheme="majorBidi" w:hAnsiTheme="majorBidi" w:cstheme="majorBidi"/>
          <w:b/>
          <w:bCs/>
          <w:sz w:val="24"/>
          <w:szCs w:val="24"/>
        </w:rPr>
      </w:pPr>
      <w:r w:rsidRPr="00E74E79">
        <w:rPr>
          <w:rFonts w:asciiTheme="majorBidi" w:hAnsiTheme="majorBidi" w:cstheme="majorBidi"/>
          <w:sz w:val="24"/>
          <w:szCs w:val="24"/>
        </w:rPr>
        <w:t>The patients who were less than 16 years old, and patients with pathological humeral shaft fractures, old fractures, or articular extensions were excluded from the study.</w:t>
      </w:r>
    </w:p>
    <w:p w14:paraId="03030F24" w14:textId="69BE1FF6" w:rsidR="00D25383" w:rsidRDefault="00D25383" w:rsidP="00D25383">
      <w:pPr>
        <w:rPr>
          <w:rFonts w:asciiTheme="majorBidi" w:hAnsiTheme="majorBidi" w:cstheme="majorBidi"/>
          <w:b/>
          <w:bCs/>
          <w:sz w:val="24"/>
          <w:szCs w:val="24"/>
        </w:rPr>
      </w:pPr>
      <w:r w:rsidRPr="00E74E79">
        <w:rPr>
          <w:rFonts w:asciiTheme="majorBidi" w:hAnsiTheme="majorBidi" w:cstheme="majorBidi"/>
          <w:b/>
          <w:bCs/>
          <w:sz w:val="24"/>
          <w:szCs w:val="24"/>
        </w:rPr>
        <w:t xml:space="preserve">Study </w:t>
      </w:r>
      <w:r>
        <w:rPr>
          <w:rFonts w:asciiTheme="majorBidi" w:hAnsiTheme="majorBidi" w:cstheme="majorBidi"/>
          <w:b/>
          <w:bCs/>
          <w:sz w:val="24"/>
          <w:szCs w:val="24"/>
        </w:rPr>
        <w:t xml:space="preserve">tools </w:t>
      </w:r>
      <w:r w:rsidRPr="00E74E79">
        <w:rPr>
          <w:rFonts w:asciiTheme="majorBidi" w:hAnsiTheme="majorBidi" w:cstheme="majorBidi"/>
          <w:b/>
          <w:bCs/>
          <w:sz w:val="24"/>
          <w:szCs w:val="24"/>
        </w:rPr>
        <w:t>:</w:t>
      </w:r>
    </w:p>
    <w:p w14:paraId="77AF487F" w14:textId="7EC32597" w:rsidR="00CC2FDC" w:rsidRPr="00CC2FDC" w:rsidRDefault="00CC2FDC" w:rsidP="00CC2FDC">
      <w:pPr>
        <w:rPr>
          <w:rFonts w:asciiTheme="majorBidi" w:hAnsiTheme="majorBidi" w:cstheme="majorBidi"/>
          <w:sz w:val="24"/>
          <w:szCs w:val="24"/>
        </w:rPr>
      </w:pPr>
      <w:r w:rsidRPr="00A94268">
        <w:rPr>
          <w:rFonts w:asciiTheme="majorBidi" w:hAnsiTheme="majorBidi" w:cstheme="majorBidi"/>
          <w:sz w:val="24"/>
          <w:szCs w:val="24"/>
        </w:rPr>
        <w:t xml:space="preserve">The study included all patients who met inclusion criteria over one year. Complete history taking, including basic demographic information, mode of the trauma, and medical and surgical history, was taken from all patients. </w:t>
      </w:r>
    </w:p>
    <w:p w14:paraId="5C593F49" w14:textId="54CF3FE0" w:rsidR="00A94268" w:rsidRDefault="0027708B" w:rsidP="0027708B">
      <w:pPr>
        <w:rPr>
          <w:rFonts w:asciiTheme="majorBidi" w:hAnsiTheme="majorBidi" w:cstheme="majorBidi"/>
          <w:sz w:val="24"/>
          <w:szCs w:val="24"/>
        </w:rPr>
      </w:pPr>
      <w:r w:rsidRPr="0027708B">
        <w:rPr>
          <w:rFonts w:asciiTheme="majorBidi" w:hAnsiTheme="majorBidi" w:cstheme="majorBidi"/>
          <w:sz w:val="24"/>
          <w:szCs w:val="24"/>
        </w:rPr>
        <w:t>Upon admission, patients underwent thorough clinical and radiological evaluation to classify the fractures and assess neurovascular status, particularly radial nerve involvement</w:t>
      </w:r>
      <w:r w:rsidRPr="00E86F11">
        <w:rPr>
          <w:rFonts w:asciiTheme="majorBidi" w:hAnsiTheme="majorBidi" w:cstheme="majorBidi"/>
          <w:sz w:val="24"/>
          <w:szCs w:val="24"/>
        </w:rPr>
        <w:t>.</w:t>
      </w:r>
      <w:r w:rsidR="00E86F11" w:rsidRPr="00E86F11">
        <w:rPr>
          <w:rFonts w:eastAsia="Calibri" w:cstheme="minorHAnsi"/>
          <w:color w:val="000000" w:themeColor="text1"/>
          <w:sz w:val="24"/>
          <w:szCs w:val="24"/>
        </w:rPr>
        <w:t xml:space="preserve"> </w:t>
      </w:r>
      <w:r w:rsidR="00E86F11" w:rsidRPr="00E86F11">
        <w:rPr>
          <w:rFonts w:asciiTheme="majorBidi" w:eastAsia="Calibri" w:hAnsiTheme="majorBidi" w:cstheme="majorBidi"/>
          <w:color w:val="000000" w:themeColor="text1"/>
          <w:sz w:val="24"/>
          <w:szCs w:val="24"/>
        </w:rPr>
        <w:t>U shape splint was applied till definitive management was done</w:t>
      </w:r>
      <w:r w:rsidR="00E86F11">
        <w:rPr>
          <w:rFonts w:asciiTheme="majorBidi" w:eastAsia="Calibri" w:hAnsiTheme="majorBidi" w:cstheme="majorBidi"/>
          <w:color w:val="000000" w:themeColor="text1"/>
          <w:sz w:val="24"/>
          <w:szCs w:val="24"/>
        </w:rPr>
        <w:t>.</w:t>
      </w:r>
      <w:r w:rsidRPr="00E86F11">
        <w:rPr>
          <w:rFonts w:asciiTheme="majorBidi" w:hAnsiTheme="majorBidi" w:cstheme="majorBidi"/>
          <w:sz w:val="24"/>
          <w:szCs w:val="24"/>
        </w:rPr>
        <w:t xml:space="preserve"> </w:t>
      </w:r>
      <w:r w:rsidRPr="0027708B">
        <w:rPr>
          <w:rFonts w:asciiTheme="majorBidi" w:hAnsiTheme="majorBidi" w:cstheme="majorBidi"/>
          <w:sz w:val="24"/>
          <w:szCs w:val="24"/>
        </w:rPr>
        <w:t xml:space="preserve">The </w:t>
      </w:r>
      <w:r w:rsidRPr="0027708B">
        <w:rPr>
          <w:rFonts w:asciiTheme="majorBidi" w:hAnsiTheme="majorBidi" w:cstheme="majorBidi"/>
          <w:sz w:val="24"/>
          <w:szCs w:val="24"/>
        </w:rPr>
        <w:lastRenderedPageBreak/>
        <w:t xml:space="preserve">treatment plan was determined based on the fracture type </w:t>
      </w:r>
      <w:r w:rsidR="00E86F11">
        <w:rPr>
          <w:rFonts w:asciiTheme="majorBidi" w:hAnsiTheme="majorBidi" w:cstheme="majorBidi"/>
          <w:sz w:val="24"/>
          <w:szCs w:val="24"/>
        </w:rPr>
        <w:t>and</w:t>
      </w:r>
      <w:r w:rsidR="00E86F11" w:rsidRPr="0027708B">
        <w:rPr>
          <w:rFonts w:asciiTheme="majorBidi" w:hAnsiTheme="majorBidi" w:cstheme="majorBidi"/>
          <w:sz w:val="24"/>
          <w:szCs w:val="24"/>
        </w:rPr>
        <w:t xml:space="preserve"> patient</w:t>
      </w:r>
      <w:r w:rsidRPr="0027708B">
        <w:rPr>
          <w:rFonts w:asciiTheme="majorBidi" w:hAnsiTheme="majorBidi" w:cstheme="majorBidi"/>
          <w:sz w:val="24"/>
          <w:szCs w:val="24"/>
        </w:rPr>
        <w:t xml:space="preserve">-specific factors, balancing conservative management through bracing and surgical interventions such as plating . Surgical management, </w:t>
      </w:r>
      <w:proofErr w:type="gramStart"/>
      <w:r w:rsidRPr="0027708B">
        <w:rPr>
          <w:rFonts w:asciiTheme="majorBidi" w:hAnsiTheme="majorBidi" w:cstheme="majorBidi"/>
          <w:sz w:val="24"/>
          <w:szCs w:val="24"/>
        </w:rPr>
        <w:t>as</w:t>
      </w:r>
      <w:proofErr w:type="gramEnd"/>
      <w:r w:rsidRPr="0027708B">
        <w:rPr>
          <w:rFonts w:asciiTheme="majorBidi" w:hAnsiTheme="majorBidi" w:cstheme="majorBidi"/>
          <w:sz w:val="24"/>
          <w:szCs w:val="24"/>
        </w:rPr>
        <w:t xml:space="preserve"> anterior fixation, posterior fixation, external fixation, minimally invasive, or long PHILOS; was performed under strict aseptic conditions with careful intraoperative monitoring to minimize complications such as infection or iatrogenic nerve injury.</w:t>
      </w:r>
      <w:r>
        <w:rPr>
          <w:rFonts w:asciiTheme="majorBidi" w:hAnsiTheme="majorBidi" w:cstheme="majorBidi"/>
          <w:sz w:val="24"/>
          <w:szCs w:val="24"/>
        </w:rPr>
        <w:t xml:space="preserve"> </w:t>
      </w:r>
      <w:r w:rsidR="00592DDE" w:rsidRPr="0027708B">
        <w:rPr>
          <w:rFonts w:asciiTheme="majorBidi" w:hAnsiTheme="majorBidi" w:cstheme="majorBidi"/>
          <w:sz w:val="24"/>
          <w:szCs w:val="24"/>
        </w:rPr>
        <w:t>Time from</w:t>
      </w:r>
      <w:r w:rsidR="00592DDE" w:rsidRPr="00A94268">
        <w:rPr>
          <w:rFonts w:asciiTheme="majorBidi" w:hAnsiTheme="majorBidi" w:cstheme="majorBidi"/>
          <w:sz w:val="24"/>
          <w:szCs w:val="24"/>
        </w:rPr>
        <w:t xml:space="preserve"> trauma to surgery, operative time, and post-operative complications before discharge as iatrogenic radial nerve palsy and hospital stay duration were recorded.</w:t>
      </w:r>
    </w:p>
    <w:p w14:paraId="3A12FABE" w14:textId="14308C75" w:rsidR="00D25383" w:rsidRPr="00D25383" w:rsidRDefault="00D25383" w:rsidP="0027708B">
      <w:pPr>
        <w:rPr>
          <w:rFonts w:asciiTheme="majorBidi" w:hAnsiTheme="majorBidi" w:cstheme="majorBidi"/>
          <w:b/>
          <w:bCs/>
          <w:sz w:val="24"/>
          <w:szCs w:val="24"/>
        </w:rPr>
      </w:pPr>
      <w:r w:rsidRPr="00D25383">
        <w:rPr>
          <w:rFonts w:asciiTheme="majorBidi" w:hAnsiTheme="majorBidi" w:cstheme="majorBidi"/>
          <w:b/>
          <w:bCs/>
          <w:sz w:val="24"/>
          <w:szCs w:val="24"/>
        </w:rPr>
        <w:t>Follow up :</w:t>
      </w:r>
    </w:p>
    <w:p w14:paraId="0190451F" w14:textId="7E93579E" w:rsidR="0027708B" w:rsidRDefault="00592DDE" w:rsidP="0027708B">
      <w:pPr>
        <w:rPr>
          <w:rFonts w:asciiTheme="majorBidi" w:hAnsiTheme="majorBidi" w:cstheme="majorBidi"/>
          <w:sz w:val="24"/>
          <w:szCs w:val="24"/>
        </w:rPr>
      </w:pPr>
      <w:r w:rsidRPr="00A94268">
        <w:rPr>
          <w:rFonts w:asciiTheme="majorBidi" w:hAnsiTheme="majorBidi" w:cstheme="majorBidi"/>
          <w:sz w:val="24"/>
          <w:szCs w:val="24"/>
        </w:rPr>
        <w:t xml:space="preserve">The patient was regularly </w:t>
      </w:r>
      <w:proofErr w:type="gramStart"/>
      <w:r w:rsidRPr="00A94268">
        <w:rPr>
          <w:rFonts w:asciiTheme="majorBidi" w:hAnsiTheme="majorBidi" w:cstheme="majorBidi"/>
          <w:sz w:val="24"/>
          <w:szCs w:val="24"/>
        </w:rPr>
        <w:t>followed up</w:t>
      </w:r>
      <w:proofErr w:type="gramEnd"/>
      <w:r w:rsidRPr="00A94268">
        <w:rPr>
          <w:rFonts w:asciiTheme="majorBidi" w:hAnsiTheme="majorBidi" w:cstheme="majorBidi"/>
          <w:sz w:val="24"/>
          <w:szCs w:val="24"/>
        </w:rPr>
        <w:t xml:space="preserve"> </w:t>
      </w:r>
      <w:r w:rsidR="0027708B">
        <w:rPr>
          <w:rFonts w:asciiTheme="majorBidi" w:hAnsiTheme="majorBidi" w:cstheme="majorBidi"/>
          <w:sz w:val="24"/>
          <w:szCs w:val="24"/>
        </w:rPr>
        <w:t xml:space="preserve">by </w:t>
      </w:r>
      <w:r w:rsidR="0027708B" w:rsidRPr="0027708B">
        <w:rPr>
          <w:rFonts w:asciiTheme="majorBidi" w:hAnsiTheme="majorBidi" w:cstheme="majorBidi"/>
          <w:sz w:val="24"/>
          <w:szCs w:val="24"/>
        </w:rPr>
        <w:t xml:space="preserve">direct patient interviews during scheduled follow-ups at outpatient clinics.(at 2 weeks &gt; wound complications , at 6 weeks &gt; for X </w:t>
      </w:r>
      <w:proofErr w:type="gramStart"/>
      <w:r w:rsidR="0027708B" w:rsidRPr="0027708B">
        <w:rPr>
          <w:rFonts w:asciiTheme="majorBidi" w:hAnsiTheme="majorBidi" w:cstheme="majorBidi"/>
          <w:sz w:val="24"/>
          <w:szCs w:val="24"/>
        </w:rPr>
        <w:t>rays</w:t>
      </w:r>
      <w:proofErr w:type="gramEnd"/>
      <w:r w:rsidR="0027708B" w:rsidRPr="0027708B">
        <w:rPr>
          <w:rFonts w:asciiTheme="majorBidi" w:hAnsiTheme="majorBidi" w:cstheme="majorBidi"/>
          <w:sz w:val="24"/>
          <w:szCs w:val="24"/>
        </w:rPr>
        <w:t xml:space="preserve"> degree of union and start active motion. At 3 months ,and 6 months &gt; follow-up full union and its complications if present , recovery of radial nerve if present , functional assessment by </w:t>
      </w:r>
      <w:r w:rsidR="00CA2ECF">
        <w:rPr>
          <w:rFonts w:asciiTheme="majorBidi" w:hAnsiTheme="majorBidi" w:cstheme="majorBidi"/>
          <w:sz w:val="24"/>
          <w:szCs w:val="24"/>
        </w:rPr>
        <w:t xml:space="preserve">Disability of the arm, shoulder and hand ( </w:t>
      </w:r>
      <w:r w:rsidR="0027708B" w:rsidRPr="0027708B">
        <w:rPr>
          <w:rFonts w:asciiTheme="majorBidi" w:hAnsiTheme="majorBidi" w:cstheme="majorBidi"/>
          <w:sz w:val="24"/>
          <w:szCs w:val="24"/>
        </w:rPr>
        <w:t>DASH</w:t>
      </w:r>
      <w:r w:rsidR="00CA2ECF">
        <w:rPr>
          <w:rFonts w:asciiTheme="majorBidi" w:hAnsiTheme="majorBidi" w:cstheme="majorBidi"/>
          <w:sz w:val="24"/>
          <w:szCs w:val="24"/>
        </w:rPr>
        <w:t>)</w:t>
      </w:r>
      <w:r w:rsidR="0027708B" w:rsidRPr="0027708B">
        <w:rPr>
          <w:rFonts w:asciiTheme="majorBidi" w:hAnsiTheme="majorBidi" w:cstheme="majorBidi"/>
          <w:sz w:val="24"/>
          <w:szCs w:val="24"/>
        </w:rPr>
        <w:t xml:space="preserve"> score.</w:t>
      </w:r>
      <w:r w:rsidR="00063C50" w:rsidRPr="00063C50">
        <w:rPr>
          <w:rFonts w:cstheme="minorHAnsi"/>
        </w:rPr>
        <w:t xml:space="preserve"> </w:t>
      </w:r>
      <w:r w:rsidR="00063C50" w:rsidRPr="00063C50">
        <w:rPr>
          <w:rFonts w:asciiTheme="majorBidi" w:hAnsiTheme="majorBidi" w:cstheme="majorBidi"/>
          <w:sz w:val="24"/>
          <w:szCs w:val="24"/>
        </w:rPr>
        <w:t>Communication with patients using phone numbers as medical records before each visit</w:t>
      </w:r>
      <w:r w:rsidR="00063C50">
        <w:rPr>
          <w:rFonts w:asciiTheme="majorBidi" w:hAnsiTheme="majorBidi" w:cstheme="majorBidi"/>
          <w:sz w:val="24"/>
          <w:szCs w:val="24"/>
        </w:rPr>
        <w:t>,</w:t>
      </w:r>
      <w:r w:rsidR="00063C50" w:rsidRPr="00063C50">
        <w:rPr>
          <w:rFonts w:asciiTheme="majorBidi" w:hAnsiTheme="majorBidi" w:cstheme="majorBidi"/>
          <w:sz w:val="24"/>
          <w:szCs w:val="24"/>
        </w:rPr>
        <w:t xml:space="preserve"> this method has enhanced patient engagement.</w:t>
      </w:r>
    </w:p>
    <w:p w14:paraId="770B5EA2" w14:textId="77777777" w:rsidR="008764A9" w:rsidRPr="008764A9" w:rsidRDefault="008764A9" w:rsidP="008764A9">
      <w:pPr>
        <w:spacing w:line="360" w:lineRule="auto"/>
        <w:rPr>
          <w:rFonts w:asciiTheme="majorBidi" w:hAnsiTheme="majorBidi" w:cstheme="majorBidi"/>
          <w:sz w:val="24"/>
          <w:szCs w:val="24"/>
        </w:rPr>
      </w:pPr>
      <w:r w:rsidRPr="008764A9">
        <w:rPr>
          <w:rFonts w:asciiTheme="majorBidi" w:hAnsiTheme="majorBidi" w:cstheme="majorBidi"/>
          <w:sz w:val="24"/>
          <w:szCs w:val="24"/>
        </w:rPr>
        <w:t>The Disabilities of the Arm, Shoulder, and Hand (DASH) score is a comprehensive tool used to measure the physical function and symptoms in patients with upper limb disorders. The DASH score consists of two components:</w:t>
      </w:r>
    </w:p>
    <w:p w14:paraId="0A3A72AD" w14:textId="05560839" w:rsidR="008764A9" w:rsidRPr="008764A9" w:rsidRDefault="008764A9" w:rsidP="008764A9">
      <w:pPr>
        <w:pStyle w:val="ListParagraph"/>
        <w:numPr>
          <w:ilvl w:val="0"/>
          <w:numId w:val="18"/>
        </w:numPr>
        <w:spacing w:line="360" w:lineRule="auto"/>
        <w:rPr>
          <w:rFonts w:asciiTheme="majorBidi" w:hAnsiTheme="majorBidi" w:cstheme="majorBidi"/>
          <w:sz w:val="24"/>
          <w:szCs w:val="24"/>
        </w:rPr>
      </w:pPr>
      <w:r w:rsidRPr="008764A9">
        <w:rPr>
          <w:rFonts w:asciiTheme="majorBidi" w:hAnsiTheme="majorBidi" w:cstheme="majorBidi"/>
          <w:sz w:val="24"/>
          <w:szCs w:val="24"/>
        </w:rPr>
        <w:t>The first component includes 30 items that assess various aspects of physical function, such as the ability to perform daily activities and the severity of symptoms related to the arm, shoulder, and hand.</w:t>
      </w:r>
    </w:p>
    <w:p w14:paraId="7F4E1A34" w14:textId="1D235020" w:rsidR="008764A9" w:rsidRDefault="008764A9" w:rsidP="008764A9">
      <w:pPr>
        <w:pStyle w:val="ListParagraph"/>
        <w:numPr>
          <w:ilvl w:val="0"/>
          <w:numId w:val="18"/>
        </w:numPr>
        <w:spacing w:line="360" w:lineRule="auto"/>
        <w:rPr>
          <w:rFonts w:asciiTheme="majorBidi" w:hAnsiTheme="majorBidi" w:cstheme="majorBidi"/>
          <w:sz w:val="24"/>
          <w:szCs w:val="24"/>
        </w:rPr>
      </w:pPr>
      <w:r w:rsidRPr="008764A9">
        <w:rPr>
          <w:rFonts w:asciiTheme="majorBidi" w:hAnsiTheme="majorBidi" w:cstheme="majorBidi"/>
          <w:sz w:val="24"/>
          <w:szCs w:val="24"/>
        </w:rPr>
        <w:t>The second component</w:t>
      </w:r>
      <w:r w:rsidR="00A36E01">
        <w:rPr>
          <w:rFonts w:asciiTheme="majorBidi" w:hAnsiTheme="majorBidi" w:cstheme="majorBidi"/>
          <w:sz w:val="24"/>
          <w:szCs w:val="24"/>
        </w:rPr>
        <w:t xml:space="preserve"> (wor</w:t>
      </w:r>
      <w:r w:rsidR="004021C7">
        <w:rPr>
          <w:rFonts w:asciiTheme="majorBidi" w:hAnsiTheme="majorBidi" w:cstheme="majorBidi"/>
          <w:sz w:val="24"/>
          <w:szCs w:val="24"/>
        </w:rPr>
        <w:t>k</w:t>
      </w:r>
      <w:r w:rsidR="00A36E01">
        <w:rPr>
          <w:rFonts w:asciiTheme="majorBidi" w:hAnsiTheme="majorBidi" w:cstheme="majorBidi"/>
          <w:sz w:val="24"/>
          <w:szCs w:val="24"/>
        </w:rPr>
        <w:t xml:space="preserve"> module)</w:t>
      </w:r>
      <w:r w:rsidRPr="008764A9">
        <w:rPr>
          <w:rFonts w:asciiTheme="majorBidi" w:hAnsiTheme="majorBidi" w:cstheme="majorBidi"/>
          <w:sz w:val="24"/>
          <w:szCs w:val="24"/>
        </w:rPr>
        <w:t xml:space="preserve"> comprises 4 items that focus on the social and work-related impacts of the condition.</w:t>
      </w:r>
    </w:p>
    <w:p w14:paraId="72504868" w14:textId="5D1FFC06" w:rsidR="008764A9" w:rsidRPr="008764A9" w:rsidRDefault="008764A9" w:rsidP="008764A9">
      <w:pPr>
        <w:spacing w:line="360" w:lineRule="auto"/>
        <w:rPr>
          <w:rFonts w:asciiTheme="majorBidi" w:hAnsiTheme="majorBidi" w:cstheme="majorBidi"/>
          <w:sz w:val="24"/>
          <w:szCs w:val="24"/>
        </w:rPr>
      </w:pPr>
      <w:r w:rsidRPr="008764A9">
        <w:rPr>
          <w:rFonts w:asciiTheme="majorBidi" w:hAnsiTheme="majorBidi" w:cstheme="majorBidi"/>
          <w:sz w:val="24"/>
          <w:szCs w:val="24"/>
        </w:rPr>
        <w:lastRenderedPageBreak/>
        <w:t>Each item is rated on a 5-point scale, with higher scores indicating greater disability. This tool is valuable for evaluating treatment outcomes and functional recovery in patients with upper limb disorders.</w:t>
      </w:r>
    </w:p>
    <w:p w14:paraId="66DDBA18" w14:textId="5CB233CD" w:rsidR="00A94268" w:rsidRDefault="00592DDE" w:rsidP="00A94268">
      <w:pPr>
        <w:rPr>
          <w:rFonts w:asciiTheme="majorBidi" w:hAnsiTheme="majorBidi" w:cstheme="majorBidi"/>
          <w:sz w:val="24"/>
          <w:szCs w:val="24"/>
        </w:rPr>
      </w:pPr>
      <w:r w:rsidRPr="0027708B">
        <w:rPr>
          <w:rFonts w:asciiTheme="majorBidi" w:hAnsiTheme="majorBidi" w:cstheme="majorBidi"/>
          <w:sz w:val="24"/>
          <w:szCs w:val="24"/>
        </w:rPr>
        <w:t>The</w:t>
      </w:r>
      <w:r w:rsidRPr="00A94268">
        <w:rPr>
          <w:rFonts w:asciiTheme="majorBidi" w:hAnsiTheme="majorBidi" w:cstheme="majorBidi"/>
          <w:sz w:val="24"/>
          <w:szCs w:val="24"/>
        </w:rPr>
        <w:t xml:space="preserve"> primary outcome is to evaluate the prevalence of primary radial nerve palsy clinically in patients preoperatively and postoperatively with its outcome. Secondary outcomes included the incidence of different patho-anatomic subtypes of humeral shaft fractures, union clinically (no tenderness) and radiologically by plain X-ray, function of shoulder, elbow, and hand using the DASH score, and complications such as infection, neurological, malunion, or non-union.</w:t>
      </w:r>
      <w:r w:rsidR="0027708B">
        <w:rPr>
          <w:rFonts w:asciiTheme="majorBidi" w:hAnsiTheme="majorBidi" w:cstheme="majorBidi"/>
          <w:sz w:val="24"/>
          <w:szCs w:val="24"/>
        </w:rPr>
        <w:t xml:space="preserve"> </w:t>
      </w:r>
      <w:r w:rsidR="0027708B" w:rsidRPr="00CC2FDC">
        <w:rPr>
          <w:rFonts w:asciiTheme="majorBidi" w:hAnsiTheme="majorBidi" w:cstheme="majorBidi"/>
          <w:sz w:val="24"/>
          <w:szCs w:val="24"/>
        </w:rPr>
        <w:t>Follow-up was done by the primary investigator and supervised by senior orthopedic consultants.</w:t>
      </w:r>
      <w:r w:rsidR="00063C50" w:rsidRPr="00CC2FDC">
        <w:rPr>
          <w:rFonts w:asciiTheme="majorBidi" w:hAnsiTheme="majorBidi" w:cstheme="majorBidi"/>
        </w:rPr>
        <w:t xml:space="preserve"> </w:t>
      </w:r>
    </w:p>
    <w:p w14:paraId="6B880224" w14:textId="77777777" w:rsidR="00E00F06" w:rsidRPr="00E00F06" w:rsidRDefault="00E00F06" w:rsidP="00E00F06">
      <w:pPr>
        <w:rPr>
          <w:rFonts w:asciiTheme="majorBidi" w:hAnsiTheme="majorBidi" w:cstheme="majorBidi"/>
          <w:sz w:val="24"/>
          <w:szCs w:val="24"/>
        </w:rPr>
      </w:pPr>
    </w:p>
    <w:p w14:paraId="2144E786" w14:textId="77777777" w:rsidR="009473E5" w:rsidRPr="00E74E79" w:rsidRDefault="00592DDE" w:rsidP="00E74E79">
      <w:pPr>
        <w:rPr>
          <w:rFonts w:asciiTheme="majorBidi" w:hAnsiTheme="majorBidi" w:cstheme="majorBidi"/>
          <w:b/>
          <w:bCs/>
          <w:sz w:val="24"/>
          <w:szCs w:val="24"/>
        </w:rPr>
      </w:pPr>
      <w:r w:rsidRPr="00E74E79">
        <w:rPr>
          <w:rFonts w:asciiTheme="majorBidi" w:hAnsiTheme="majorBidi" w:cstheme="majorBidi"/>
          <w:b/>
          <w:bCs/>
          <w:sz w:val="24"/>
          <w:szCs w:val="24"/>
        </w:rPr>
        <w:t>Statistical analysis</w:t>
      </w:r>
    </w:p>
    <w:p w14:paraId="2C5DDF8A" w14:textId="0569E24A" w:rsidR="009473E5" w:rsidRPr="00F44CEF" w:rsidRDefault="00592DDE" w:rsidP="00C240F4">
      <w:pPr>
        <w:rPr>
          <w:rFonts w:asciiTheme="majorBidi" w:hAnsiTheme="majorBidi" w:cstheme="majorBidi"/>
          <w:sz w:val="24"/>
          <w:szCs w:val="24"/>
        </w:rPr>
      </w:pPr>
      <w:r w:rsidRPr="00E74E79">
        <w:rPr>
          <w:rFonts w:asciiTheme="majorBidi" w:hAnsiTheme="majorBidi" w:cstheme="majorBidi"/>
          <w:sz w:val="24"/>
          <w:szCs w:val="24"/>
        </w:rPr>
        <w:t xml:space="preserve">Data </w:t>
      </w:r>
      <w:r w:rsidR="00E00F06" w:rsidRPr="00E74E79">
        <w:rPr>
          <w:rFonts w:asciiTheme="majorBidi" w:hAnsiTheme="majorBidi" w:cstheme="majorBidi"/>
          <w:sz w:val="24"/>
          <w:szCs w:val="24"/>
        </w:rPr>
        <w:t>was</w:t>
      </w:r>
      <w:r w:rsidRPr="00E74E79">
        <w:rPr>
          <w:rFonts w:asciiTheme="majorBidi" w:hAnsiTheme="majorBidi" w:cstheme="majorBidi"/>
          <w:sz w:val="24"/>
          <w:szCs w:val="24"/>
        </w:rPr>
        <w:t xml:space="preserve"> collected and analyzed using SPSS (Statistical Package for </w:t>
      </w:r>
      <w:proofErr w:type="gramStart"/>
      <w:r w:rsidRPr="00E74E79">
        <w:rPr>
          <w:rFonts w:asciiTheme="majorBidi" w:hAnsiTheme="majorBidi" w:cstheme="majorBidi"/>
          <w:sz w:val="24"/>
          <w:szCs w:val="24"/>
        </w:rPr>
        <w:t>the Social</w:t>
      </w:r>
      <w:proofErr w:type="gramEnd"/>
      <w:r w:rsidRPr="00E74E79">
        <w:rPr>
          <w:rFonts w:asciiTheme="majorBidi" w:hAnsiTheme="majorBidi" w:cstheme="majorBidi"/>
          <w:sz w:val="24"/>
          <w:szCs w:val="24"/>
        </w:rPr>
        <w:t xml:space="preserve"> Science, version 2</w:t>
      </w:r>
      <w:r w:rsidR="00E17B1B" w:rsidRPr="00E74E79">
        <w:rPr>
          <w:rFonts w:asciiTheme="majorBidi" w:hAnsiTheme="majorBidi" w:cstheme="majorBidi"/>
          <w:sz w:val="24"/>
          <w:szCs w:val="24"/>
        </w:rPr>
        <w:t xml:space="preserve">6 </w:t>
      </w:r>
      <w:r w:rsidRPr="00E74E79">
        <w:rPr>
          <w:rFonts w:asciiTheme="majorBidi" w:hAnsiTheme="majorBidi" w:cstheme="majorBidi"/>
          <w:sz w:val="24"/>
          <w:szCs w:val="24"/>
        </w:rPr>
        <w:t>IBM, and Armonk, New York). Quantitative data with normal distribution are expressed as mean ± standard deviation (SD)</w:t>
      </w:r>
      <w:r w:rsidR="00E17B1B" w:rsidRPr="00E74E79">
        <w:rPr>
          <w:rFonts w:asciiTheme="majorBidi" w:hAnsiTheme="majorBidi" w:cstheme="majorBidi"/>
          <w:sz w:val="24"/>
          <w:szCs w:val="24"/>
        </w:rPr>
        <w:t>.</w:t>
      </w:r>
      <w:r w:rsidRPr="00E74E79">
        <w:rPr>
          <w:rFonts w:asciiTheme="majorBidi" w:hAnsiTheme="majorBidi" w:cstheme="majorBidi"/>
          <w:sz w:val="24"/>
          <w:szCs w:val="24"/>
        </w:rPr>
        <w:t xml:space="preserve">Nominal data are given as number (n) and percentage (%). </w:t>
      </w:r>
      <w:r w:rsidR="00E17B1B" w:rsidRPr="00E74E79">
        <w:rPr>
          <w:rFonts w:asciiTheme="majorBidi" w:hAnsiTheme="majorBidi" w:cstheme="majorBidi"/>
          <w:sz w:val="24"/>
          <w:szCs w:val="24"/>
        </w:rPr>
        <w:t xml:space="preserve">Appropriate tests of significance were used. </w:t>
      </w:r>
      <w:r w:rsidRPr="00E74E79">
        <w:rPr>
          <w:rFonts w:asciiTheme="majorBidi" w:hAnsiTheme="majorBidi" w:cstheme="majorBidi"/>
          <w:sz w:val="24"/>
          <w:szCs w:val="24"/>
        </w:rPr>
        <w:t>The level of confidence was kept at 95% and hence, the P value was considered significant if &lt; 0.05</w:t>
      </w:r>
      <w:r w:rsidR="00F44CEF">
        <w:rPr>
          <w:rFonts w:asciiTheme="majorBidi" w:hAnsiTheme="majorBidi" w:cstheme="majorBidi"/>
          <w:sz w:val="24"/>
          <w:szCs w:val="24"/>
        </w:rPr>
        <w:br w:type="page"/>
      </w:r>
    </w:p>
    <w:p w14:paraId="28557159" w14:textId="0A53AE88" w:rsidR="00A94268" w:rsidRPr="00A94268" w:rsidRDefault="00592DDE" w:rsidP="00A94268">
      <w:pPr>
        <w:rPr>
          <w:rFonts w:asciiTheme="majorBidi" w:hAnsiTheme="majorBidi" w:cstheme="majorBidi"/>
          <w:b/>
          <w:bCs/>
          <w:sz w:val="24"/>
          <w:szCs w:val="24"/>
        </w:rPr>
      </w:pPr>
      <w:r w:rsidRPr="00A94268">
        <w:rPr>
          <w:rFonts w:asciiTheme="majorBidi" w:hAnsiTheme="majorBidi" w:cstheme="majorBidi"/>
          <w:b/>
          <w:bCs/>
          <w:sz w:val="24"/>
          <w:szCs w:val="24"/>
        </w:rPr>
        <w:lastRenderedPageBreak/>
        <w:t>Results:</w:t>
      </w:r>
    </w:p>
    <w:p w14:paraId="624159E8" w14:textId="2F4700CC" w:rsidR="00AF2E94" w:rsidRPr="00930469" w:rsidRDefault="00AF2E94" w:rsidP="00930469">
      <w:pPr>
        <w:rPr>
          <w:rFonts w:asciiTheme="majorBidi" w:hAnsiTheme="majorBidi" w:cstheme="majorBidi"/>
          <w:sz w:val="24"/>
          <w:szCs w:val="24"/>
        </w:rPr>
      </w:pPr>
      <w:r w:rsidRPr="00930469">
        <w:rPr>
          <w:rFonts w:asciiTheme="majorBidi" w:hAnsiTheme="majorBidi" w:cstheme="majorBidi"/>
          <w:sz w:val="24"/>
          <w:szCs w:val="24"/>
        </w:rPr>
        <w:t xml:space="preserve">Out of 229 presented by humerus fractures, 57 cases were reported as diaphyseal fractures over one year from </w:t>
      </w:r>
      <w:r w:rsidRPr="00930469">
        <w:rPr>
          <w:rFonts w:ascii="Times New Roman" w:eastAsia="Calibri" w:hAnsi="Times New Roman" w:cs="Times New Roman"/>
          <w:kern w:val="2"/>
          <w:sz w:val="24"/>
          <w:szCs w:val="24"/>
          <w:lang w:bidi="ar-EG"/>
        </w:rPr>
        <w:t>April</w:t>
      </w:r>
      <w:r w:rsidRPr="00930469">
        <w:rPr>
          <w:rFonts w:ascii="Times New Roman" w:eastAsia="Calibri" w:hAnsi="Times New Roman" w:cs="Times New Roman" w:hint="cs"/>
          <w:kern w:val="2"/>
          <w:sz w:val="24"/>
          <w:szCs w:val="24"/>
          <w:rtl/>
          <w:lang w:bidi="ar-EG"/>
        </w:rPr>
        <w:t xml:space="preserve"> </w:t>
      </w:r>
      <w:r w:rsidRPr="00930469">
        <w:rPr>
          <w:rFonts w:ascii="Times New Roman" w:eastAsia="Calibri" w:hAnsi="Times New Roman" w:cs="Times New Roman"/>
          <w:kern w:val="2"/>
          <w:sz w:val="24"/>
          <w:szCs w:val="24"/>
        </w:rPr>
        <w:t>2022 – March 2023</w:t>
      </w:r>
      <w:r w:rsidRPr="00930469">
        <w:rPr>
          <w:rFonts w:asciiTheme="majorBidi" w:hAnsiTheme="majorBidi" w:cstheme="majorBidi"/>
          <w:sz w:val="24"/>
          <w:szCs w:val="24"/>
        </w:rPr>
        <w:t xml:space="preserve">. However, six of them were lost to follow-up as analysis was done for 51 cases. The average age was </w:t>
      </w:r>
      <w:r w:rsidRPr="00930469">
        <w:rPr>
          <w:rFonts w:asciiTheme="majorBidi" w:hAnsiTheme="majorBidi" w:cstheme="majorBidi"/>
          <w:color w:val="000000"/>
          <w:sz w:val="24"/>
          <w:szCs w:val="24"/>
        </w:rPr>
        <w:t xml:space="preserve">37.39 </w:t>
      </w:r>
      <w:r w:rsidRPr="00930469">
        <w:rPr>
          <w:rFonts w:asciiTheme="majorBidi" w:hAnsiTheme="majorBidi" w:cstheme="majorBidi"/>
          <w:sz w:val="24"/>
          <w:szCs w:val="24"/>
        </w:rPr>
        <w:t>years among the study participants. Most of them were male, 80.4%. The majority was isolated trauma with predominant road traffic accidents as the mode of it.</w:t>
      </w:r>
      <w:r w:rsidR="008D210A" w:rsidRPr="00930469">
        <w:rPr>
          <w:rFonts w:asciiTheme="majorBidi" w:eastAsia="Times New Roman" w:hAnsiTheme="majorBidi" w:cstheme="majorBidi"/>
          <w:sz w:val="24"/>
          <w:szCs w:val="24"/>
          <w:lang w:bidi="ar-EG"/>
        </w:rPr>
        <w:t xml:space="preserve"> </w:t>
      </w:r>
      <w:r w:rsidR="00C275CF" w:rsidRPr="00930469">
        <w:rPr>
          <w:rFonts w:asciiTheme="majorBidi" w:eastAsia="Times New Roman" w:hAnsiTheme="majorBidi" w:cstheme="majorBidi"/>
          <w:sz w:val="24"/>
          <w:szCs w:val="24"/>
          <w:lang w:bidi="ar-EG"/>
        </w:rPr>
        <w:t xml:space="preserve">As shown in </w:t>
      </w:r>
      <w:r w:rsidR="008D210A" w:rsidRPr="00930469">
        <w:rPr>
          <w:rFonts w:asciiTheme="majorBidi" w:eastAsia="Times New Roman" w:hAnsiTheme="majorBidi" w:cstheme="majorBidi"/>
          <w:sz w:val="24"/>
          <w:szCs w:val="24"/>
          <w:lang w:bidi="ar-EG"/>
        </w:rPr>
        <w:t>table</w:t>
      </w:r>
      <w:r w:rsidR="00C275CF" w:rsidRPr="00930469">
        <w:rPr>
          <w:rFonts w:asciiTheme="majorBidi" w:eastAsia="Times New Roman" w:hAnsiTheme="majorBidi" w:cstheme="majorBidi"/>
          <w:sz w:val="24"/>
          <w:szCs w:val="24"/>
          <w:lang w:bidi="ar-EG"/>
        </w:rPr>
        <w:t xml:space="preserve"> </w:t>
      </w:r>
      <w:r w:rsidR="008D210A" w:rsidRPr="00930469">
        <w:rPr>
          <w:rFonts w:asciiTheme="majorBidi" w:eastAsia="Times New Roman" w:hAnsiTheme="majorBidi" w:cstheme="majorBidi"/>
          <w:sz w:val="24"/>
          <w:szCs w:val="24"/>
          <w:lang w:bidi="ar-EG"/>
        </w:rPr>
        <w:t>(1).</w:t>
      </w:r>
    </w:p>
    <w:p w14:paraId="6A838169" w14:textId="6F9F0630" w:rsidR="002D30EB" w:rsidRPr="00AF2E94" w:rsidRDefault="00592DDE" w:rsidP="00C275CF">
      <w:pPr>
        <w:spacing w:line="276" w:lineRule="auto"/>
        <w:rPr>
          <w:rFonts w:asciiTheme="majorBidi" w:hAnsiTheme="majorBidi" w:cstheme="majorBidi"/>
          <w:b/>
          <w:bCs/>
          <w:sz w:val="24"/>
          <w:szCs w:val="24"/>
        </w:rPr>
      </w:pPr>
      <w:r w:rsidRPr="00A94268">
        <w:rPr>
          <w:rFonts w:asciiTheme="majorBidi" w:hAnsiTheme="majorBidi" w:cstheme="majorBidi"/>
          <w:b/>
          <w:bCs/>
          <w:sz w:val="24"/>
          <w:szCs w:val="24"/>
        </w:rPr>
        <w:t xml:space="preserve">Table (1) </w:t>
      </w:r>
      <w:r w:rsidR="00E86F11" w:rsidRPr="00E86F11">
        <w:rPr>
          <w:rFonts w:asciiTheme="majorBidi" w:hAnsiTheme="majorBidi" w:cstheme="majorBidi"/>
          <w:b/>
          <w:bCs/>
          <w:sz w:val="24"/>
          <w:szCs w:val="24"/>
        </w:rPr>
        <w:t xml:space="preserve">Epidemiological and demographic data </w:t>
      </w:r>
      <w:r w:rsidR="00E86F11" w:rsidRPr="00E86F11">
        <w:rPr>
          <w:rFonts w:asciiTheme="majorBidi" w:eastAsia="Times New Roman" w:hAnsiTheme="majorBidi" w:cstheme="majorBidi"/>
          <w:b/>
          <w:bCs/>
          <w:sz w:val="24"/>
          <w:szCs w:val="24"/>
        </w:rPr>
        <w:t>Regarding Adult Humerus fractures within one year</w:t>
      </w:r>
      <w:r w:rsidRPr="00E86F11">
        <w:rPr>
          <w:rFonts w:asciiTheme="majorBidi" w:hAnsiTheme="majorBidi" w:cstheme="majorBidi"/>
          <w:b/>
          <w:bCs/>
          <w:sz w:val="24"/>
          <w:szCs w:val="24"/>
        </w:rPr>
        <w:t>:</w:t>
      </w:r>
    </w:p>
    <w:tbl>
      <w:tblPr>
        <w:tblStyle w:val="MediumGrid3-Accent5"/>
        <w:tblW w:w="10582" w:type="dxa"/>
        <w:jc w:val="center"/>
        <w:tblLayout w:type="fixed"/>
        <w:tblLook w:val="04A0" w:firstRow="1" w:lastRow="0" w:firstColumn="1" w:lastColumn="0" w:noHBand="0" w:noVBand="1"/>
      </w:tblPr>
      <w:tblGrid>
        <w:gridCol w:w="4400"/>
        <w:gridCol w:w="6182"/>
      </w:tblGrid>
      <w:tr w:rsidR="00B81189" w14:paraId="2CF58713" w14:textId="77777777" w:rsidTr="00B81189">
        <w:trPr>
          <w:cnfStyle w:val="100000000000" w:firstRow="1" w:lastRow="0" w:firstColumn="0" w:lastColumn="0" w:oddVBand="0" w:evenVBand="0" w:oddHBand="0"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4400" w:type="dxa"/>
          </w:tcPr>
          <w:p w14:paraId="520885F1" w14:textId="77777777" w:rsidR="00633128" w:rsidRPr="00E74E79" w:rsidRDefault="00592DDE" w:rsidP="00C275CF">
            <w:pPr>
              <w:spacing w:before="80" w:after="40" w:line="276" w:lineRule="auto"/>
              <w:jc w:val="center"/>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 xml:space="preserve">Category </w:t>
            </w:r>
          </w:p>
        </w:tc>
        <w:tc>
          <w:tcPr>
            <w:tcW w:w="6182" w:type="dxa"/>
            <w:hideMark/>
          </w:tcPr>
          <w:p w14:paraId="2C073E80" w14:textId="77777777" w:rsidR="00633128" w:rsidRPr="00E74E79" w:rsidRDefault="00592DDE" w:rsidP="00C275CF">
            <w:pPr>
              <w:spacing w:before="80" w:after="4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No (percent) / mean (SD)</w:t>
            </w:r>
          </w:p>
        </w:tc>
      </w:tr>
      <w:tr w:rsidR="00B81189" w14:paraId="452E3F0D" w14:textId="77777777" w:rsidTr="00B811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624B9DD2" w14:textId="77777777" w:rsidR="00EB193B" w:rsidRPr="00E74E79" w:rsidRDefault="00592DDE" w:rsidP="00477E7E">
            <w:pPr>
              <w:tabs>
                <w:tab w:val="center" w:pos="1178"/>
              </w:tabs>
              <w:spacing w:before="80" w:after="40"/>
              <w:jc w:val="center"/>
              <w:rPr>
                <w:rFonts w:asciiTheme="majorBidi" w:eastAsia="Times New Roman" w:hAnsiTheme="majorBidi" w:cstheme="majorBidi"/>
                <w:sz w:val="24"/>
                <w:szCs w:val="24"/>
              </w:rPr>
            </w:pPr>
            <w:r w:rsidRPr="00E74E79">
              <w:rPr>
                <w:rFonts w:asciiTheme="majorBidi" w:eastAsia="Times New Roman" w:hAnsiTheme="majorBidi" w:cstheme="majorBidi"/>
                <w:b w:val="0"/>
                <w:bCs w:val="0"/>
                <w:sz w:val="24"/>
                <w:szCs w:val="24"/>
              </w:rPr>
              <w:t>Total number</w:t>
            </w:r>
          </w:p>
          <w:p w14:paraId="09F26ACB" w14:textId="77777777" w:rsidR="00633128" w:rsidRPr="00E74E79" w:rsidRDefault="00592DDE" w:rsidP="00477E7E">
            <w:pPr>
              <w:tabs>
                <w:tab w:val="center" w:pos="1178"/>
              </w:tabs>
              <w:spacing w:before="80" w:after="40"/>
              <w:jc w:val="center"/>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Surgical neck fracture</w:t>
            </w:r>
          </w:p>
          <w:p w14:paraId="33F797A2" w14:textId="77777777" w:rsidR="00633128" w:rsidRPr="00E74E79" w:rsidRDefault="00592DDE" w:rsidP="00477E7E">
            <w:pPr>
              <w:tabs>
                <w:tab w:val="center" w:pos="1178"/>
              </w:tabs>
              <w:spacing w:before="80" w:after="40"/>
              <w:jc w:val="center"/>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 xml:space="preserve">Diaphysis </w:t>
            </w:r>
          </w:p>
          <w:p w14:paraId="3C80E9EF" w14:textId="77777777" w:rsidR="00633128" w:rsidRPr="00E74E79" w:rsidRDefault="00592DDE" w:rsidP="00477E7E">
            <w:pPr>
              <w:tabs>
                <w:tab w:val="center" w:pos="1178"/>
              </w:tabs>
              <w:spacing w:before="80" w:after="40"/>
              <w:jc w:val="center"/>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 xml:space="preserve">Supracondylar intercondylar </w:t>
            </w:r>
          </w:p>
          <w:p w14:paraId="389B45A0" w14:textId="77777777" w:rsidR="00633128" w:rsidRPr="00E74E79" w:rsidRDefault="00592DDE" w:rsidP="00477E7E">
            <w:pPr>
              <w:tabs>
                <w:tab w:val="center" w:pos="1178"/>
              </w:tabs>
              <w:spacing w:before="80" w:after="40"/>
              <w:jc w:val="center"/>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 xml:space="preserve">Pathological </w:t>
            </w:r>
          </w:p>
          <w:p w14:paraId="37CACFC3" w14:textId="77777777" w:rsidR="00633128" w:rsidRPr="00E74E79" w:rsidRDefault="00592DDE" w:rsidP="00477E7E">
            <w:pPr>
              <w:tabs>
                <w:tab w:val="center" w:pos="1178"/>
              </w:tabs>
              <w:spacing w:before="80" w:after="40"/>
              <w:jc w:val="center"/>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Medial condyle</w:t>
            </w:r>
          </w:p>
          <w:p w14:paraId="7A912E00" w14:textId="77777777" w:rsidR="00633128" w:rsidRPr="00E74E79" w:rsidRDefault="00592DDE" w:rsidP="00477E7E">
            <w:pPr>
              <w:tabs>
                <w:tab w:val="center" w:pos="1178"/>
              </w:tabs>
              <w:spacing w:before="80" w:after="40"/>
              <w:jc w:val="center"/>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Lateral condyle</w:t>
            </w:r>
          </w:p>
        </w:tc>
        <w:tc>
          <w:tcPr>
            <w:tcW w:w="6182" w:type="dxa"/>
            <w:vAlign w:val="center"/>
          </w:tcPr>
          <w:p w14:paraId="2E9E9EC0" w14:textId="77777777" w:rsidR="00EB193B" w:rsidRPr="00E74E79" w:rsidRDefault="00592DDE" w:rsidP="00477E7E">
            <w:p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eastAsia="Times New Roman" w:hAnsiTheme="majorBidi" w:cstheme="majorBidi"/>
                <w:b/>
                <w:bCs/>
                <w:sz w:val="24"/>
                <w:szCs w:val="24"/>
              </w:rPr>
              <w:t>229</w:t>
            </w:r>
          </w:p>
          <w:p w14:paraId="163D0332" w14:textId="77777777" w:rsidR="00633128" w:rsidRPr="00E74E79" w:rsidRDefault="00592DDE" w:rsidP="00477E7E">
            <w:p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eastAsia="Times New Roman" w:hAnsiTheme="majorBidi" w:cstheme="majorBidi"/>
                <w:b/>
                <w:bCs/>
                <w:sz w:val="24"/>
                <w:szCs w:val="24"/>
              </w:rPr>
              <w:t>103</w:t>
            </w:r>
          </w:p>
          <w:p w14:paraId="3DB047AB" w14:textId="77777777" w:rsidR="00633128" w:rsidRPr="00E74E79" w:rsidRDefault="00592DDE" w:rsidP="00477E7E">
            <w:p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eastAsia="Times New Roman" w:hAnsiTheme="majorBidi" w:cstheme="majorBidi"/>
                <w:b/>
                <w:bCs/>
                <w:sz w:val="24"/>
                <w:szCs w:val="24"/>
              </w:rPr>
              <w:t>57</w:t>
            </w:r>
          </w:p>
          <w:p w14:paraId="2EBA2EEF" w14:textId="77777777" w:rsidR="00633128" w:rsidRPr="00E74E79" w:rsidRDefault="00592DDE" w:rsidP="00477E7E">
            <w:p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eastAsia="Times New Roman" w:hAnsiTheme="majorBidi" w:cstheme="majorBidi"/>
                <w:b/>
                <w:bCs/>
                <w:sz w:val="24"/>
                <w:szCs w:val="24"/>
              </w:rPr>
              <w:t>49</w:t>
            </w:r>
          </w:p>
          <w:p w14:paraId="37A74910" w14:textId="77777777" w:rsidR="00633128" w:rsidRPr="00E74E79" w:rsidRDefault="00592DDE" w:rsidP="00477E7E">
            <w:p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eastAsia="Times New Roman" w:hAnsiTheme="majorBidi" w:cstheme="majorBidi"/>
                <w:b/>
                <w:bCs/>
                <w:sz w:val="24"/>
                <w:szCs w:val="24"/>
              </w:rPr>
              <w:t>9</w:t>
            </w:r>
          </w:p>
          <w:p w14:paraId="27AAB42B" w14:textId="77777777" w:rsidR="00633128" w:rsidRPr="00E74E79" w:rsidRDefault="00592DDE" w:rsidP="00477E7E">
            <w:p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eastAsia="Times New Roman" w:hAnsiTheme="majorBidi" w:cstheme="majorBidi"/>
                <w:b/>
                <w:bCs/>
                <w:sz w:val="24"/>
                <w:szCs w:val="24"/>
              </w:rPr>
              <w:t>7</w:t>
            </w:r>
          </w:p>
          <w:p w14:paraId="5ACEA8CA" w14:textId="77777777" w:rsidR="00633128" w:rsidRPr="00E74E79" w:rsidRDefault="00592DDE" w:rsidP="00477E7E">
            <w:p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eastAsia="Times New Roman" w:hAnsiTheme="majorBidi" w:cstheme="majorBidi"/>
                <w:b/>
                <w:bCs/>
                <w:sz w:val="24"/>
                <w:szCs w:val="24"/>
              </w:rPr>
              <w:t>4</w:t>
            </w:r>
          </w:p>
        </w:tc>
      </w:tr>
      <w:tr w:rsidR="00B81189" w14:paraId="577F2831" w14:textId="77777777" w:rsidTr="00B81189">
        <w:trPr>
          <w:jc w:val="center"/>
        </w:trPr>
        <w:tc>
          <w:tcPr>
            <w:cnfStyle w:val="001000000000" w:firstRow="0" w:lastRow="0" w:firstColumn="1" w:lastColumn="0" w:oddVBand="0" w:evenVBand="0" w:oddHBand="0" w:evenHBand="0" w:firstRowFirstColumn="0" w:firstRowLastColumn="0" w:lastRowFirstColumn="0" w:lastRowLastColumn="0"/>
            <w:tcW w:w="4400" w:type="dxa"/>
            <w:tcBorders>
              <w:top w:val="single" w:sz="6" w:space="0" w:color="FFFFFF" w:themeColor="background1"/>
            </w:tcBorders>
          </w:tcPr>
          <w:p w14:paraId="1A359E42" w14:textId="77777777" w:rsidR="00633128" w:rsidRPr="00E74E79" w:rsidRDefault="00592DDE" w:rsidP="00EB193B">
            <w:pPr>
              <w:spacing w:before="80" w:after="40"/>
              <w:jc w:val="center"/>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Age</w:t>
            </w:r>
          </w:p>
        </w:tc>
        <w:tc>
          <w:tcPr>
            <w:tcW w:w="618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tcPr>
          <w:p w14:paraId="1604F6DD" w14:textId="77777777" w:rsidR="00633128" w:rsidRPr="00D74863" w:rsidRDefault="00592DDE" w:rsidP="00477E7E">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4"/>
                <w:szCs w:val="24"/>
              </w:rPr>
            </w:pPr>
            <w:r w:rsidRPr="00D74863">
              <w:rPr>
                <w:rFonts w:asciiTheme="majorBidi" w:hAnsiTheme="majorBidi" w:cstheme="majorBidi"/>
                <w:b/>
                <w:bCs/>
                <w:color w:val="000000"/>
                <w:sz w:val="24"/>
                <w:szCs w:val="24"/>
              </w:rPr>
              <w:t>37.39 ± 17.91</w:t>
            </w:r>
          </w:p>
        </w:tc>
      </w:tr>
      <w:tr w:rsidR="00B81189" w14:paraId="1D96DDEF" w14:textId="77777777" w:rsidTr="00B81189">
        <w:trPr>
          <w:cnfStyle w:val="000000100000" w:firstRow="0" w:lastRow="0" w:firstColumn="0" w:lastColumn="0" w:oddVBand="0" w:evenVBand="0" w:oddHBand="1"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4400" w:type="dxa"/>
            <w:tcBorders>
              <w:top w:val="single" w:sz="6" w:space="0" w:color="FFFFFF" w:themeColor="background1"/>
            </w:tcBorders>
          </w:tcPr>
          <w:p w14:paraId="4435CA93" w14:textId="77777777" w:rsidR="00EB193B" w:rsidRPr="00E74E79" w:rsidRDefault="00592DDE" w:rsidP="00EB193B">
            <w:pPr>
              <w:spacing w:before="80" w:after="40"/>
              <w:jc w:val="center"/>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Sex</w:t>
            </w:r>
          </w:p>
        </w:tc>
        <w:tc>
          <w:tcPr>
            <w:tcW w:w="6182" w:type="dxa"/>
            <w:tcBorders>
              <w:top w:val="single" w:sz="6" w:space="0" w:color="FFFFFF" w:themeColor="background1"/>
              <w:left w:val="single" w:sz="6" w:space="0" w:color="FFFFFF" w:themeColor="background1"/>
              <w:bottom w:val="single" w:sz="6" w:space="0" w:color="FFFFFF" w:themeColor="background1"/>
            </w:tcBorders>
            <w:vAlign w:val="center"/>
          </w:tcPr>
          <w:p w14:paraId="5EA93D05" w14:textId="77777777" w:rsidR="00633128" w:rsidRPr="00E74E79" w:rsidRDefault="00592DDE" w:rsidP="00477E7E">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E74E79">
              <w:rPr>
                <w:rFonts w:asciiTheme="majorBidi" w:eastAsia="Times New Roman" w:hAnsiTheme="majorBidi" w:cstheme="majorBidi"/>
                <w:b/>
                <w:bCs/>
                <w:color w:val="000000"/>
                <w:sz w:val="24"/>
                <w:szCs w:val="24"/>
              </w:rPr>
              <w:t>Male 41 (80.4%) / Female 10 (19.6%)</w:t>
            </w:r>
          </w:p>
        </w:tc>
      </w:tr>
      <w:tr w:rsidR="00B81189" w14:paraId="332C52B1" w14:textId="77777777" w:rsidTr="00B81189">
        <w:trPr>
          <w:trHeight w:val="516"/>
          <w:jc w:val="center"/>
        </w:trPr>
        <w:tc>
          <w:tcPr>
            <w:cnfStyle w:val="001000000000" w:firstRow="0" w:lastRow="0" w:firstColumn="1" w:lastColumn="0" w:oddVBand="0" w:evenVBand="0" w:oddHBand="0" w:evenHBand="0" w:firstRowFirstColumn="0" w:firstRowLastColumn="0" w:lastRowFirstColumn="0" w:lastRowLastColumn="0"/>
            <w:tcW w:w="4400" w:type="dxa"/>
            <w:tcBorders>
              <w:top w:val="single" w:sz="6" w:space="0" w:color="FFFFFF" w:themeColor="background1"/>
            </w:tcBorders>
          </w:tcPr>
          <w:p w14:paraId="3FCCC9A1" w14:textId="77777777" w:rsidR="00633128" w:rsidRPr="00E74E79" w:rsidRDefault="00592DDE" w:rsidP="00477E7E">
            <w:pPr>
              <w:spacing w:before="80" w:after="40"/>
              <w:contextualSpacing/>
              <w:jc w:val="center"/>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Type of trauma</w:t>
            </w:r>
          </w:p>
        </w:tc>
        <w:tc>
          <w:tcPr>
            <w:tcW w:w="6182" w:type="dxa"/>
            <w:tcBorders>
              <w:top w:val="single" w:sz="6" w:space="0" w:color="FFFFFF" w:themeColor="background1"/>
              <w:left w:val="single" w:sz="6" w:space="0" w:color="FFFFFF" w:themeColor="background1"/>
              <w:bottom w:val="single" w:sz="6" w:space="0" w:color="FFFFFF" w:themeColor="background1"/>
            </w:tcBorders>
            <w:vAlign w:val="center"/>
          </w:tcPr>
          <w:p w14:paraId="2E5FFAFC" w14:textId="77777777" w:rsidR="00633128" w:rsidRPr="00E74E79" w:rsidRDefault="00592DDE" w:rsidP="00477E7E">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4"/>
                <w:szCs w:val="24"/>
              </w:rPr>
            </w:pPr>
            <w:r w:rsidRPr="00E74E79">
              <w:rPr>
                <w:rFonts w:asciiTheme="majorBidi" w:eastAsia="Times New Roman" w:hAnsiTheme="majorBidi" w:cstheme="majorBidi"/>
                <w:b/>
                <w:bCs/>
                <w:color w:val="000000"/>
                <w:sz w:val="24"/>
                <w:szCs w:val="24"/>
              </w:rPr>
              <w:t xml:space="preserve">Isolated 38 (74.5%) / polytrauma 13 (25.5%) </w:t>
            </w:r>
          </w:p>
        </w:tc>
      </w:tr>
      <w:tr w:rsidR="00B81189" w14:paraId="32A426A7" w14:textId="77777777" w:rsidTr="00B81189">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4400" w:type="dxa"/>
            <w:tcBorders>
              <w:top w:val="single" w:sz="6" w:space="0" w:color="FFFFFF" w:themeColor="background1"/>
            </w:tcBorders>
          </w:tcPr>
          <w:p w14:paraId="466D0C2B" w14:textId="77777777" w:rsidR="00633128" w:rsidRPr="00E74E79" w:rsidRDefault="00592DDE" w:rsidP="00477E7E">
            <w:pPr>
              <w:spacing w:before="80" w:after="40"/>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 xml:space="preserve">Mode of the trauma </w:t>
            </w:r>
          </w:p>
          <w:p w14:paraId="6078AC7B" w14:textId="77777777" w:rsidR="00EB193B" w:rsidRPr="00E74E79" w:rsidRDefault="00592DDE" w:rsidP="00EB193B">
            <w:pPr>
              <w:pStyle w:val="ListParagraph"/>
              <w:numPr>
                <w:ilvl w:val="0"/>
                <w:numId w:val="1"/>
              </w:numPr>
              <w:spacing w:before="80" w:after="40"/>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Road traffic accident</w:t>
            </w:r>
          </w:p>
          <w:p w14:paraId="107DC2E1" w14:textId="77777777" w:rsidR="00EB193B" w:rsidRPr="00E74E79" w:rsidRDefault="00592DDE" w:rsidP="00EB193B">
            <w:pPr>
              <w:pStyle w:val="ListParagraph"/>
              <w:numPr>
                <w:ilvl w:val="0"/>
                <w:numId w:val="1"/>
              </w:numPr>
              <w:spacing w:before="80" w:after="40"/>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Assault from others</w:t>
            </w:r>
          </w:p>
          <w:p w14:paraId="43A9DD32" w14:textId="77777777" w:rsidR="00EB193B" w:rsidRPr="00E74E79" w:rsidRDefault="00592DDE" w:rsidP="00EB193B">
            <w:pPr>
              <w:pStyle w:val="ListParagraph"/>
              <w:numPr>
                <w:ilvl w:val="0"/>
                <w:numId w:val="1"/>
              </w:numPr>
              <w:spacing w:before="80" w:after="40"/>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Heavy object trauma</w:t>
            </w:r>
          </w:p>
          <w:p w14:paraId="6697AE7D" w14:textId="77777777" w:rsidR="00EB193B" w:rsidRPr="00E74E79" w:rsidRDefault="00592DDE" w:rsidP="00EB193B">
            <w:pPr>
              <w:pStyle w:val="ListParagraph"/>
              <w:numPr>
                <w:ilvl w:val="0"/>
                <w:numId w:val="1"/>
              </w:numPr>
              <w:spacing w:before="80" w:after="40"/>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Fall from height</w:t>
            </w:r>
          </w:p>
          <w:p w14:paraId="640DDDC1" w14:textId="77777777" w:rsidR="00EB193B" w:rsidRPr="00E74E79" w:rsidRDefault="00592DDE" w:rsidP="00EB193B">
            <w:pPr>
              <w:pStyle w:val="ListParagraph"/>
              <w:numPr>
                <w:ilvl w:val="0"/>
                <w:numId w:val="1"/>
              </w:numPr>
              <w:spacing w:before="80" w:after="40"/>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 xml:space="preserve">Fall downstairs </w:t>
            </w:r>
          </w:p>
          <w:p w14:paraId="030127FB" w14:textId="77777777" w:rsidR="00EB193B" w:rsidRPr="00E74E79" w:rsidRDefault="00592DDE" w:rsidP="00EB193B">
            <w:pPr>
              <w:pStyle w:val="ListParagraph"/>
              <w:numPr>
                <w:ilvl w:val="0"/>
                <w:numId w:val="1"/>
              </w:numPr>
              <w:spacing w:before="80" w:after="40"/>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Fall on ground</w:t>
            </w:r>
          </w:p>
          <w:p w14:paraId="5E678D1E" w14:textId="77777777" w:rsidR="00EB193B" w:rsidRPr="00E74E79" w:rsidRDefault="00592DDE" w:rsidP="00EB193B">
            <w:pPr>
              <w:pStyle w:val="ListParagraph"/>
              <w:numPr>
                <w:ilvl w:val="0"/>
                <w:numId w:val="1"/>
              </w:numPr>
              <w:spacing w:before="80" w:after="40"/>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Firearm injury</w:t>
            </w:r>
          </w:p>
          <w:p w14:paraId="459D95F0" w14:textId="77777777" w:rsidR="00EB193B" w:rsidRPr="00E74E79" w:rsidRDefault="00592DDE" w:rsidP="00EB193B">
            <w:pPr>
              <w:pStyle w:val="ListParagraph"/>
              <w:numPr>
                <w:ilvl w:val="0"/>
                <w:numId w:val="1"/>
              </w:numPr>
              <w:spacing w:before="80" w:after="40"/>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Animal kick</w:t>
            </w:r>
          </w:p>
        </w:tc>
        <w:tc>
          <w:tcPr>
            <w:tcW w:w="6182" w:type="dxa"/>
            <w:tcBorders>
              <w:top w:val="single" w:sz="6" w:space="0" w:color="FFFFFF" w:themeColor="background1"/>
              <w:left w:val="single" w:sz="6" w:space="0" w:color="FFFFFF" w:themeColor="background1"/>
              <w:bottom w:val="single" w:sz="6" w:space="0" w:color="FFFFFF" w:themeColor="background1"/>
            </w:tcBorders>
            <w:vAlign w:val="center"/>
          </w:tcPr>
          <w:p w14:paraId="498DE118" w14:textId="77777777" w:rsidR="00EB193B" w:rsidRPr="00E74E79" w:rsidRDefault="00EB193B" w:rsidP="00EB193B">
            <w:pPr>
              <w:spacing w:before="80" w:after="4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p>
          <w:p w14:paraId="63012571" w14:textId="77777777" w:rsidR="00633128" w:rsidRPr="00E74E79" w:rsidRDefault="00592DDE" w:rsidP="00EB193B">
            <w:pPr>
              <w:pStyle w:val="ListParagraph"/>
              <w:numPr>
                <w:ilvl w:val="0"/>
                <w:numId w:val="1"/>
              </w:num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eastAsia="Times New Roman" w:hAnsiTheme="majorBidi" w:cstheme="majorBidi"/>
                <w:b/>
                <w:bCs/>
                <w:sz w:val="24"/>
                <w:szCs w:val="24"/>
              </w:rPr>
              <w:t>35 (68.6%)</w:t>
            </w:r>
          </w:p>
          <w:p w14:paraId="3E064415" w14:textId="77777777" w:rsidR="00EB193B" w:rsidRPr="00E74E79" w:rsidRDefault="00592DDE" w:rsidP="00EB193B">
            <w:pPr>
              <w:pStyle w:val="ListParagraph"/>
              <w:numPr>
                <w:ilvl w:val="0"/>
                <w:numId w:val="1"/>
              </w:num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eastAsia="Times New Roman" w:hAnsiTheme="majorBidi" w:cstheme="majorBidi"/>
                <w:b/>
                <w:bCs/>
                <w:sz w:val="24"/>
                <w:szCs w:val="24"/>
              </w:rPr>
              <w:t>2 (3.92%)</w:t>
            </w:r>
          </w:p>
          <w:p w14:paraId="116E9FEA" w14:textId="77777777" w:rsidR="00EB193B" w:rsidRPr="00E74E79" w:rsidRDefault="00592DDE" w:rsidP="00EB193B">
            <w:pPr>
              <w:pStyle w:val="ListParagraph"/>
              <w:numPr>
                <w:ilvl w:val="0"/>
                <w:numId w:val="1"/>
              </w:num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eastAsia="Times New Roman" w:hAnsiTheme="majorBidi" w:cstheme="majorBidi"/>
                <w:b/>
                <w:bCs/>
                <w:sz w:val="24"/>
                <w:szCs w:val="24"/>
              </w:rPr>
              <w:t>2 (3.92%)</w:t>
            </w:r>
          </w:p>
          <w:p w14:paraId="5BF99605" w14:textId="77777777" w:rsidR="00EB193B" w:rsidRPr="00E74E79" w:rsidRDefault="00592DDE" w:rsidP="00EB193B">
            <w:pPr>
              <w:pStyle w:val="ListParagraph"/>
              <w:numPr>
                <w:ilvl w:val="0"/>
                <w:numId w:val="1"/>
              </w:num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eastAsia="Times New Roman" w:hAnsiTheme="majorBidi" w:cstheme="majorBidi"/>
                <w:b/>
                <w:bCs/>
                <w:sz w:val="24"/>
                <w:szCs w:val="24"/>
              </w:rPr>
              <w:t>3 (5.88%)</w:t>
            </w:r>
          </w:p>
          <w:p w14:paraId="10FD18A2" w14:textId="77777777" w:rsidR="00EB193B" w:rsidRPr="00E74E79" w:rsidRDefault="00592DDE" w:rsidP="00EB193B">
            <w:pPr>
              <w:pStyle w:val="ListParagraph"/>
              <w:numPr>
                <w:ilvl w:val="0"/>
                <w:numId w:val="1"/>
              </w:num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eastAsia="Times New Roman" w:hAnsiTheme="majorBidi" w:cstheme="majorBidi"/>
                <w:b/>
                <w:bCs/>
                <w:sz w:val="24"/>
                <w:szCs w:val="24"/>
              </w:rPr>
              <w:t>1 (1.96%)</w:t>
            </w:r>
          </w:p>
          <w:p w14:paraId="58A6B805" w14:textId="77777777" w:rsidR="00EB193B" w:rsidRPr="00E74E79" w:rsidRDefault="00592DDE" w:rsidP="00EB193B">
            <w:pPr>
              <w:pStyle w:val="ListParagraph"/>
              <w:numPr>
                <w:ilvl w:val="0"/>
                <w:numId w:val="1"/>
              </w:num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eastAsia="Times New Roman" w:hAnsiTheme="majorBidi" w:cstheme="majorBidi"/>
                <w:b/>
                <w:bCs/>
                <w:sz w:val="24"/>
                <w:szCs w:val="24"/>
              </w:rPr>
              <w:t>6 (11.76%)</w:t>
            </w:r>
          </w:p>
          <w:p w14:paraId="0EEE885D" w14:textId="77777777" w:rsidR="00EB193B" w:rsidRPr="00E74E79" w:rsidRDefault="00592DDE" w:rsidP="00EB193B">
            <w:pPr>
              <w:pStyle w:val="ListParagraph"/>
              <w:numPr>
                <w:ilvl w:val="0"/>
                <w:numId w:val="1"/>
              </w:num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eastAsia="Times New Roman" w:hAnsiTheme="majorBidi" w:cstheme="majorBidi"/>
                <w:b/>
                <w:bCs/>
                <w:sz w:val="24"/>
                <w:szCs w:val="24"/>
              </w:rPr>
              <w:t>1 (1.96%)</w:t>
            </w:r>
          </w:p>
          <w:p w14:paraId="6FF20484" w14:textId="77777777" w:rsidR="00EB193B" w:rsidRPr="00E74E79" w:rsidRDefault="00592DDE" w:rsidP="00EB193B">
            <w:pPr>
              <w:pStyle w:val="ListParagraph"/>
              <w:numPr>
                <w:ilvl w:val="0"/>
                <w:numId w:val="1"/>
              </w:num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eastAsia="Times New Roman" w:hAnsiTheme="majorBidi" w:cstheme="majorBidi"/>
                <w:b/>
                <w:bCs/>
                <w:sz w:val="24"/>
                <w:szCs w:val="24"/>
              </w:rPr>
              <w:t>1 (1.96%)</w:t>
            </w:r>
          </w:p>
        </w:tc>
      </w:tr>
    </w:tbl>
    <w:p w14:paraId="3A79A323" w14:textId="0FA6E045" w:rsidR="00A94268" w:rsidRDefault="00AF2E94" w:rsidP="00A36E01">
      <w:pPr>
        <w:jc w:val="both"/>
        <w:rPr>
          <w:rFonts w:asciiTheme="majorBidi" w:hAnsiTheme="majorBidi" w:cstheme="majorBidi"/>
          <w:sz w:val="24"/>
          <w:szCs w:val="24"/>
        </w:rPr>
      </w:pPr>
      <w:r>
        <w:rPr>
          <w:rFonts w:asciiTheme="majorBidi" w:hAnsiTheme="majorBidi" w:cstheme="majorBidi"/>
          <w:sz w:val="24"/>
          <w:szCs w:val="24"/>
        </w:rPr>
        <w:br w:type="page"/>
      </w:r>
    </w:p>
    <w:p w14:paraId="7C453DF3" w14:textId="6CB5FCD8" w:rsidR="00A36E01" w:rsidRPr="00930469" w:rsidRDefault="004021C7" w:rsidP="00930469">
      <w:pPr>
        <w:jc w:val="both"/>
        <w:rPr>
          <w:rFonts w:asciiTheme="majorBidi" w:hAnsiTheme="majorBidi" w:cstheme="majorBidi"/>
          <w:sz w:val="24"/>
          <w:szCs w:val="24"/>
        </w:rPr>
      </w:pPr>
      <w:r w:rsidRPr="00930469">
        <w:rPr>
          <w:rFonts w:asciiTheme="majorBidi" w:hAnsiTheme="majorBidi" w:cstheme="majorBidi"/>
          <w:sz w:val="24"/>
          <w:szCs w:val="24"/>
        </w:rPr>
        <w:lastRenderedPageBreak/>
        <w:t>Among the study population, 11 out of 51 cases (21.5%) had radial nerve palsy. Based on the timing of the injury, primary radial nerve palsy was detected preoperatively in 8 cases, while secondary (iatrogenic) palsy was identified postoperatively in 3 cases.</w:t>
      </w:r>
      <w:r w:rsidR="008D210A" w:rsidRPr="00930469">
        <w:rPr>
          <w:rFonts w:asciiTheme="majorBidi" w:eastAsia="Times New Roman" w:hAnsiTheme="majorBidi" w:cstheme="majorBidi"/>
          <w:sz w:val="24"/>
          <w:szCs w:val="24"/>
          <w:lang w:bidi="ar-EG"/>
        </w:rPr>
        <w:t xml:space="preserve"> See table(2).</w:t>
      </w:r>
    </w:p>
    <w:p w14:paraId="5687CC49" w14:textId="72BF8076" w:rsidR="007B63A5" w:rsidRDefault="007B63A5" w:rsidP="007B63A5">
      <w:pPr>
        <w:rPr>
          <w:rFonts w:asciiTheme="majorBidi" w:hAnsiTheme="majorBidi" w:cstheme="majorBidi"/>
          <w:sz w:val="24"/>
          <w:szCs w:val="24"/>
        </w:rPr>
      </w:pPr>
      <w:r w:rsidRPr="00A94268">
        <w:rPr>
          <w:rFonts w:asciiTheme="majorBidi" w:hAnsiTheme="majorBidi" w:cstheme="majorBidi"/>
          <w:b/>
          <w:bCs/>
          <w:sz w:val="24"/>
          <w:szCs w:val="24"/>
        </w:rPr>
        <w:t>Table (2</w:t>
      </w:r>
      <w:r w:rsidRPr="00E86F11">
        <w:rPr>
          <w:rFonts w:asciiTheme="majorBidi" w:hAnsiTheme="majorBidi" w:cstheme="majorBidi"/>
          <w:b/>
          <w:bCs/>
          <w:sz w:val="24"/>
          <w:szCs w:val="24"/>
        </w:rPr>
        <w:t xml:space="preserve">) </w:t>
      </w:r>
      <w:r w:rsidR="0037027A">
        <w:rPr>
          <w:rFonts w:asciiTheme="majorBidi" w:eastAsia="Times New Roman" w:hAnsiTheme="majorBidi" w:cstheme="majorBidi"/>
          <w:b/>
          <w:bCs/>
          <w:sz w:val="24"/>
          <w:szCs w:val="24"/>
        </w:rPr>
        <w:t>The distribution</w:t>
      </w:r>
      <w:r>
        <w:rPr>
          <w:rFonts w:asciiTheme="majorBidi" w:eastAsia="Times New Roman" w:hAnsiTheme="majorBidi" w:cstheme="majorBidi"/>
          <w:b/>
          <w:bCs/>
          <w:sz w:val="24"/>
          <w:szCs w:val="24"/>
        </w:rPr>
        <w:t xml:space="preserve"> </w:t>
      </w:r>
      <w:r w:rsidRPr="00E86F11">
        <w:rPr>
          <w:rFonts w:asciiTheme="majorBidi" w:eastAsia="Times New Roman" w:hAnsiTheme="majorBidi" w:cstheme="majorBidi"/>
          <w:b/>
          <w:bCs/>
          <w:sz w:val="24"/>
          <w:szCs w:val="24"/>
        </w:rPr>
        <w:t xml:space="preserve">of Radial Nerve </w:t>
      </w:r>
      <w:r w:rsidR="0037027A">
        <w:rPr>
          <w:rFonts w:asciiTheme="majorBidi" w:eastAsia="Times New Roman" w:hAnsiTheme="majorBidi" w:cstheme="majorBidi"/>
          <w:b/>
          <w:bCs/>
          <w:sz w:val="24"/>
          <w:szCs w:val="24"/>
        </w:rPr>
        <w:t>palsy among cases and time of injury</w:t>
      </w:r>
      <w:r>
        <w:rPr>
          <w:rFonts w:asciiTheme="majorBidi" w:hAnsiTheme="majorBidi" w:cstheme="majorBidi"/>
          <w:b/>
          <w:bCs/>
          <w:sz w:val="24"/>
          <w:szCs w:val="24"/>
        </w:rPr>
        <w:t>.</w:t>
      </w:r>
    </w:p>
    <w:tbl>
      <w:tblPr>
        <w:tblStyle w:val="MediumGrid3-Accent5"/>
        <w:tblW w:w="10580" w:type="dxa"/>
        <w:jc w:val="center"/>
        <w:tblLayout w:type="fixed"/>
        <w:tblLook w:val="04A0" w:firstRow="1" w:lastRow="0" w:firstColumn="1" w:lastColumn="0" w:noHBand="0" w:noVBand="1"/>
      </w:tblPr>
      <w:tblGrid>
        <w:gridCol w:w="3950"/>
        <w:gridCol w:w="6630"/>
      </w:tblGrid>
      <w:tr w:rsidR="007B63A5" w:rsidRPr="00E74E79" w14:paraId="46A009C9" w14:textId="77777777" w:rsidTr="00AD071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0" w:type="dxa"/>
            <w:tcBorders>
              <w:top w:val="single" w:sz="6" w:space="0" w:color="FFFFFF" w:themeColor="background1"/>
            </w:tcBorders>
            <w:hideMark/>
          </w:tcPr>
          <w:p w14:paraId="36D3DBA0" w14:textId="4CE7AFE4" w:rsidR="007B63A5" w:rsidRPr="00E74E79" w:rsidRDefault="007B63A5" w:rsidP="00AD071D">
            <w:pPr>
              <w:spacing w:before="80" w:after="40"/>
              <w:rPr>
                <w:rFonts w:asciiTheme="majorBidi" w:eastAsia="Times New Roman" w:hAnsiTheme="majorBidi" w:cstheme="majorBidi"/>
                <w:sz w:val="24"/>
                <w:szCs w:val="24"/>
              </w:rPr>
            </w:pPr>
          </w:p>
        </w:tc>
        <w:tc>
          <w:tcPr>
            <w:tcW w:w="6630" w:type="dxa"/>
            <w:tcBorders>
              <w:top w:val="single" w:sz="6" w:space="0" w:color="FFFFFF" w:themeColor="background1"/>
              <w:left w:val="single" w:sz="6" w:space="0" w:color="FFFFFF" w:themeColor="background1"/>
              <w:bottom w:val="single" w:sz="6" w:space="0" w:color="FFFFFF" w:themeColor="background1"/>
            </w:tcBorders>
            <w:vAlign w:val="center"/>
          </w:tcPr>
          <w:p w14:paraId="5C2DC1A0" w14:textId="77777777" w:rsidR="0037027A" w:rsidRPr="00E74E79" w:rsidRDefault="0037027A" w:rsidP="0037027A">
            <w:pPr>
              <w:spacing w:before="80" w:after="4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E74E79">
              <w:rPr>
                <w:rFonts w:asciiTheme="majorBidi" w:hAnsiTheme="majorBidi" w:cstheme="majorBidi"/>
                <w:sz w:val="24"/>
                <w:szCs w:val="24"/>
              </w:rPr>
              <w:t>Study population</w:t>
            </w:r>
          </w:p>
          <w:p w14:paraId="789D53AD" w14:textId="626A033F" w:rsidR="007B63A5" w:rsidRPr="00E74E79" w:rsidRDefault="0037027A" w:rsidP="0037027A">
            <w:pPr>
              <w:spacing w:before="80" w:after="4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Pr>
            </w:pPr>
            <w:r w:rsidRPr="00E74E79">
              <w:rPr>
                <w:rFonts w:asciiTheme="majorBidi" w:hAnsiTheme="majorBidi" w:cstheme="majorBidi"/>
                <w:sz w:val="24"/>
                <w:szCs w:val="24"/>
              </w:rPr>
              <w:t xml:space="preserve"> (n = 51)</w:t>
            </w:r>
          </w:p>
        </w:tc>
      </w:tr>
      <w:tr w:rsidR="0037027A" w:rsidRPr="00E74E79" w14:paraId="16DEC017" w14:textId="77777777" w:rsidTr="00AD07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0" w:type="dxa"/>
            <w:tcBorders>
              <w:top w:val="single" w:sz="6" w:space="0" w:color="FFFFFF" w:themeColor="background1"/>
            </w:tcBorders>
          </w:tcPr>
          <w:p w14:paraId="4DCA956D" w14:textId="7A7BE754" w:rsidR="0037027A" w:rsidRPr="00E74E79" w:rsidRDefault="0037027A" w:rsidP="00AD071D">
            <w:pPr>
              <w:spacing w:before="80" w:after="40"/>
              <w:rPr>
                <w:rFonts w:asciiTheme="majorBidi" w:eastAsia="Times New Roman" w:hAnsiTheme="majorBidi" w:cstheme="majorBidi"/>
                <w:sz w:val="24"/>
                <w:szCs w:val="24"/>
              </w:rPr>
            </w:pPr>
            <w:r w:rsidRPr="0037027A">
              <w:rPr>
                <w:rFonts w:asciiTheme="majorBidi" w:eastAsia="Times New Roman" w:hAnsiTheme="majorBidi" w:cstheme="majorBidi"/>
                <w:sz w:val="24"/>
                <w:szCs w:val="24"/>
              </w:rPr>
              <w:t xml:space="preserve">Distribution </w:t>
            </w:r>
            <w:r w:rsidRPr="00E86F11">
              <w:rPr>
                <w:rFonts w:asciiTheme="majorBidi" w:eastAsia="Times New Roman" w:hAnsiTheme="majorBidi" w:cstheme="majorBidi"/>
                <w:sz w:val="24"/>
                <w:szCs w:val="24"/>
              </w:rPr>
              <w:t>of</w:t>
            </w:r>
            <w:r w:rsidRPr="00E74E79">
              <w:rPr>
                <w:rFonts w:asciiTheme="majorBidi" w:hAnsiTheme="majorBidi" w:cstheme="majorBidi"/>
                <w:sz w:val="24"/>
                <w:szCs w:val="24"/>
              </w:rPr>
              <w:t xml:space="preserve"> Radial Nerve </w:t>
            </w:r>
            <w:r>
              <w:rPr>
                <w:rFonts w:asciiTheme="majorBidi" w:hAnsiTheme="majorBidi" w:cstheme="majorBidi"/>
                <w:sz w:val="24"/>
                <w:szCs w:val="24"/>
              </w:rPr>
              <w:t>palsy</w:t>
            </w:r>
          </w:p>
        </w:tc>
        <w:tc>
          <w:tcPr>
            <w:tcW w:w="6630" w:type="dxa"/>
            <w:tcBorders>
              <w:top w:val="single" w:sz="6" w:space="0" w:color="FFFFFF" w:themeColor="background1"/>
              <w:left w:val="single" w:sz="6" w:space="0" w:color="FFFFFF" w:themeColor="background1"/>
              <w:bottom w:val="single" w:sz="6" w:space="0" w:color="FFFFFF" w:themeColor="background1"/>
            </w:tcBorders>
            <w:vAlign w:val="center"/>
          </w:tcPr>
          <w:p w14:paraId="6FD343D9" w14:textId="77777777" w:rsidR="0037027A" w:rsidRPr="00E74E79" w:rsidRDefault="0037027A" w:rsidP="0037027A">
            <w:p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7B63A5" w:rsidRPr="00E74E79" w14:paraId="0AA5F19A" w14:textId="77777777" w:rsidTr="00AD071D">
        <w:trPr>
          <w:jc w:val="center"/>
        </w:trPr>
        <w:tc>
          <w:tcPr>
            <w:cnfStyle w:val="001000000000" w:firstRow="0" w:lastRow="0" w:firstColumn="1" w:lastColumn="0" w:oddVBand="0" w:evenVBand="0" w:oddHBand="0" w:evenHBand="0" w:firstRowFirstColumn="0" w:firstRowLastColumn="0" w:lastRowFirstColumn="0" w:lastRowLastColumn="0"/>
            <w:tcW w:w="3950" w:type="dxa"/>
            <w:vMerge w:val="restart"/>
            <w:vAlign w:val="center"/>
            <w:hideMark/>
          </w:tcPr>
          <w:p w14:paraId="04A43A44" w14:textId="77A10713" w:rsidR="007B63A5" w:rsidRPr="00E74E79" w:rsidRDefault="007B63A5" w:rsidP="007B63A5">
            <w:pPr>
              <w:numPr>
                <w:ilvl w:val="0"/>
                <w:numId w:val="2"/>
              </w:numPr>
              <w:spacing w:before="80" w:after="40"/>
              <w:ind w:left="630"/>
              <w:contextualSpacing/>
              <w:rPr>
                <w:rFonts w:asciiTheme="majorBidi" w:eastAsia="Times New Roman" w:hAnsiTheme="majorBidi" w:cstheme="majorBidi"/>
                <w:sz w:val="24"/>
                <w:szCs w:val="24"/>
              </w:rPr>
            </w:pPr>
            <w:r>
              <w:rPr>
                <w:rFonts w:asciiTheme="majorBidi" w:hAnsiTheme="majorBidi" w:cstheme="majorBidi"/>
                <w:sz w:val="24"/>
                <w:szCs w:val="24"/>
              </w:rPr>
              <w:t>Radial nerve palsy</w:t>
            </w:r>
          </w:p>
          <w:p w14:paraId="0264AFDC" w14:textId="77777777" w:rsidR="007B63A5" w:rsidRPr="00E74E79" w:rsidRDefault="007B63A5" w:rsidP="007B63A5">
            <w:pPr>
              <w:numPr>
                <w:ilvl w:val="0"/>
                <w:numId w:val="2"/>
              </w:numPr>
              <w:spacing w:before="80" w:after="40"/>
              <w:ind w:left="630"/>
              <w:contextualSpacing/>
              <w:rPr>
                <w:rFonts w:asciiTheme="majorBidi" w:eastAsia="Times New Roman" w:hAnsiTheme="majorBidi" w:cstheme="majorBidi"/>
                <w:sz w:val="24"/>
                <w:szCs w:val="24"/>
              </w:rPr>
            </w:pPr>
            <w:r w:rsidRPr="00E74E79">
              <w:rPr>
                <w:rFonts w:asciiTheme="majorBidi" w:hAnsiTheme="majorBidi" w:cstheme="majorBidi"/>
                <w:sz w:val="24"/>
                <w:szCs w:val="24"/>
              </w:rPr>
              <w:t>N</w:t>
            </w:r>
            <w:r>
              <w:rPr>
                <w:rFonts w:asciiTheme="majorBidi" w:hAnsiTheme="majorBidi" w:cstheme="majorBidi"/>
                <w:sz w:val="24"/>
                <w:szCs w:val="24"/>
              </w:rPr>
              <w:t>eurofree</w:t>
            </w:r>
          </w:p>
        </w:tc>
        <w:tc>
          <w:tcPr>
            <w:tcW w:w="6630" w:type="dxa"/>
            <w:vAlign w:val="center"/>
            <w:hideMark/>
          </w:tcPr>
          <w:p w14:paraId="6BBB4729" w14:textId="20D53258" w:rsidR="007B63A5" w:rsidRPr="00E74E79" w:rsidRDefault="007B63A5" w:rsidP="00AD071D">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4"/>
                <w:szCs w:val="24"/>
              </w:rPr>
            </w:pPr>
            <w:bookmarkStart w:id="0" w:name="_Hlk151983568"/>
            <w:r>
              <w:rPr>
                <w:rFonts w:asciiTheme="majorBidi" w:hAnsiTheme="majorBidi" w:cstheme="majorBidi"/>
                <w:b/>
                <w:bCs/>
                <w:color w:val="000000"/>
                <w:sz w:val="24"/>
                <w:szCs w:val="24"/>
              </w:rPr>
              <w:t>11</w:t>
            </w:r>
            <w:r w:rsidRPr="00E74E79">
              <w:rPr>
                <w:rFonts w:asciiTheme="majorBidi" w:hAnsiTheme="majorBidi" w:cstheme="majorBidi"/>
                <w:b/>
                <w:bCs/>
                <w:color w:val="000000"/>
                <w:sz w:val="24"/>
                <w:szCs w:val="24"/>
              </w:rPr>
              <w:t xml:space="preserve"> ( </w:t>
            </w:r>
            <w:r>
              <w:rPr>
                <w:rFonts w:asciiTheme="majorBidi" w:hAnsiTheme="majorBidi" w:cstheme="majorBidi"/>
                <w:b/>
                <w:bCs/>
                <w:color w:val="000000"/>
                <w:sz w:val="24"/>
                <w:szCs w:val="24"/>
              </w:rPr>
              <w:t>21.5</w:t>
            </w:r>
            <w:r w:rsidRPr="00E74E79">
              <w:rPr>
                <w:rFonts w:asciiTheme="majorBidi" w:hAnsiTheme="majorBidi" w:cstheme="majorBidi"/>
                <w:b/>
                <w:bCs/>
                <w:color w:val="000000"/>
                <w:sz w:val="24"/>
                <w:szCs w:val="24"/>
              </w:rPr>
              <w:t>% )</w:t>
            </w:r>
            <w:bookmarkEnd w:id="0"/>
          </w:p>
        </w:tc>
      </w:tr>
      <w:tr w:rsidR="007B63A5" w:rsidRPr="00E74E79" w14:paraId="10A07419" w14:textId="77777777" w:rsidTr="00AD07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0" w:type="dxa"/>
            <w:vMerge/>
            <w:vAlign w:val="center"/>
          </w:tcPr>
          <w:p w14:paraId="761C63CF" w14:textId="77777777" w:rsidR="007B63A5" w:rsidRPr="00E74E79" w:rsidRDefault="007B63A5" w:rsidP="007B63A5">
            <w:pPr>
              <w:numPr>
                <w:ilvl w:val="0"/>
                <w:numId w:val="2"/>
              </w:numPr>
              <w:spacing w:before="80" w:after="40"/>
              <w:ind w:left="630"/>
              <w:contextualSpacing/>
              <w:rPr>
                <w:rFonts w:asciiTheme="majorBidi" w:hAnsiTheme="majorBidi" w:cstheme="majorBidi"/>
                <w:sz w:val="24"/>
                <w:szCs w:val="24"/>
              </w:rPr>
            </w:pPr>
          </w:p>
        </w:tc>
        <w:tc>
          <w:tcPr>
            <w:tcW w:w="6630" w:type="dxa"/>
            <w:vAlign w:val="center"/>
          </w:tcPr>
          <w:p w14:paraId="3A2DF86E" w14:textId="10BE5641" w:rsidR="007B63A5" w:rsidRPr="00E74E79" w:rsidRDefault="007B63A5" w:rsidP="00AD071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4"/>
                <w:szCs w:val="24"/>
              </w:rPr>
            </w:pPr>
            <w:r w:rsidRPr="00E74E79">
              <w:rPr>
                <w:rFonts w:asciiTheme="majorBidi" w:hAnsiTheme="majorBidi" w:cstheme="majorBidi"/>
                <w:b/>
                <w:bCs/>
                <w:color w:val="000000"/>
                <w:sz w:val="24"/>
                <w:szCs w:val="24"/>
              </w:rPr>
              <w:t>40 ( 78</w:t>
            </w:r>
            <w:r>
              <w:rPr>
                <w:rFonts w:asciiTheme="majorBidi" w:hAnsiTheme="majorBidi" w:cstheme="majorBidi"/>
                <w:b/>
                <w:bCs/>
                <w:color w:val="000000"/>
                <w:sz w:val="24"/>
                <w:szCs w:val="24"/>
              </w:rPr>
              <w:t>.5</w:t>
            </w:r>
            <w:r w:rsidRPr="00E74E79">
              <w:rPr>
                <w:rFonts w:asciiTheme="majorBidi" w:hAnsiTheme="majorBidi" w:cstheme="majorBidi"/>
                <w:b/>
                <w:bCs/>
                <w:color w:val="000000"/>
                <w:sz w:val="24"/>
                <w:szCs w:val="24"/>
              </w:rPr>
              <w:t>% )</w:t>
            </w:r>
          </w:p>
        </w:tc>
      </w:tr>
      <w:tr w:rsidR="007B63A5" w:rsidRPr="00E74E79" w14:paraId="0F6ADFA6" w14:textId="77777777" w:rsidTr="007B63A5">
        <w:tblPrEx>
          <w:jc w:val="left"/>
        </w:tblPrEx>
        <w:tc>
          <w:tcPr>
            <w:cnfStyle w:val="001000000000" w:firstRow="0" w:lastRow="0" w:firstColumn="1" w:lastColumn="0" w:oddVBand="0" w:evenVBand="0" w:oddHBand="0" w:evenHBand="0" w:firstRowFirstColumn="0" w:firstRowLastColumn="0" w:lastRowFirstColumn="0" w:lastRowLastColumn="0"/>
            <w:tcW w:w="3950" w:type="dxa"/>
            <w:hideMark/>
          </w:tcPr>
          <w:p w14:paraId="7FDC830C" w14:textId="602EB6C2" w:rsidR="007B63A5" w:rsidRPr="00E74E79" w:rsidRDefault="007B63A5" w:rsidP="00AD071D">
            <w:pPr>
              <w:spacing w:before="80" w:after="40"/>
              <w:rPr>
                <w:rFonts w:asciiTheme="majorBidi" w:eastAsia="Times New Roman" w:hAnsiTheme="majorBidi" w:cstheme="majorBidi"/>
                <w:sz w:val="24"/>
                <w:szCs w:val="24"/>
              </w:rPr>
            </w:pPr>
            <w:r>
              <w:rPr>
                <w:rFonts w:asciiTheme="majorBidi" w:hAnsiTheme="majorBidi" w:cstheme="majorBidi"/>
                <w:sz w:val="24"/>
                <w:szCs w:val="24"/>
              </w:rPr>
              <w:t>Time of</w:t>
            </w:r>
            <w:r w:rsidRPr="00E74E79">
              <w:rPr>
                <w:rFonts w:asciiTheme="majorBidi" w:hAnsiTheme="majorBidi" w:cstheme="majorBidi"/>
                <w:sz w:val="24"/>
                <w:szCs w:val="24"/>
              </w:rPr>
              <w:t xml:space="preserve"> Radial Nerve injury</w:t>
            </w:r>
          </w:p>
        </w:tc>
        <w:tc>
          <w:tcPr>
            <w:tcW w:w="6630" w:type="dxa"/>
          </w:tcPr>
          <w:p w14:paraId="499C6210" w14:textId="77777777" w:rsidR="007B63A5" w:rsidRPr="00E74E79" w:rsidRDefault="007B63A5" w:rsidP="00AD071D">
            <w:pPr>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4"/>
                <w:szCs w:val="24"/>
              </w:rPr>
            </w:pPr>
          </w:p>
        </w:tc>
      </w:tr>
      <w:tr w:rsidR="007B63A5" w:rsidRPr="00E74E79" w14:paraId="11950121" w14:textId="77777777" w:rsidTr="007B63A5">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0" w:type="dxa"/>
            <w:vMerge w:val="restart"/>
            <w:hideMark/>
          </w:tcPr>
          <w:p w14:paraId="1212A2FF" w14:textId="77777777" w:rsidR="007B63A5" w:rsidRPr="00E74E79" w:rsidRDefault="007B63A5" w:rsidP="007B63A5">
            <w:pPr>
              <w:numPr>
                <w:ilvl w:val="0"/>
                <w:numId w:val="2"/>
              </w:numPr>
              <w:spacing w:before="80" w:after="40"/>
              <w:ind w:left="630"/>
              <w:contextualSpacing/>
              <w:rPr>
                <w:rFonts w:asciiTheme="majorBidi" w:eastAsia="Times New Roman" w:hAnsiTheme="majorBidi" w:cstheme="majorBidi"/>
                <w:sz w:val="24"/>
                <w:szCs w:val="24"/>
              </w:rPr>
            </w:pPr>
            <w:r w:rsidRPr="00E74E79">
              <w:rPr>
                <w:rFonts w:asciiTheme="majorBidi" w:hAnsiTheme="majorBidi" w:cstheme="majorBidi"/>
                <w:sz w:val="24"/>
                <w:szCs w:val="24"/>
              </w:rPr>
              <w:t>Pre-operative</w:t>
            </w:r>
          </w:p>
          <w:p w14:paraId="5DCC0415" w14:textId="77EC035C" w:rsidR="007B63A5" w:rsidRPr="007B63A5" w:rsidRDefault="007B63A5" w:rsidP="007B63A5">
            <w:pPr>
              <w:numPr>
                <w:ilvl w:val="0"/>
                <w:numId w:val="2"/>
              </w:numPr>
              <w:spacing w:before="80" w:after="40"/>
              <w:ind w:left="630"/>
              <w:contextualSpacing/>
              <w:rPr>
                <w:rFonts w:asciiTheme="majorBidi" w:hAnsiTheme="majorBidi" w:cstheme="majorBidi"/>
                <w:sz w:val="24"/>
                <w:szCs w:val="24"/>
              </w:rPr>
            </w:pPr>
            <w:r w:rsidRPr="00E74E79">
              <w:rPr>
                <w:rFonts w:asciiTheme="majorBidi" w:hAnsiTheme="majorBidi" w:cstheme="majorBidi"/>
                <w:sz w:val="24"/>
                <w:szCs w:val="24"/>
              </w:rPr>
              <w:t>Post-operative</w:t>
            </w:r>
          </w:p>
        </w:tc>
        <w:tc>
          <w:tcPr>
            <w:tcW w:w="6630" w:type="dxa"/>
            <w:hideMark/>
          </w:tcPr>
          <w:p w14:paraId="76C57E8E" w14:textId="77777777" w:rsidR="007B63A5" w:rsidRPr="00E74E79" w:rsidRDefault="007B63A5" w:rsidP="00AD071D">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E74E79">
              <w:rPr>
                <w:rFonts w:asciiTheme="majorBidi" w:hAnsiTheme="majorBidi" w:cstheme="majorBidi"/>
                <w:b/>
                <w:bCs/>
                <w:color w:val="000000"/>
                <w:sz w:val="24"/>
                <w:szCs w:val="24"/>
              </w:rPr>
              <w:t>8 ( 15.6% )</w:t>
            </w:r>
          </w:p>
        </w:tc>
      </w:tr>
      <w:tr w:rsidR="007B63A5" w:rsidRPr="00E74E79" w14:paraId="25863210" w14:textId="77777777" w:rsidTr="007B63A5">
        <w:tblPrEx>
          <w:jc w:val="left"/>
        </w:tblPrEx>
        <w:tc>
          <w:tcPr>
            <w:cnfStyle w:val="001000000000" w:firstRow="0" w:lastRow="0" w:firstColumn="1" w:lastColumn="0" w:oddVBand="0" w:evenVBand="0" w:oddHBand="0" w:evenHBand="0" w:firstRowFirstColumn="0" w:firstRowLastColumn="0" w:lastRowFirstColumn="0" w:lastRowLastColumn="0"/>
            <w:tcW w:w="3950" w:type="dxa"/>
            <w:vMerge/>
          </w:tcPr>
          <w:p w14:paraId="1C590610" w14:textId="77777777" w:rsidR="007B63A5" w:rsidRPr="00E74E79" w:rsidRDefault="007B63A5" w:rsidP="007B63A5">
            <w:pPr>
              <w:numPr>
                <w:ilvl w:val="0"/>
                <w:numId w:val="2"/>
              </w:numPr>
              <w:spacing w:before="80" w:after="40"/>
              <w:ind w:left="630"/>
              <w:contextualSpacing/>
              <w:rPr>
                <w:rFonts w:asciiTheme="majorBidi" w:hAnsiTheme="majorBidi" w:cstheme="majorBidi"/>
                <w:sz w:val="24"/>
                <w:szCs w:val="24"/>
              </w:rPr>
            </w:pPr>
          </w:p>
        </w:tc>
        <w:tc>
          <w:tcPr>
            <w:tcW w:w="6630" w:type="dxa"/>
          </w:tcPr>
          <w:p w14:paraId="1E4A5AB2" w14:textId="6A14F046" w:rsidR="007B63A5" w:rsidRPr="00E74E79" w:rsidRDefault="007B63A5" w:rsidP="00AD071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4"/>
                <w:szCs w:val="24"/>
              </w:rPr>
            </w:pPr>
            <w:r w:rsidRPr="00E74E79">
              <w:rPr>
                <w:rFonts w:asciiTheme="majorBidi" w:hAnsiTheme="majorBidi" w:cstheme="majorBidi"/>
                <w:b/>
                <w:bCs/>
                <w:color w:val="000000"/>
                <w:sz w:val="24"/>
                <w:szCs w:val="24"/>
              </w:rPr>
              <w:t>3 (5.8%)</w:t>
            </w:r>
          </w:p>
        </w:tc>
      </w:tr>
    </w:tbl>
    <w:p w14:paraId="6EEDE0BE" w14:textId="77777777" w:rsidR="007B63A5" w:rsidRPr="000B26F2" w:rsidRDefault="007B63A5" w:rsidP="00CB79A8">
      <w:pPr>
        <w:spacing w:line="360" w:lineRule="auto"/>
        <w:jc w:val="both"/>
        <w:rPr>
          <w:rFonts w:asciiTheme="majorBidi" w:hAnsiTheme="majorBidi" w:cstheme="majorBidi"/>
          <w:sz w:val="24"/>
          <w:szCs w:val="24"/>
          <w:rtl/>
        </w:rPr>
      </w:pPr>
    </w:p>
    <w:p w14:paraId="621899A8" w14:textId="7CD796FC" w:rsidR="00A94268" w:rsidRPr="00930469" w:rsidRDefault="00592DDE" w:rsidP="00930469">
      <w:pPr>
        <w:rPr>
          <w:rFonts w:asciiTheme="majorBidi" w:hAnsiTheme="majorBidi" w:cstheme="majorBidi"/>
          <w:sz w:val="24"/>
          <w:szCs w:val="24"/>
        </w:rPr>
      </w:pPr>
      <w:r w:rsidRPr="00930469">
        <w:rPr>
          <w:rFonts w:asciiTheme="majorBidi" w:hAnsiTheme="majorBidi" w:cstheme="majorBidi"/>
          <w:sz w:val="24"/>
          <w:szCs w:val="24"/>
        </w:rPr>
        <w:t>According to the characters of the injury, the sides of the fracture were comparable (right and left). AO classification is used to classify the fracture</w:t>
      </w:r>
      <w:r w:rsidR="00C240F4" w:rsidRPr="00930469">
        <w:rPr>
          <w:rFonts w:asciiTheme="majorBidi" w:hAnsiTheme="majorBidi" w:cstheme="majorBidi"/>
          <w:sz w:val="24"/>
          <w:szCs w:val="24"/>
        </w:rPr>
        <w:t xml:space="preserve"> with type A3 </w:t>
      </w:r>
      <w:proofErr w:type="gramStart"/>
      <w:r w:rsidR="00C240F4" w:rsidRPr="00930469">
        <w:rPr>
          <w:rFonts w:asciiTheme="majorBidi" w:hAnsiTheme="majorBidi" w:cstheme="majorBidi"/>
          <w:sz w:val="24"/>
          <w:szCs w:val="24"/>
        </w:rPr>
        <w:t>is</w:t>
      </w:r>
      <w:proofErr w:type="gramEnd"/>
      <w:r w:rsidR="00C240F4" w:rsidRPr="00930469">
        <w:rPr>
          <w:rFonts w:asciiTheme="majorBidi" w:hAnsiTheme="majorBidi" w:cstheme="majorBidi"/>
          <w:sz w:val="24"/>
          <w:szCs w:val="24"/>
        </w:rPr>
        <w:t xml:space="preserve"> predominant</w:t>
      </w:r>
      <w:r w:rsidRPr="00930469">
        <w:rPr>
          <w:rFonts w:asciiTheme="majorBidi" w:hAnsiTheme="majorBidi" w:cstheme="majorBidi"/>
          <w:sz w:val="24"/>
          <w:szCs w:val="24"/>
        </w:rPr>
        <w:t>.</w:t>
      </w:r>
      <w:r w:rsidR="008D210A" w:rsidRPr="00930469">
        <w:rPr>
          <w:rFonts w:asciiTheme="majorBidi" w:eastAsia="Times New Roman" w:hAnsiTheme="majorBidi" w:cstheme="majorBidi"/>
          <w:sz w:val="24"/>
          <w:szCs w:val="24"/>
          <w:lang w:bidi="ar-EG"/>
        </w:rPr>
        <w:t xml:space="preserve"> See table(3).</w:t>
      </w:r>
    </w:p>
    <w:p w14:paraId="64CBBE2F" w14:textId="4FAF7450" w:rsidR="00A94268" w:rsidRPr="00A94268" w:rsidRDefault="00592DDE" w:rsidP="0027708B">
      <w:pPr>
        <w:rPr>
          <w:rFonts w:asciiTheme="majorBidi" w:hAnsiTheme="majorBidi" w:cstheme="majorBidi"/>
          <w:sz w:val="24"/>
          <w:szCs w:val="24"/>
        </w:rPr>
      </w:pPr>
      <w:r w:rsidRPr="00A94268">
        <w:rPr>
          <w:rFonts w:asciiTheme="majorBidi" w:hAnsiTheme="majorBidi" w:cstheme="majorBidi"/>
          <w:b/>
          <w:bCs/>
          <w:sz w:val="24"/>
          <w:szCs w:val="24"/>
        </w:rPr>
        <w:t>Table (</w:t>
      </w:r>
      <w:r w:rsidR="007B63A5">
        <w:rPr>
          <w:rFonts w:asciiTheme="majorBidi" w:hAnsiTheme="majorBidi" w:cstheme="majorBidi"/>
          <w:b/>
          <w:bCs/>
          <w:sz w:val="24"/>
          <w:szCs w:val="24"/>
        </w:rPr>
        <w:t>3</w:t>
      </w:r>
      <w:r w:rsidRPr="00E86F11">
        <w:rPr>
          <w:rFonts w:asciiTheme="majorBidi" w:hAnsiTheme="majorBidi" w:cstheme="majorBidi"/>
          <w:b/>
          <w:bCs/>
          <w:sz w:val="24"/>
          <w:szCs w:val="24"/>
        </w:rPr>
        <w:t xml:space="preserve">) </w:t>
      </w:r>
      <w:r w:rsidR="00E86F11" w:rsidRPr="00E86F11">
        <w:rPr>
          <w:rFonts w:asciiTheme="majorBidi" w:eastAsia="Times New Roman" w:hAnsiTheme="majorBidi" w:cstheme="majorBidi"/>
          <w:b/>
          <w:bCs/>
          <w:sz w:val="24"/>
          <w:szCs w:val="24"/>
        </w:rPr>
        <w:t>Site</w:t>
      </w:r>
      <w:r w:rsidR="006C1217">
        <w:rPr>
          <w:rFonts w:asciiTheme="majorBidi" w:eastAsia="Times New Roman" w:hAnsiTheme="majorBidi" w:cstheme="majorBidi"/>
          <w:b/>
          <w:bCs/>
          <w:sz w:val="24"/>
          <w:szCs w:val="24"/>
        </w:rPr>
        <w:t xml:space="preserve"> and </w:t>
      </w:r>
      <w:r w:rsidR="00E86F11" w:rsidRPr="00E86F11">
        <w:rPr>
          <w:rFonts w:asciiTheme="majorBidi" w:eastAsia="Times New Roman" w:hAnsiTheme="majorBidi" w:cstheme="majorBidi"/>
          <w:b/>
          <w:bCs/>
          <w:sz w:val="24"/>
          <w:szCs w:val="24"/>
        </w:rPr>
        <w:t>classification of fracture</w:t>
      </w:r>
      <w:r w:rsidR="007B63A5">
        <w:rPr>
          <w:rFonts w:asciiTheme="majorBidi" w:eastAsia="Times New Roman" w:hAnsiTheme="majorBidi" w:cstheme="majorBidi"/>
          <w:b/>
          <w:bCs/>
          <w:sz w:val="24"/>
          <w:szCs w:val="24"/>
        </w:rPr>
        <w:t xml:space="preserve"> </w:t>
      </w:r>
      <w:r w:rsidR="00E86F11" w:rsidRPr="00E86F11">
        <w:rPr>
          <w:rFonts w:asciiTheme="majorBidi" w:eastAsia="Times New Roman" w:hAnsiTheme="majorBidi" w:cstheme="majorBidi"/>
          <w:b/>
          <w:bCs/>
          <w:sz w:val="24"/>
          <w:szCs w:val="24"/>
        </w:rPr>
        <w:t>among the study population</w:t>
      </w:r>
      <w:r w:rsidR="00E86F11">
        <w:rPr>
          <w:rFonts w:asciiTheme="majorBidi" w:eastAsia="Times New Roman" w:hAnsiTheme="majorBidi" w:cstheme="majorBidi"/>
          <w:b/>
          <w:bCs/>
          <w:sz w:val="24"/>
          <w:szCs w:val="24"/>
        </w:rPr>
        <w:t xml:space="preserve"> :</w:t>
      </w:r>
    </w:p>
    <w:tbl>
      <w:tblPr>
        <w:tblStyle w:val="MediumGrid3-Accent5"/>
        <w:tblW w:w="10580" w:type="dxa"/>
        <w:jc w:val="center"/>
        <w:tblLayout w:type="fixed"/>
        <w:tblLook w:val="04A0" w:firstRow="1" w:lastRow="0" w:firstColumn="1" w:lastColumn="0" w:noHBand="0" w:noVBand="1"/>
      </w:tblPr>
      <w:tblGrid>
        <w:gridCol w:w="3950"/>
        <w:gridCol w:w="6630"/>
      </w:tblGrid>
      <w:tr w:rsidR="00B81189" w14:paraId="056977A2" w14:textId="77777777" w:rsidTr="00B81189">
        <w:trPr>
          <w:cnfStyle w:val="100000000000" w:firstRow="1" w:lastRow="0" w:firstColumn="0" w:lastColumn="0" w:oddVBand="0" w:evenVBand="0" w:oddHBand="0"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3950" w:type="dxa"/>
          </w:tcPr>
          <w:p w14:paraId="774C1073" w14:textId="77777777" w:rsidR="000062AC" w:rsidRPr="00E74E79" w:rsidRDefault="000062AC" w:rsidP="00477E7E">
            <w:pPr>
              <w:spacing w:before="80" w:after="40"/>
              <w:jc w:val="center"/>
              <w:rPr>
                <w:rFonts w:asciiTheme="majorBidi" w:eastAsia="Times New Roman" w:hAnsiTheme="majorBidi" w:cstheme="majorBidi"/>
                <w:sz w:val="24"/>
                <w:szCs w:val="24"/>
              </w:rPr>
            </w:pPr>
          </w:p>
        </w:tc>
        <w:tc>
          <w:tcPr>
            <w:tcW w:w="6630" w:type="dxa"/>
            <w:hideMark/>
          </w:tcPr>
          <w:p w14:paraId="3C2003E3" w14:textId="77777777" w:rsidR="000062AC" w:rsidRPr="00E74E79" w:rsidRDefault="00592DDE" w:rsidP="00477E7E">
            <w:pPr>
              <w:spacing w:before="80" w:after="4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E74E79">
              <w:rPr>
                <w:rFonts w:asciiTheme="majorBidi" w:hAnsiTheme="majorBidi" w:cstheme="majorBidi"/>
                <w:sz w:val="24"/>
                <w:szCs w:val="24"/>
              </w:rPr>
              <w:t>Study population</w:t>
            </w:r>
          </w:p>
          <w:p w14:paraId="3341FBE6" w14:textId="77777777" w:rsidR="000062AC" w:rsidRPr="00E74E79" w:rsidRDefault="00592DDE" w:rsidP="00477E7E">
            <w:pPr>
              <w:spacing w:before="80" w:after="4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E74E79">
              <w:rPr>
                <w:rFonts w:asciiTheme="majorBidi" w:hAnsiTheme="majorBidi" w:cstheme="majorBidi"/>
                <w:sz w:val="24"/>
                <w:szCs w:val="24"/>
              </w:rPr>
              <w:t xml:space="preserve"> (n = 51)</w:t>
            </w:r>
          </w:p>
        </w:tc>
      </w:tr>
      <w:tr w:rsidR="00B81189" w14:paraId="6AE9FDD9" w14:textId="77777777" w:rsidTr="00B811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0" w:type="dxa"/>
            <w:hideMark/>
          </w:tcPr>
          <w:p w14:paraId="3A1F237F" w14:textId="77777777" w:rsidR="000062AC" w:rsidRPr="00E74E79" w:rsidRDefault="00592DDE" w:rsidP="00477E7E">
            <w:pPr>
              <w:spacing w:before="80" w:after="40"/>
              <w:rPr>
                <w:rFonts w:asciiTheme="majorBidi" w:eastAsia="Times New Roman" w:hAnsiTheme="majorBidi" w:cstheme="majorBidi"/>
                <w:sz w:val="24"/>
                <w:szCs w:val="24"/>
              </w:rPr>
            </w:pPr>
            <w:r w:rsidRPr="00E74E79">
              <w:rPr>
                <w:rFonts w:asciiTheme="majorBidi" w:hAnsiTheme="majorBidi" w:cstheme="majorBidi"/>
                <w:sz w:val="24"/>
                <w:szCs w:val="24"/>
              </w:rPr>
              <w:t>Si</w:t>
            </w:r>
            <w:r w:rsidR="002D30EB" w:rsidRPr="00E74E79">
              <w:rPr>
                <w:rFonts w:asciiTheme="majorBidi" w:hAnsiTheme="majorBidi" w:cstheme="majorBidi"/>
                <w:sz w:val="24"/>
                <w:szCs w:val="24"/>
              </w:rPr>
              <w:t>d</w:t>
            </w:r>
            <w:r w:rsidRPr="00E74E79">
              <w:rPr>
                <w:rFonts w:asciiTheme="majorBidi" w:hAnsiTheme="majorBidi" w:cstheme="majorBidi"/>
                <w:sz w:val="24"/>
                <w:szCs w:val="24"/>
              </w:rPr>
              <w:t>e of fracture</w:t>
            </w:r>
          </w:p>
        </w:tc>
        <w:tc>
          <w:tcPr>
            <w:tcW w:w="6630" w:type="dxa"/>
            <w:vAlign w:val="center"/>
          </w:tcPr>
          <w:p w14:paraId="57A187F7" w14:textId="77777777" w:rsidR="000062AC" w:rsidRPr="00E74E79" w:rsidRDefault="00592DDE" w:rsidP="00477E7E">
            <w:p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eastAsia="Times New Roman" w:hAnsiTheme="majorBidi" w:cstheme="majorBidi"/>
                <w:b/>
                <w:bCs/>
                <w:sz w:val="24"/>
                <w:szCs w:val="24"/>
              </w:rPr>
              <w:t xml:space="preserve">Rt  </w:t>
            </w:r>
            <w:r w:rsidRPr="00E74E79">
              <w:rPr>
                <w:rFonts w:asciiTheme="majorBidi" w:hAnsiTheme="majorBidi" w:cstheme="majorBidi"/>
                <w:b/>
                <w:bCs/>
                <w:color w:val="000000"/>
                <w:sz w:val="24"/>
                <w:szCs w:val="24"/>
              </w:rPr>
              <w:t>27 (52.94%) / Lt 24 (47.06%)</w:t>
            </w:r>
          </w:p>
        </w:tc>
      </w:tr>
      <w:tr w:rsidR="00B81189" w14:paraId="384D6C3E" w14:textId="77777777" w:rsidTr="00B81189">
        <w:trPr>
          <w:jc w:val="center"/>
        </w:trPr>
        <w:tc>
          <w:tcPr>
            <w:cnfStyle w:val="001000000000" w:firstRow="0" w:lastRow="0" w:firstColumn="1" w:lastColumn="0" w:oddVBand="0" w:evenVBand="0" w:oddHBand="0" w:evenHBand="0" w:firstRowFirstColumn="0" w:firstRowLastColumn="0" w:lastRowFirstColumn="0" w:lastRowLastColumn="0"/>
            <w:tcW w:w="3950" w:type="dxa"/>
            <w:hideMark/>
          </w:tcPr>
          <w:p w14:paraId="11DE9D96" w14:textId="77777777" w:rsidR="000062AC" w:rsidRPr="00E74E79" w:rsidRDefault="00592DDE" w:rsidP="00477E7E">
            <w:pPr>
              <w:spacing w:before="80" w:after="40"/>
              <w:rPr>
                <w:rFonts w:asciiTheme="majorBidi" w:eastAsia="Times New Roman" w:hAnsiTheme="majorBidi" w:cstheme="majorBidi"/>
                <w:sz w:val="24"/>
                <w:szCs w:val="24"/>
              </w:rPr>
            </w:pPr>
            <w:r w:rsidRPr="00E74E79">
              <w:rPr>
                <w:rFonts w:asciiTheme="majorBidi" w:hAnsiTheme="majorBidi" w:cstheme="majorBidi"/>
                <w:sz w:val="24"/>
                <w:szCs w:val="24"/>
              </w:rPr>
              <w:t xml:space="preserve">Classification of fracture AO </w:t>
            </w:r>
          </w:p>
        </w:tc>
        <w:tc>
          <w:tcPr>
            <w:tcW w:w="6630" w:type="dxa"/>
            <w:vAlign w:val="center"/>
          </w:tcPr>
          <w:p w14:paraId="24505158" w14:textId="77777777" w:rsidR="000062AC" w:rsidRPr="00E74E79" w:rsidRDefault="00592DDE" w:rsidP="00477E7E">
            <w:pPr>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eastAsia="Times New Roman" w:hAnsiTheme="majorBidi" w:cstheme="majorBidi"/>
                <w:b/>
                <w:bCs/>
                <w:sz w:val="24"/>
                <w:szCs w:val="24"/>
              </w:rPr>
              <w:t>Coded 1-2 in the universal AO fracture classification system</w:t>
            </w:r>
          </w:p>
        </w:tc>
      </w:tr>
      <w:tr w:rsidR="00B81189" w14:paraId="4417190E" w14:textId="77777777" w:rsidTr="00B811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0" w:type="dxa"/>
          </w:tcPr>
          <w:p w14:paraId="0D3E671C" w14:textId="77777777" w:rsidR="000062AC" w:rsidRPr="00E74E79" w:rsidRDefault="00592DDE" w:rsidP="00477E7E">
            <w:pPr>
              <w:spacing w:before="80" w:after="40"/>
              <w:rPr>
                <w:rFonts w:asciiTheme="majorBidi" w:hAnsiTheme="majorBidi" w:cstheme="majorBidi"/>
                <w:sz w:val="24"/>
                <w:szCs w:val="24"/>
              </w:rPr>
            </w:pPr>
            <w:r w:rsidRPr="00E74E79">
              <w:rPr>
                <w:rFonts w:asciiTheme="majorBidi" w:hAnsiTheme="majorBidi" w:cstheme="majorBidi"/>
                <w:sz w:val="24"/>
                <w:szCs w:val="24"/>
              </w:rPr>
              <w:t>A: simple fracture</w:t>
            </w:r>
          </w:p>
        </w:tc>
        <w:tc>
          <w:tcPr>
            <w:tcW w:w="6630" w:type="dxa"/>
            <w:vAlign w:val="center"/>
          </w:tcPr>
          <w:p w14:paraId="2E0655D2" w14:textId="77777777" w:rsidR="000062AC" w:rsidRPr="00E74E79" w:rsidRDefault="000062AC" w:rsidP="00477E7E">
            <w:p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p>
        </w:tc>
      </w:tr>
      <w:tr w:rsidR="00B81189" w14:paraId="7F08FCAE" w14:textId="77777777" w:rsidTr="00B81189">
        <w:trPr>
          <w:jc w:val="center"/>
        </w:trPr>
        <w:tc>
          <w:tcPr>
            <w:cnfStyle w:val="001000000000" w:firstRow="0" w:lastRow="0" w:firstColumn="1" w:lastColumn="0" w:oddVBand="0" w:evenVBand="0" w:oddHBand="0" w:evenHBand="0" w:firstRowFirstColumn="0" w:firstRowLastColumn="0" w:lastRowFirstColumn="0" w:lastRowLastColumn="0"/>
            <w:tcW w:w="3950" w:type="dxa"/>
          </w:tcPr>
          <w:p w14:paraId="4528F7AA" w14:textId="77777777" w:rsidR="000062AC" w:rsidRPr="00E74E79" w:rsidRDefault="00592DDE" w:rsidP="00477E7E">
            <w:pPr>
              <w:spacing w:before="80" w:after="40"/>
              <w:rPr>
                <w:rFonts w:asciiTheme="majorBidi" w:hAnsiTheme="majorBidi" w:cstheme="majorBidi"/>
                <w:sz w:val="24"/>
                <w:szCs w:val="24"/>
              </w:rPr>
            </w:pPr>
            <w:r w:rsidRPr="00E74E79">
              <w:rPr>
                <w:rFonts w:asciiTheme="majorBidi" w:hAnsiTheme="majorBidi" w:cstheme="majorBidi"/>
                <w:sz w:val="24"/>
                <w:szCs w:val="24"/>
              </w:rPr>
              <w:t xml:space="preserve">A1 spiral </w:t>
            </w:r>
          </w:p>
        </w:tc>
        <w:tc>
          <w:tcPr>
            <w:tcW w:w="6630" w:type="dxa"/>
            <w:vAlign w:val="center"/>
          </w:tcPr>
          <w:p w14:paraId="4FB21CD5" w14:textId="77777777" w:rsidR="000062AC" w:rsidRPr="00E74E79" w:rsidRDefault="00592DDE" w:rsidP="00477E7E">
            <w:pPr>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eastAsia="Times New Roman" w:hAnsiTheme="majorBidi" w:cstheme="majorBidi"/>
                <w:b/>
                <w:bCs/>
                <w:sz w:val="24"/>
                <w:szCs w:val="24"/>
              </w:rPr>
              <w:t>7 ( 13.73% )</w:t>
            </w:r>
          </w:p>
        </w:tc>
      </w:tr>
      <w:tr w:rsidR="00B81189" w14:paraId="37948097" w14:textId="77777777" w:rsidTr="00B811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0" w:type="dxa"/>
          </w:tcPr>
          <w:p w14:paraId="16D28F3B" w14:textId="77777777" w:rsidR="000062AC" w:rsidRPr="00E74E79" w:rsidRDefault="00592DDE" w:rsidP="00477E7E">
            <w:pPr>
              <w:spacing w:before="80" w:after="40"/>
              <w:rPr>
                <w:rFonts w:asciiTheme="majorBidi" w:hAnsiTheme="majorBidi" w:cstheme="majorBidi"/>
                <w:sz w:val="24"/>
                <w:szCs w:val="24"/>
              </w:rPr>
            </w:pPr>
            <w:r w:rsidRPr="00E74E79">
              <w:rPr>
                <w:rFonts w:asciiTheme="majorBidi" w:hAnsiTheme="majorBidi" w:cstheme="majorBidi"/>
                <w:sz w:val="24"/>
                <w:szCs w:val="24"/>
              </w:rPr>
              <w:t>A2 oblique</w:t>
            </w:r>
          </w:p>
        </w:tc>
        <w:tc>
          <w:tcPr>
            <w:tcW w:w="6630" w:type="dxa"/>
            <w:vAlign w:val="center"/>
          </w:tcPr>
          <w:p w14:paraId="26CD9331" w14:textId="77777777" w:rsidR="000062AC" w:rsidRPr="00E74E79" w:rsidRDefault="00592DDE" w:rsidP="00477E7E">
            <w:p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hAnsiTheme="majorBidi" w:cstheme="majorBidi"/>
                <w:b/>
                <w:bCs/>
                <w:color w:val="000000"/>
                <w:sz w:val="24"/>
                <w:szCs w:val="24"/>
              </w:rPr>
              <w:t>10 ( 19.60% )</w:t>
            </w:r>
          </w:p>
        </w:tc>
      </w:tr>
      <w:tr w:rsidR="00B81189" w14:paraId="5FCFC5B7" w14:textId="77777777" w:rsidTr="00B81189">
        <w:trPr>
          <w:jc w:val="center"/>
        </w:trPr>
        <w:tc>
          <w:tcPr>
            <w:cnfStyle w:val="001000000000" w:firstRow="0" w:lastRow="0" w:firstColumn="1" w:lastColumn="0" w:oddVBand="0" w:evenVBand="0" w:oddHBand="0" w:evenHBand="0" w:firstRowFirstColumn="0" w:firstRowLastColumn="0" w:lastRowFirstColumn="0" w:lastRowLastColumn="0"/>
            <w:tcW w:w="3950" w:type="dxa"/>
          </w:tcPr>
          <w:p w14:paraId="5715E6C3" w14:textId="77777777" w:rsidR="000062AC" w:rsidRPr="00E74E79" w:rsidRDefault="00592DDE" w:rsidP="00477E7E">
            <w:pPr>
              <w:spacing w:before="80" w:after="40"/>
              <w:rPr>
                <w:rFonts w:asciiTheme="majorBidi" w:hAnsiTheme="majorBidi" w:cstheme="majorBidi"/>
                <w:sz w:val="24"/>
                <w:szCs w:val="24"/>
              </w:rPr>
            </w:pPr>
            <w:r w:rsidRPr="00E74E79">
              <w:rPr>
                <w:rFonts w:asciiTheme="majorBidi" w:hAnsiTheme="majorBidi" w:cstheme="majorBidi"/>
                <w:sz w:val="24"/>
                <w:szCs w:val="24"/>
              </w:rPr>
              <w:t>A3 transverse</w:t>
            </w:r>
          </w:p>
        </w:tc>
        <w:tc>
          <w:tcPr>
            <w:tcW w:w="6630" w:type="dxa"/>
            <w:vAlign w:val="center"/>
          </w:tcPr>
          <w:p w14:paraId="7E42B2BC" w14:textId="77777777" w:rsidR="000062AC" w:rsidRPr="00E74E79" w:rsidRDefault="00592DDE" w:rsidP="00477E7E">
            <w:pPr>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hAnsiTheme="majorBidi" w:cstheme="majorBidi"/>
                <w:b/>
                <w:bCs/>
                <w:color w:val="000000"/>
                <w:sz w:val="24"/>
                <w:szCs w:val="24"/>
              </w:rPr>
              <w:t>17 ( 33.33% )</w:t>
            </w:r>
          </w:p>
        </w:tc>
      </w:tr>
      <w:tr w:rsidR="00B81189" w14:paraId="6BD0A892" w14:textId="77777777" w:rsidTr="00B811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0" w:type="dxa"/>
          </w:tcPr>
          <w:p w14:paraId="40E0DB37" w14:textId="77777777" w:rsidR="000062AC" w:rsidRPr="00E74E79" w:rsidRDefault="00592DDE" w:rsidP="00477E7E">
            <w:pPr>
              <w:spacing w:before="80" w:after="40"/>
              <w:rPr>
                <w:rFonts w:asciiTheme="majorBidi" w:hAnsiTheme="majorBidi" w:cstheme="majorBidi"/>
                <w:sz w:val="24"/>
                <w:szCs w:val="24"/>
              </w:rPr>
            </w:pPr>
            <w:r w:rsidRPr="00E74E79">
              <w:rPr>
                <w:rFonts w:asciiTheme="majorBidi" w:hAnsiTheme="majorBidi" w:cstheme="majorBidi"/>
                <w:sz w:val="24"/>
                <w:szCs w:val="24"/>
              </w:rPr>
              <w:t xml:space="preserve">B wedge </w:t>
            </w:r>
          </w:p>
        </w:tc>
        <w:tc>
          <w:tcPr>
            <w:tcW w:w="6630" w:type="dxa"/>
            <w:vAlign w:val="center"/>
          </w:tcPr>
          <w:p w14:paraId="0D46AFBD" w14:textId="77777777" w:rsidR="000062AC" w:rsidRPr="00E74E79" w:rsidRDefault="00592DDE" w:rsidP="00477E7E">
            <w:p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hAnsiTheme="majorBidi" w:cstheme="majorBidi"/>
                <w:b/>
                <w:bCs/>
                <w:color w:val="000000"/>
                <w:sz w:val="24"/>
                <w:szCs w:val="24"/>
              </w:rPr>
              <w:t>6 ( 11.76% )</w:t>
            </w:r>
          </w:p>
        </w:tc>
      </w:tr>
      <w:tr w:rsidR="00B81189" w14:paraId="6C251B0D" w14:textId="77777777" w:rsidTr="00B81189">
        <w:trPr>
          <w:jc w:val="center"/>
        </w:trPr>
        <w:tc>
          <w:tcPr>
            <w:cnfStyle w:val="001000000000" w:firstRow="0" w:lastRow="0" w:firstColumn="1" w:lastColumn="0" w:oddVBand="0" w:evenVBand="0" w:oddHBand="0" w:evenHBand="0" w:firstRowFirstColumn="0" w:firstRowLastColumn="0" w:lastRowFirstColumn="0" w:lastRowLastColumn="0"/>
            <w:tcW w:w="3950" w:type="dxa"/>
            <w:tcBorders>
              <w:bottom w:val="single" w:sz="4" w:space="0" w:color="auto"/>
            </w:tcBorders>
          </w:tcPr>
          <w:p w14:paraId="3EDFCABF" w14:textId="4110FCBA" w:rsidR="008E61AB" w:rsidRPr="0037027A" w:rsidRDefault="00592DDE" w:rsidP="0037027A">
            <w:pPr>
              <w:spacing w:before="80" w:after="40"/>
              <w:rPr>
                <w:rFonts w:asciiTheme="majorBidi" w:hAnsiTheme="majorBidi" w:cstheme="majorBidi"/>
                <w:b w:val="0"/>
                <w:bCs w:val="0"/>
                <w:sz w:val="24"/>
                <w:szCs w:val="24"/>
              </w:rPr>
            </w:pPr>
            <w:r w:rsidRPr="00E74E79">
              <w:rPr>
                <w:rFonts w:asciiTheme="majorBidi" w:hAnsiTheme="majorBidi" w:cstheme="majorBidi"/>
                <w:sz w:val="24"/>
                <w:szCs w:val="24"/>
              </w:rPr>
              <w:t xml:space="preserve">C complex </w:t>
            </w:r>
          </w:p>
        </w:tc>
        <w:tc>
          <w:tcPr>
            <w:tcW w:w="6630" w:type="dxa"/>
            <w:vAlign w:val="center"/>
          </w:tcPr>
          <w:p w14:paraId="2A71D5D5" w14:textId="77777777" w:rsidR="000062AC" w:rsidRPr="00E74E79" w:rsidRDefault="00592DDE" w:rsidP="000062AC">
            <w:pPr>
              <w:pStyle w:val="ListParagraph"/>
              <w:numPr>
                <w:ilvl w:val="0"/>
                <w:numId w:val="3"/>
              </w:numPr>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4"/>
                <w:szCs w:val="24"/>
              </w:rPr>
            </w:pPr>
            <w:r w:rsidRPr="00E74E79">
              <w:rPr>
                <w:rFonts w:asciiTheme="majorBidi" w:hAnsiTheme="majorBidi" w:cstheme="majorBidi"/>
                <w:b/>
                <w:bCs/>
                <w:color w:val="000000"/>
                <w:sz w:val="24"/>
                <w:szCs w:val="24"/>
              </w:rPr>
              <w:t xml:space="preserve"> 21.57% )</w:t>
            </w:r>
          </w:p>
        </w:tc>
      </w:tr>
    </w:tbl>
    <w:p w14:paraId="215FE63B" w14:textId="42D3D8AC" w:rsidR="000E2E8D" w:rsidRPr="000E2E8D" w:rsidRDefault="008D210A" w:rsidP="008D210A">
      <w:pPr>
        <w:rPr>
          <w:rFonts w:asciiTheme="majorBidi" w:hAnsiTheme="majorBidi" w:cstheme="majorBidi"/>
          <w:sz w:val="24"/>
          <w:szCs w:val="24"/>
        </w:rPr>
      </w:pPr>
      <w:r w:rsidRPr="008D210A">
        <w:rPr>
          <w:rFonts w:asciiTheme="majorBidi" w:hAnsiTheme="majorBidi" w:cstheme="majorBidi"/>
          <w:sz w:val="24"/>
          <w:szCs w:val="24"/>
        </w:rPr>
        <w:lastRenderedPageBreak/>
        <w:t>According to the management protocol among the study population, most cases were managed by plating, with posterior plating being more common than anterior plating. The average hospital stay was approximately six days</w:t>
      </w:r>
      <w:r>
        <w:rPr>
          <w:rFonts w:asciiTheme="majorBidi" w:eastAsia="Times New Roman" w:hAnsiTheme="majorBidi" w:cstheme="majorBidi"/>
          <w:sz w:val="24"/>
          <w:szCs w:val="24"/>
        </w:rPr>
        <w:t>.</w:t>
      </w:r>
      <w:r w:rsidRPr="008D210A">
        <w:rPr>
          <w:rFonts w:asciiTheme="majorBidi" w:eastAsia="Times New Roman" w:hAnsiTheme="majorBidi" w:cstheme="majorBidi"/>
          <w:sz w:val="24"/>
          <w:szCs w:val="24"/>
          <w:lang w:bidi="ar-EG"/>
        </w:rPr>
        <w:t xml:space="preserve"> </w:t>
      </w:r>
      <w:r w:rsidRPr="00A94268">
        <w:rPr>
          <w:rFonts w:asciiTheme="majorBidi" w:eastAsia="Times New Roman" w:hAnsiTheme="majorBidi" w:cstheme="majorBidi"/>
          <w:sz w:val="24"/>
          <w:szCs w:val="24"/>
          <w:lang w:bidi="ar-EG"/>
        </w:rPr>
        <w:t>See table(</w:t>
      </w:r>
      <w:r>
        <w:rPr>
          <w:rFonts w:asciiTheme="majorBidi" w:eastAsia="Times New Roman" w:hAnsiTheme="majorBidi" w:cstheme="majorBidi"/>
          <w:sz w:val="24"/>
          <w:szCs w:val="24"/>
          <w:lang w:bidi="ar-EG"/>
        </w:rPr>
        <w:t>4</w:t>
      </w:r>
      <w:r w:rsidRPr="00A94268">
        <w:rPr>
          <w:rFonts w:asciiTheme="majorBidi" w:eastAsia="Times New Roman" w:hAnsiTheme="majorBidi" w:cstheme="majorBidi"/>
          <w:sz w:val="24"/>
          <w:szCs w:val="24"/>
          <w:lang w:bidi="ar-EG"/>
        </w:rPr>
        <w:t>).</w:t>
      </w:r>
    </w:p>
    <w:p w14:paraId="268FB644" w14:textId="08EF841C" w:rsidR="000E2E8D" w:rsidRPr="000E2E8D" w:rsidRDefault="000E2E8D" w:rsidP="000E2E8D">
      <w:pPr>
        <w:rPr>
          <w:rFonts w:asciiTheme="majorBidi" w:hAnsiTheme="majorBidi" w:cstheme="majorBidi"/>
          <w:sz w:val="24"/>
          <w:szCs w:val="24"/>
        </w:rPr>
      </w:pPr>
      <w:r w:rsidRPr="00A94268">
        <w:rPr>
          <w:rFonts w:asciiTheme="majorBidi" w:hAnsiTheme="majorBidi" w:cstheme="majorBidi"/>
          <w:b/>
          <w:bCs/>
          <w:sz w:val="24"/>
          <w:szCs w:val="24"/>
        </w:rPr>
        <w:t>Table (</w:t>
      </w:r>
      <w:r>
        <w:rPr>
          <w:rFonts w:asciiTheme="majorBidi" w:hAnsiTheme="majorBidi" w:cstheme="majorBidi"/>
          <w:b/>
          <w:bCs/>
          <w:sz w:val="24"/>
          <w:szCs w:val="24"/>
        </w:rPr>
        <w:t>4</w:t>
      </w:r>
      <w:r w:rsidRPr="00E86F11">
        <w:rPr>
          <w:rFonts w:asciiTheme="majorBidi" w:hAnsiTheme="majorBidi" w:cstheme="majorBidi"/>
          <w:b/>
          <w:bCs/>
          <w:sz w:val="24"/>
          <w:szCs w:val="24"/>
        </w:rPr>
        <w:t>) Management Strategies</w:t>
      </w:r>
      <w:r w:rsidRPr="00E86F11">
        <w:rPr>
          <w:rFonts w:asciiTheme="majorBidi" w:eastAsia="Times New Roman" w:hAnsiTheme="majorBidi" w:cstheme="majorBidi"/>
          <w:b/>
          <w:bCs/>
          <w:sz w:val="24"/>
          <w:szCs w:val="24"/>
        </w:rPr>
        <w:t xml:space="preserve"> among the study population</w:t>
      </w:r>
      <w:r>
        <w:rPr>
          <w:rFonts w:asciiTheme="majorBidi" w:eastAsia="Times New Roman" w:hAnsiTheme="majorBidi" w:cstheme="majorBidi"/>
          <w:b/>
          <w:bCs/>
          <w:sz w:val="24"/>
          <w:szCs w:val="24"/>
        </w:rPr>
        <w:t xml:space="preserve"> </w:t>
      </w:r>
      <w:r w:rsidR="00F84A0B">
        <w:rPr>
          <w:rFonts w:asciiTheme="majorBidi" w:eastAsia="Times New Roman" w:hAnsiTheme="majorBidi" w:cstheme="majorBidi"/>
          <w:b/>
          <w:bCs/>
          <w:sz w:val="24"/>
          <w:szCs w:val="24"/>
        </w:rPr>
        <w:t xml:space="preserve">and Hospital stay </w:t>
      </w:r>
      <w:r>
        <w:rPr>
          <w:rFonts w:asciiTheme="majorBidi" w:eastAsia="Times New Roman" w:hAnsiTheme="majorBidi" w:cstheme="majorBidi"/>
          <w:b/>
          <w:bCs/>
          <w:sz w:val="24"/>
          <w:szCs w:val="24"/>
        </w:rPr>
        <w:t>:</w:t>
      </w:r>
    </w:p>
    <w:tbl>
      <w:tblPr>
        <w:tblStyle w:val="MediumGrid3-Accent5"/>
        <w:tblW w:w="10580" w:type="dxa"/>
        <w:jc w:val="center"/>
        <w:tblLayout w:type="fixed"/>
        <w:tblLook w:val="04A0" w:firstRow="1" w:lastRow="0" w:firstColumn="1" w:lastColumn="0" w:noHBand="0" w:noVBand="1"/>
      </w:tblPr>
      <w:tblGrid>
        <w:gridCol w:w="3950"/>
        <w:gridCol w:w="6630"/>
      </w:tblGrid>
      <w:tr w:rsidR="00595B3A" w:rsidRPr="00E74E79" w14:paraId="5B32CC5C" w14:textId="77777777" w:rsidTr="00AD071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0" w:type="dxa"/>
            <w:tcBorders>
              <w:top w:val="single" w:sz="4" w:space="0" w:color="auto"/>
              <w:bottom w:val="single" w:sz="4" w:space="0" w:color="auto"/>
            </w:tcBorders>
          </w:tcPr>
          <w:p w14:paraId="089B0331" w14:textId="107C7261" w:rsidR="00595B3A" w:rsidRPr="00595B3A" w:rsidRDefault="00595B3A" w:rsidP="00595B3A">
            <w:pPr>
              <w:spacing w:before="80" w:after="40"/>
              <w:rPr>
                <w:rFonts w:asciiTheme="majorBidi" w:hAnsiTheme="majorBidi" w:cstheme="majorBidi"/>
                <w:b w:val="0"/>
                <w:bCs w:val="0"/>
                <w:sz w:val="24"/>
                <w:szCs w:val="24"/>
              </w:rPr>
            </w:pPr>
            <w:r w:rsidRPr="00E74E79">
              <w:rPr>
                <w:rFonts w:asciiTheme="majorBidi" w:hAnsiTheme="majorBidi" w:cstheme="majorBidi"/>
                <w:sz w:val="24"/>
                <w:szCs w:val="24"/>
              </w:rPr>
              <w:t>Management protocols :</w:t>
            </w:r>
          </w:p>
        </w:tc>
        <w:tc>
          <w:tcPr>
            <w:tcW w:w="6630" w:type="dxa"/>
            <w:vAlign w:val="center"/>
          </w:tcPr>
          <w:p w14:paraId="5742B3A5" w14:textId="77777777" w:rsidR="00595B3A" w:rsidRPr="00E74E79" w:rsidRDefault="00595B3A" w:rsidP="00595B3A">
            <w:pPr>
              <w:spacing w:before="80" w:after="4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E74E79">
              <w:rPr>
                <w:rFonts w:asciiTheme="majorBidi" w:hAnsiTheme="majorBidi" w:cstheme="majorBidi"/>
                <w:sz w:val="24"/>
                <w:szCs w:val="24"/>
              </w:rPr>
              <w:t>Study population</w:t>
            </w:r>
          </w:p>
          <w:p w14:paraId="3DD62413" w14:textId="34479065" w:rsidR="00595B3A" w:rsidRPr="00595B3A" w:rsidRDefault="00595B3A" w:rsidP="00595B3A">
            <w:pPr>
              <w:spacing w:before="80" w:after="4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sz w:val="24"/>
                <w:szCs w:val="24"/>
              </w:rPr>
            </w:pPr>
            <w:r w:rsidRPr="00595B3A">
              <w:rPr>
                <w:rFonts w:asciiTheme="majorBidi" w:hAnsiTheme="majorBidi" w:cstheme="majorBidi"/>
                <w:sz w:val="24"/>
                <w:szCs w:val="24"/>
              </w:rPr>
              <w:t>(n = 51)</w:t>
            </w:r>
          </w:p>
        </w:tc>
      </w:tr>
      <w:tr w:rsidR="000E2E8D" w:rsidRPr="00E74E79" w14:paraId="0290AA6D" w14:textId="77777777" w:rsidTr="00AD07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0" w:type="dxa"/>
            <w:tcBorders>
              <w:top w:val="single" w:sz="4" w:space="0" w:color="auto"/>
              <w:bottom w:val="single" w:sz="4" w:space="0" w:color="auto"/>
            </w:tcBorders>
          </w:tcPr>
          <w:p w14:paraId="6E063F83" w14:textId="77777777" w:rsidR="000E2E8D" w:rsidRPr="00E74E79" w:rsidRDefault="000E2E8D" w:rsidP="00AD071D">
            <w:pPr>
              <w:spacing w:before="80" w:after="40"/>
              <w:rPr>
                <w:rFonts w:asciiTheme="majorBidi" w:hAnsiTheme="majorBidi" w:cstheme="majorBidi"/>
                <w:sz w:val="24"/>
                <w:szCs w:val="24"/>
              </w:rPr>
            </w:pPr>
            <w:r w:rsidRPr="00E74E79">
              <w:rPr>
                <w:rFonts w:asciiTheme="majorBidi" w:hAnsiTheme="majorBidi" w:cstheme="majorBidi"/>
                <w:sz w:val="24"/>
                <w:szCs w:val="24"/>
              </w:rPr>
              <w:t>-Posterior  plating</w:t>
            </w:r>
          </w:p>
          <w:p w14:paraId="00BF6ADF" w14:textId="77777777" w:rsidR="000E2E8D" w:rsidRPr="00E74E79" w:rsidRDefault="000E2E8D" w:rsidP="00AD071D">
            <w:pPr>
              <w:spacing w:before="80" w:after="40"/>
              <w:rPr>
                <w:rFonts w:asciiTheme="majorBidi" w:hAnsiTheme="majorBidi" w:cstheme="majorBidi"/>
                <w:sz w:val="24"/>
                <w:szCs w:val="24"/>
              </w:rPr>
            </w:pPr>
            <w:r w:rsidRPr="00E74E79">
              <w:rPr>
                <w:rFonts w:asciiTheme="majorBidi" w:hAnsiTheme="majorBidi" w:cstheme="majorBidi"/>
                <w:sz w:val="24"/>
                <w:szCs w:val="24"/>
              </w:rPr>
              <w:t>-Anterior Plating</w:t>
            </w:r>
          </w:p>
          <w:p w14:paraId="4A739E3D" w14:textId="77777777" w:rsidR="000E2E8D" w:rsidRPr="00E74E79" w:rsidRDefault="000E2E8D" w:rsidP="00AD071D">
            <w:pPr>
              <w:spacing w:before="80" w:after="40"/>
              <w:rPr>
                <w:rFonts w:asciiTheme="majorBidi" w:hAnsiTheme="majorBidi" w:cstheme="majorBidi"/>
                <w:sz w:val="24"/>
                <w:szCs w:val="24"/>
              </w:rPr>
            </w:pPr>
            <w:r w:rsidRPr="00E74E79">
              <w:rPr>
                <w:rFonts w:asciiTheme="majorBidi" w:hAnsiTheme="majorBidi" w:cstheme="majorBidi"/>
                <w:sz w:val="24"/>
                <w:szCs w:val="24"/>
              </w:rPr>
              <w:t>-Exfix</w:t>
            </w:r>
          </w:p>
          <w:p w14:paraId="508A70F6" w14:textId="77777777" w:rsidR="000E2E8D" w:rsidRPr="00E74E79" w:rsidRDefault="000E2E8D" w:rsidP="00AD071D">
            <w:pPr>
              <w:spacing w:before="80" w:after="40"/>
              <w:rPr>
                <w:rFonts w:asciiTheme="majorBidi" w:hAnsiTheme="majorBidi" w:cstheme="majorBidi"/>
                <w:sz w:val="24"/>
                <w:szCs w:val="24"/>
              </w:rPr>
            </w:pPr>
            <w:r w:rsidRPr="00E74E79">
              <w:rPr>
                <w:rFonts w:asciiTheme="majorBidi" w:hAnsiTheme="majorBidi" w:cstheme="majorBidi"/>
                <w:sz w:val="24"/>
                <w:szCs w:val="24"/>
              </w:rPr>
              <w:t>-Long PHILOS</w:t>
            </w:r>
          </w:p>
          <w:p w14:paraId="6A1C7AC3" w14:textId="77777777" w:rsidR="000E2E8D" w:rsidRPr="00E74E79" w:rsidRDefault="000E2E8D" w:rsidP="00AD071D">
            <w:pPr>
              <w:spacing w:before="80" w:after="40"/>
              <w:rPr>
                <w:rFonts w:asciiTheme="majorBidi" w:hAnsiTheme="majorBidi" w:cstheme="majorBidi"/>
                <w:sz w:val="24"/>
                <w:szCs w:val="24"/>
              </w:rPr>
            </w:pPr>
            <w:r w:rsidRPr="00E74E79">
              <w:rPr>
                <w:rFonts w:asciiTheme="majorBidi" w:hAnsiTheme="majorBidi" w:cstheme="majorBidi"/>
                <w:sz w:val="24"/>
                <w:szCs w:val="24"/>
              </w:rPr>
              <w:t>-Minimal invasive (MIPPO)</w:t>
            </w:r>
          </w:p>
          <w:p w14:paraId="619E6C2C" w14:textId="77777777" w:rsidR="000E2E8D" w:rsidRPr="00E74E79" w:rsidRDefault="000E2E8D" w:rsidP="00AD071D">
            <w:pPr>
              <w:spacing w:before="80" w:after="40"/>
              <w:rPr>
                <w:rFonts w:asciiTheme="majorBidi" w:hAnsiTheme="majorBidi" w:cstheme="majorBidi"/>
                <w:sz w:val="24"/>
                <w:szCs w:val="24"/>
              </w:rPr>
            </w:pPr>
            <w:r w:rsidRPr="00E74E79">
              <w:rPr>
                <w:rFonts w:asciiTheme="majorBidi" w:hAnsiTheme="majorBidi" w:cstheme="majorBidi"/>
                <w:sz w:val="24"/>
                <w:szCs w:val="24"/>
              </w:rPr>
              <w:t xml:space="preserve">-Conserve </w:t>
            </w:r>
          </w:p>
        </w:tc>
        <w:tc>
          <w:tcPr>
            <w:tcW w:w="6630" w:type="dxa"/>
            <w:vAlign w:val="center"/>
          </w:tcPr>
          <w:p w14:paraId="15A8ABF4" w14:textId="75C06BDC" w:rsidR="000E2E8D" w:rsidRPr="00595B3A" w:rsidRDefault="000E2E8D" w:rsidP="00595B3A">
            <w:pPr>
              <w:pStyle w:val="ListParagraph"/>
              <w:numPr>
                <w:ilvl w:val="0"/>
                <w:numId w:val="19"/>
              </w:numPr>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4"/>
                <w:szCs w:val="24"/>
              </w:rPr>
            </w:pPr>
            <w:r w:rsidRPr="00595B3A">
              <w:rPr>
                <w:rFonts w:asciiTheme="majorBidi" w:hAnsiTheme="majorBidi" w:cstheme="majorBidi"/>
                <w:b/>
                <w:bCs/>
                <w:color w:val="000000"/>
                <w:sz w:val="24"/>
                <w:szCs w:val="24"/>
              </w:rPr>
              <w:t>(64.7%)</w:t>
            </w:r>
          </w:p>
          <w:p w14:paraId="02D96C90" w14:textId="77777777" w:rsidR="000E2E8D" w:rsidRPr="00D74863" w:rsidRDefault="000E2E8D" w:rsidP="00AD071D">
            <w:pPr>
              <w:spacing w:before="80" w:after="40"/>
              <w:ind w:left="108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7  </w:t>
            </w:r>
            <w:r w:rsidRPr="00D74863">
              <w:rPr>
                <w:rFonts w:asciiTheme="majorBidi" w:hAnsiTheme="majorBidi" w:cstheme="majorBidi"/>
                <w:b/>
                <w:bCs/>
                <w:color w:val="000000"/>
                <w:sz w:val="24"/>
                <w:szCs w:val="24"/>
              </w:rPr>
              <w:t>(13.73%)</w:t>
            </w:r>
          </w:p>
          <w:p w14:paraId="6A267746" w14:textId="77777777" w:rsidR="000E2E8D" w:rsidRPr="00E74E79" w:rsidRDefault="000E2E8D" w:rsidP="00AD071D">
            <w:pPr>
              <w:spacing w:before="80" w:after="4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4"/>
                <w:szCs w:val="24"/>
              </w:rPr>
            </w:pPr>
            <w:r w:rsidRPr="00E74E79">
              <w:rPr>
                <w:rFonts w:asciiTheme="majorBidi" w:hAnsiTheme="majorBidi" w:cstheme="majorBidi"/>
                <w:b/>
                <w:bCs/>
                <w:color w:val="000000"/>
                <w:sz w:val="24"/>
                <w:szCs w:val="24"/>
              </w:rPr>
              <w:t>5 (9.8%)</w:t>
            </w:r>
          </w:p>
          <w:p w14:paraId="60BAA3A7" w14:textId="77777777" w:rsidR="000E2E8D" w:rsidRPr="00E74E79" w:rsidRDefault="000E2E8D" w:rsidP="00AD071D">
            <w:pPr>
              <w:spacing w:before="80" w:after="4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4"/>
                <w:szCs w:val="24"/>
              </w:rPr>
            </w:pPr>
            <w:r w:rsidRPr="00E74E79">
              <w:rPr>
                <w:rFonts w:asciiTheme="majorBidi" w:hAnsiTheme="majorBidi" w:cstheme="majorBidi"/>
                <w:b/>
                <w:bCs/>
                <w:color w:val="000000"/>
                <w:sz w:val="24"/>
                <w:szCs w:val="24"/>
              </w:rPr>
              <w:t>3 (5.88%)</w:t>
            </w:r>
          </w:p>
          <w:p w14:paraId="73252BBC" w14:textId="77777777" w:rsidR="000E2E8D" w:rsidRPr="00E74E79" w:rsidRDefault="000E2E8D" w:rsidP="00AD071D">
            <w:pPr>
              <w:spacing w:before="80" w:after="4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4"/>
                <w:szCs w:val="24"/>
              </w:rPr>
            </w:pPr>
            <w:r w:rsidRPr="00E74E79">
              <w:rPr>
                <w:rFonts w:asciiTheme="majorBidi" w:hAnsiTheme="majorBidi" w:cstheme="majorBidi"/>
                <w:b/>
                <w:bCs/>
                <w:color w:val="000000"/>
                <w:sz w:val="24"/>
                <w:szCs w:val="24"/>
              </w:rPr>
              <w:t>1 (1.96%)</w:t>
            </w:r>
          </w:p>
          <w:p w14:paraId="740BC4FA" w14:textId="77777777" w:rsidR="000E2E8D" w:rsidRPr="00E74E79" w:rsidRDefault="000E2E8D" w:rsidP="00AD071D">
            <w:pPr>
              <w:spacing w:before="80" w:after="4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4"/>
                <w:szCs w:val="24"/>
              </w:rPr>
            </w:pPr>
            <w:r w:rsidRPr="00E74E79">
              <w:rPr>
                <w:rFonts w:asciiTheme="majorBidi" w:hAnsiTheme="majorBidi" w:cstheme="majorBidi"/>
                <w:b/>
                <w:bCs/>
                <w:color w:val="000000"/>
                <w:sz w:val="24"/>
                <w:szCs w:val="24"/>
              </w:rPr>
              <w:t>2 (3.92%)</w:t>
            </w:r>
          </w:p>
        </w:tc>
      </w:tr>
      <w:tr w:rsidR="000E2E8D" w:rsidRPr="00E74E79" w14:paraId="7A7341FB" w14:textId="77777777" w:rsidTr="00AD071D">
        <w:trPr>
          <w:jc w:val="center"/>
        </w:trPr>
        <w:tc>
          <w:tcPr>
            <w:cnfStyle w:val="001000000000" w:firstRow="0" w:lastRow="0" w:firstColumn="1" w:lastColumn="0" w:oddVBand="0" w:evenVBand="0" w:oddHBand="0" w:evenHBand="0" w:firstRowFirstColumn="0" w:firstRowLastColumn="0" w:lastRowFirstColumn="0" w:lastRowLastColumn="0"/>
            <w:tcW w:w="3950" w:type="dxa"/>
            <w:tcBorders>
              <w:top w:val="single" w:sz="4" w:space="0" w:color="auto"/>
              <w:bottom w:val="single" w:sz="4" w:space="0" w:color="auto"/>
            </w:tcBorders>
          </w:tcPr>
          <w:p w14:paraId="02E6D7F7" w14:textId="77777777" w:rsidR="000E2E8D" w:rsidRPr="00E74E79" w:rsidRDefault="000E2E8D" w:rsidP="00AD071D">
            <w:pPr>
              <w:spacing w:before="80" w:after="40"/>
              <w:rPr>
                <w:rFonts w:asciiTheme="majorBidi" w:hAnsiTheme="majorBidi" w:cstheme="majorBidi"/>
                <w:sz w:val="24"/>
                <w:szCs w:val="24"/>
              </w:rPr>
            </w:pPr>
            <w:r w:rsidRPr="00E74E79">
              <w:rPr>
                <w:rFonts w:asciiTheme="majorBidi" w:hAnsiTheme="majorBidi" w:cstheme="majorBidi"/>
                <w:sz w:val="24"/>
                <w:szCs w:val="24"/>
              </w:rPr>
              <w:t xml:space="preserve">Hospital </w:t>
            </w:r>
            <w:proofErr w:type="gramStart"/>
            <w:r w:rsidRPr="00E74E79">
              <w:rPr>
                <w:rFonts w:asciiTheme="majorBidi" w:hAnsiTheme="majorBidi" w:cstheme="majorBidi"/>
                <w:sz w:val="24"/>
                <w:szCs w:val="24"/>
              </w:rPr>
              <w:t>stay</w:t>
            </w:r>
            <w:proofErr w:type="gramEnd"/>
          </w:p>
        </w:tc>
        <w:tc>
          <w:tcPr>
            <w:tcW w:w="6630" w:type="dxa"/>
            <w:vAlign w:val="center"/>
          </w:tcPr>
          <w:p w14:paraId="6CF7D354" w14:textId="77777777" w:rsidR="000E2E8D" w:rsidRPr="00E74E79" w:rsidRDefault="000E2E8D" w:rsidP="00AD071D">
            <w:pPr>
              <w:pStyle w:val="ListParagraph"/>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4"/>
                <w:szCs w:val="24"/>
              </w:rPr>
            </w:pPr>
            <w:bookmarkStart w:id="1" w:name="_Hlk151985536"/>
            <w:r w:rsidRPr="00E74E79">
              <w:rPr>
                <w:rFonts w:asciiTheme="majorBidi" w:hAnsiTheme="majorBidi" w:cstheme="majorBidi"/>
                <w:b/>
                <w:bCs/>
                <w:color w:val="000000"/>
                <w:sz w:val="24"/>
                <w:szCs w:val="24"/>
              </w:rPr>
              <w:t xml:space="preserve">6 ± </w:t>
            </w:r>
            <w:bookmarkEnd w:id="1"/>
            <w:r w:rsidRPr="00E74E79">
              <w:rPr>
                <w:rFonts w:asciiTheme="majorBidi" w:hAnsiTheme="majorBidi" w:cstheme="majorBidi"/>
                <w:b/>
                <w:bCs/>
                <w:color w:val="000000"/>
                <w:sz w:val="24"/>
                <w:szCs w:val="24"/>
              </w:rPr>
              <w:t>3.781</w:t>
            </w:r>
          </w:p>
        </w:tc>
      </w:tr>
    </w:tbl>
    <w:p w14:paraId="14A57DFE" w14:textId="77777777" w:rsidR="008E61AB" w:rsidRDefault="008E61AB" w:rsidP="00A94268">
      <w:pPr>
        <w:rPr>
          <w:rFonts w:asciiTheme="majorBidi" w:eastAsia="Times New Roman" w:hAnsiTheme="majorBidi" w:cstheme="majorBidi"/>
          <w:sz w:val="24"/>
          <w:szCs w:val="24"/>
          <w:lang w:bidi="ar-EG"/>
        </w:rPr>
      </w:pPr>
    </w:p>
    <w:p w14:paraId="593FB2E5" w14:textId="77777777" w:rsidR="004021C7" w:rsidRDefault="004021C7" w:rsidP="00A94268">
      <w:pPr>
        <w:rPr>
          <w:rFonts w:asciiTheme="majorBidi" w:eastAsia="Times New Roman" w:hAnsiTheme="majorBidi" w:cstheme="majorBidi"/>
          <w:sz w:val="24"/>
          <w:szCs w:val="24"/>
          <w:lang w:bidi="ar-EG"/>
        </w:rPr>
      </w:pPr>
    </w:p>
    <w:p w14:paraId="3610F1A4" w14:textId="47EF00B9" w:rsidR="00A94268" w:rsidRPr="00930469" w:rsidRDefault="00592DDE" w:rsidP="00930469">
      <w:pPr>
        <w:rPr>
          <w:rFonts w:asciiTheme="majorBidi" w:eastAsia="Times New Roman" w:hAnsiTheme="majorBidi" w:cstheme="majorBidi"/>
          <w:sz w:val="24"/>
          <w:szCs w:val="24"/>
          <w:lang w:bidi="ar-EG"/>
        </w:rPr>
      </w:pPr>
      <w:r w:rsidRPr="00930469">
        <w:rPr>
          <w:rFonts w:asciiTheme="majorBidi" w:eastAsia="Times New Roman" w:hAnsiTheme="majorBidi" w:cstheme="majorBidi"/>
          <w:sz w:val="24"/>
          <w:szCs w:val="24"/>
          <w:lang w:bidi="ar-EG"/>
        </w:rPr>
        <w:t>The number of patients who had union at 6 months in the study population was 48 (94.12%), with a mean DASH of 11.52</w:t>
      </w:r>
      <w:r w:rsidR="00930469" w:rsidRPr="00930469">
        <w:rPr>
          <w:rFonts w:asciiTheme="majorBidi" w:eastAsia="Times New Roman" w:hAnsiTheme="majorBidi" w:cstheme="majorBidi"/>
          <w:sz w:val="24"/>
          <w:szCs w:val="24"/>
          <w:lang w:bidi="ar-EG"/>
        </w:rPr>
        <w:t xml:space="preserve"> as shown in table (5).</w:t>
      </w:r>
    </w:p>
    <w:p w14:paraId="431300DC" w14:textId="1CF7BF2D" w:rsidR="00A94268" w:rsidRPr="00930469" w:rsidRDefault="00592DDE" w:rsidP="00930469">
      <w:pPr>
        <w:rPr>
          <w:rFonts w:asciiTheme="majorBidi" w:eastAsia="Times New Roman" w:hAnsiTheme="majorBidi" w:cstheme="majorBidi"/>
          <w:sz w:val="24"/>
          <w:szCs w:val="24"/>
          <w:lang w:bidi="ar-EG"/>
        </w:rPr>
      </w:pPr>
      <w:r w:rsidRPr="00930469">
        <w:rPr>
          <w:rFonts w:asciiTheme="majorBidi" w:eastAsia="Times New Roman" w:hAnsiTheme="majorBidi" w:cstheme="majorBidi"/>
          <w:sz w:val="24"/>
          <w:szCs w:val="24"/>
          <w:lang w:bidi="ar-EG"/>
        </w:rPr>
        <w:t xml:space="preserve">According to the complications: Eleven cases of radial nerve injury, eight of them preoperative and three iatrogenic postoperative. Following up on these cases, seven of them (5 preoperative and 2 postoperative) have </w:t>
      </w:r>
      <w:r w:rsidR="00BC615D" w:rsidRPr="00930469">
        <w:rPr>
          <w:rFonts w:asciiTheme="majorBidi" w:eastAsia="Times New Roman" w:hAnsiTheme="majorBidi" w:cstheme="majorBidi"/>
          <w:sz w:val="24"/>
          <w:szCs w:val="24"/>
          <w:lang w:bidi="ar-EG"/>
        </w:rPr>
        <w:t>recovered</w:t>
      </w:r>
      <w:r w:rsidRPr="00930469">
        <w:rPr>
          <w:rFonts w:asciiTheme="majorBidi" w:eastAsia="Times New Roman" w:hAnsiTheme="majorBidi" w:cstheme="majorBidi"/>
          <w:sz w:val="24"/>
          <w:szCs w:val="24"/>
          <w:lang w:bidi="ar-EG"/>
        </w:rPr>
        <w:t xml:space="preserve"> within 4-6 months; the other four cases (3 preoperative and one postoperative) are scheduled for tendon transfer. Two cases of infection (3.92%); both were superficial early infections within the first 2 weeks and resolved by antibiotics. Three cases of non-union (5.88%). Two of them scheduled for </w:t>
      </w:r>
      <w:proofErr w:type="gramStart"/>
      <w:r w:rsidRPr="00930469">
        <w:rPr>
          <w:rFonts w:asciiTheme="majorBidi" w:eastAsia="Times New Roman" w:hAnsiTheme="majorBidi" w:cstheme="majorBidi"/>
          <w:sz w:val="24"/>
          <w:szCs w:val="24"/>
          <w:lang w:bidi="ar-EG"/>
        </w:rPr>
        <w:t>replating</w:t>
      </w:r>
      <w:proofErr w:type="gramEnd"/>
      <w:r w:rsidRPr="00930469">
        <w:rPr>
          <w:rFonts w:asciiTheme="majorBidi" w:eastAsia="Times New Roman" w:hAnsiTheme="majorBidi" w:cstheme="majorBidi"/>
          <w:sz w:val="24"/>
          <w:szCs w:val="24"/>
          <w:lang w:bidi="ar-EG"/>
        </w:rPr>
        <w:t xml:space="preserve">, the third patient with no complaint and refused surgery. </w:t>
      </w:r>
      <w:r w:rsidR="00857B7B">
        <w:rPr>
          <w:rFonts w:asciiTheme="majorBidi" w:eastAsia="Times New Roman" w:hAnsiTheme="majorBidi" w:cstheme="majorBidi"/>
          <w:sz w:val="24"/>
          <w:szCs w:val="24"/>
          <w:lang w:bidi="ar-EG"/>
        </w:rPr>
        <w:t xml:space="preserve">As shown in </w:t>
      </w:r>
      <w:r w:rsidRPr="00930469">
        <w:rPr>
          <w:rFonts w:asciiTheme="majorBidi" w:eastAsia="Times New Roman" w:hAnsiTheme="majorBidi" w:cstheme="majorBidi"/>
          <w:sz w:val="24"/>
          <w:szCs w:val="24"/>
          <w:lang w:bidi="ar-EG"/>
        </w:rPr>
        <w:t xml:space="preserve"> table(</w:t>
      </w:r>
      <w:r w:rsidR="008D210A" w:rsidRPr="00930469">
        <w:rPr>
          <w:rFonts w:asciiTheme="majorBidi" w:eastAsia="Times New Roman" w:hAnsiTheme="majorBidi" w:cstheme="majorBidi"/>
          <w:sz w:val="24"/>
          <w:szCs w:val="24"/>
          <w:lang w:bidi="ar-EG"/>
        </w:rPr>
        <w:t>5</w:t>
      </w:r>
      <w:r w:rsidRPr="00930469">
        <w:rPr>
          <w:rFonts w:asciiTheme="majorBidi" w:eastAsia="Times New Roman" w:hAnsiTheme="majorBidi" w:cstheme="majorBidi"/>
          <w:sz w:val="24"/>
          <w:szCs w:val="24"/>
          <w:lang w:bidi="ar-EG"/>
        </w:rPr>
        <w:t>).</w:t>
      </w:r>
    </w:p>
    <w:p w14:paraId="2DEB8F5A" w14:textId="77777777" w:rsidR="00595B3A" w:rsidRPr="00A94268" w:rsidRDefault="00595B3A" w:rsidP="00A94268">
      <w:pPr>
        <w:rPr>
          <w:rFonts w:asciiTheme="majorBidi" w:eastAsia="Times New Roman" w:hAnsiTheme="majorBidi" w:cstheme="majorBidi"/>
          <w:sz w:val="24"/>
          <w:szCs w:val="24"/>
          <w:lang w:bidi="ar-EG"/>
        </w:rPr>
      </w:pPr>
    </w:p>
    <w:p w14:paraId="4B14E16C" w14:textId="6CBC97F6" w:rsidR="00A94268" w:rsidRPr="00A94268" w:rsidRDefault="00592DDE" w:rsidP="0027708B">
      <w:pPr>
        <w:rPr>
          <w:rFonts w:asciiTheme="majorBidi" w:eastAsia="Times New Roman" w:hAnsiTheme="majorBidi" w:cstheme="majorBidi"/>
          <w:sz w:val="24"/>
          <w:szCs w:val="24"/>
          <w:lang w:bidi="ar-EG"/>
        </w:rPr>
      </w:pPr>
      <w:r w:rsidRPr="00A94268">
        <w:rPr>
          <w:rFonts w:asciiTheme="majorBidi" w:eastAsia="Times New Roman" w:hAnsiTheme="majorBidi" w:cstheme="majorBidi"/>
          <w:b/>
          <w:bCs/>
          <w:sz w:val="24"/>
          <w:szCs w:val="24"/>
          <w:lang w:bidi="ar-EG"/>
        </w:rPr>
        <w:t>Table (</w:t>
      </w:r>
      <w:r w:rsidR="008D210A">
        <w:rPr>
          <w:rFonts w:asciiTheme="majorBidi" w:eastAsia="Times New Roman" w:hAnsiTheme="majorBidi" w:cstheme="majorBidi"/>
          <w:b/>
          <w:bCs/>
          <w:sz w:val="24"/>
          <w:szCs w:val="24"/>
          <w:lang w:bidi="ar-EG"/>
        </w:rPr>
        <w:t>5</w:t>
      </w:r>
      <w:r w:rsidRPr="00E86F11">
        <w:rPr>
          <w:rFonts w:asciiTheme="majorBidi" w:eastAsia="Times New Roman" w:hAnsiTheme="majorBidi" w:cstheme="majorBidi"/>
          <w:b/>
          <w:bCs/>
          <w:sz w:val="24"/>
          <w:szCs w:val="24"/>
          <w:lang w:bidi="ar-EG"/>
        </w:rPr>
        <w:t>)</w:t>
      </w:r>
      <w:r w:rsidR="0027708B" w:rsidRPr="00E86F11">
        <w:rPr>
          <w:rFonts w:asciiTheme="majorBidi" w:hAnsiTheme="majorBidi" w:cstheme="majorBidi"/>
          <w:b/>
          <w:bCs/>
          <w:sz w:val="24"/>
          <w:szCs w:val="24"/>
        </w:rPr>
        <w:t xml:space="preserve"> </w:t>
      </w:r>
      <w:r w:rsidR="00E86F11" w:rsidRPr="00E86F11">
        <w:rPr>
          <w:rFonts w:asciiTheme="majorBidi" w:eastAsia="Times New Roman" w:hAnsiTheme="majorBidi" w:cstheme="majorBidi"/>
          <w:b/>
          <w:bCs/>
          <w:sz w:val="24"/>
          <w:szCs w:val="24"/>
        </w:rPr>
        <w:t>Outcomes at 6 months endpoint follow up among the study population</w:t>
      </w:r>
      <w:r w:rsidRPr="00E86F11">
        <w:rPr>
          <w:rFonts w:asciiTheme="majorBidi" w:eastAsia="Times New Roman" w:hAnsiTheme="majorBidi" w:cstheme="majorBidi"/>
          <w:b/>
          <w:bCs/>
          <w:sz w:val="24"/>
          <w:szCs w:val="24"/>
          <w:lang w:bidi="ar-EG"/>
        </w:rPr>
        <w:t>:</w:t>
      </w:r>
    </w:p>
    <w:tbl>
      <w:tblPr>
        <w:tblStyle w:val="MediumGrid3-Accent5"/>
        <w:tblW w:w="10580" w:type="dxa"/>
        <w:jc w:val="center"/>
        <w:tblLayout w:type="fixed"/>
        <w:tblLook w:val="04A0" w:firstRow="1" w:lastRow="0" w:firstColumn="1" w:lastColumn="0" w:noHBand="0" w:noVBand="1"/>
      </w:tblPr>
      <w:tblGrid>
        <w:gridCol w:w="2552"/>
        <w:gridCol w:w="21"/>
        <w:gridCol w:w="8007"/>
      </w:tblGrid>
      <w:tr w:rsidR="00B81189" w14:paraId="17EE97D6" w14:textId="77777777" w:rsidTr="00B81189">
        <w:trPr>
          <w:cnfStyle w:val="100000000000" w:firstRow="1" w:lastRow="0" w:firstColumn="0" w:lastColumn="0" w:oddVBand="0" w:evenVBand="0" w:oddHBand="0"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2552" w:type="dxa"/>
          </w:tcPr>
          <w:p w14:paraId="7B18BC7B" w14:textId="77777777" w:rsidR="000062AC" w:rsidRPr="00E74E79" w:rsidRDefault="000062AC" w:rsidP="00477E7E">
            <w:pPr>
              <w:spacing w:before="80" w:after="40"/>
              <w:jc w:val="center"/>
              <w:rPr>
                <w:rFonts w:asciiTheme="majorBidi" w:eastAsia="Times New Roman" w:hAnsiTheme="majorBidi" w:cstheme="majorBidi"/>
                <w:sz w:val="24"/>
                <w:szCs w:val="24"/>
              </w:rPr>
            </w:pPr>
          </w:p>
        </w:tc>
        <w:tc>
          <w:tcPr>
            <w:tcW w:w="8028" w:type="dxa"/>
            <w:gridSpan w:val="2"/>
            <w:hideMark/>
          </w:tcPr>
          <w:p w14:paraId="7F03A920" w14:textId="77777777" w:rsidR="000062AC" w:rsidRPr="00E74E79" w:rsidRDefault="00592DDE" w:rsidP="00477E7E">
            <w:pPr>
              <w:spacing w:before="80" w:after="4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E74E79">
              <w:rPr>
                <w:rFonts w:asciiTheme="majorBidi" w:hAnsiTheme="majorBidi" w:cstheme="majorBidi"/>
                <w:sz w:val="24"/>
                <w:szCs w:val="24"/>
              </w:rPr>
              <w:t>Study population</w:t>
            </w:r>
          </w:p>
          <w:p w14:paraId="4A7C26F0" w14:textId="77777777" w:rsidR="000062AC" w:rsidRPr="00E74E79" w:rsidRDefault="00592DDE" w:rsidP="00477E7E">
            <w:pPr>
              <w:spacing w:before="80" w:after="4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E74E79">
              <w:rPr>
                <w:rFonts w:asciiTheme="majorBidi" w:hAnsiTheme="majorBidi" w:cstheme="majorBidi"/>
                <w:sz w:val="24"/>
                <w:szCs w:val="24"/>
              </w:rPr>
              <w:t xml:space="preserve"> (n = 51)</w:t>
            </w:r>
          </w:p>
        </w:tc>
      </w:tr>
      <w:tr w:rsidR="00B81189" w14:paraId="643ABB45" w14:textId="77777777" w:rsidTr="00B811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73" w:type="dxa"/>
            <w:gridSpan w:val="2"/>
            <w:tcBorders>
              <w:top w:val="single" w:sz="6" w:space="0" w:color="FFFFFF" w:themeColor="background1"/>
            </w:tcBorders>
            <w:vAlign w:val="center"/>
            <w:hideMark/>
          </w:tcPr>
          <w:p w14:paraId="3743ADA2" w14:textId="77777777" w:rsidR="000062AC" w:rsidRPr="00E74E79" w:rsidRDefault="00592DDE" w:rsidP="000062AC">
            <w:pPr>
              <w:numPr>
                <w:ilvl w:val="0"/>
                <w:numId w:val="2"/>
              </w:numPr>
              <w:spacing w:before="80" w:after="40"/>
              <w:ind w:left="630"/>
              <w:contextualSpacing/>
              <w:rPr>
                <w:rFonts w:asciiTheme="majorBidi" w:eastAsia="Times New Roman" w:hAnsiTheme="majorBidi" w:cstheme="majorBidi"/>
                <w:sz w:val="24"/>
                <w:szCs w:val="24"/>
              </w:rPr>
            </w:pPr>
            <w:r w:rsidRPr="00E74E79">
              <w:rPr>
                <w:rFonts w:asciiTheme="majorBidi" w:hAnsiTheme="majorBidi" w:cstheme="majorBidi"/>
                <w:sz w:val="24"/>
                <w:szCs w:val="24"/>
              </w:rPr>
              <w:t xml:space="preserve">Union </w:t>
            </w:r>
          </w:p>
        </w:tc>
        <w:tc>
          <w:tcPr>
            <w:tcW w:w="8007" w:type="dxa"/>
            <w:tcBorders>
              <w:top w:val="single" w:sz="6" w:space="0" w:color="FFFFFF" w:themeColor="background1"/>
              <w:left w:val="single" w:sz="6" w:space="0" w:color="FFFFFF" w:themeColor="background1"/>
              <w:bottom w:val="single" w:sz="6" w:space="0" w:color="FFFFFF" w:themeColor="background1"/>
            </w:tcBorders>
            <w:vAlign w:val="center"/>
          </w:tcPr>
          <w:p w14:paraId="3A68DEDE" w14:textId="77777777" w:rsidR="000062AC" w:rsidRPr="00E74E79" w:rsidRDefault="00592DDE" w:rsidP="00477E7E">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bookmarkStart w:id="2" w:name="_Hlk151985833"/>
            <w:r w:rsidRPr="00E74E79">
              <w:rPr>
                <w:rFonts w:asciiTheme="majorBidi" w:hAnsiTheme="majorBidi" w:cstheme="majorBidi"/>
                <w:b/>
                <w:bCs/>
                <w:color w:val="000000"/>
                <w:sz w:val="24"/>
                <w:szCs w:val="24"/>
              </w:rPr>
              <w:t>48 ( 94.12% )</w:t>
            </w:r>
            <w:bookmarkEnd w:id="2"/>
          </w:p>
        </w:tc>
      </w:tr>
      <w:tr w:rsidR="00B81189" w14:paraId="6E313119" w14:textId="77777777" w:rsidTr="00B81189">
        <w:trPr>
          <w:jc w:val="center"/>
        </w:trPr>
        <w:tc>
          <w:tcPr>
            <w:cnfStyle w:val="001000000000" w:firstRow="0" w:lastRow="0" w:firstColumn="1" w:lastColumn="0" w:oddVBand="0" w:evenVBand="0" w:oddHBand="0" w:evenHBand="0" w:firstRowFirstColumn="0" w:firstRowLastColumn="0" w:lastRowFirstColumn="0" w:lastRowLastColumn="0"/>
            <w:tcW w:w="2573" w:type="dxa"/>
            <w:gridSpan w:val="2"/>
            <w:vAlign w:val="center"/>
          </w:tcPr>
          <w:p w14:paraId="3C2F30FD" w14:textId="77777777" w:rsidR="000062AC" w:rsidRPr="00E74E79" w:rsidRDefault="00592DDE" w:rsidP="000062AC">
            <w:pPr>
              <w:numPr>
                <w:ilvl w:val="0"/>
                <w:numId w:val="2"/>
              </w:numPr>
              <w:spacing w:before="80" w:after="40"/>
              <w:ind w:left="630"/>
              <w:contextualSpacing/>
              <w:rPr>
                <w:rFonts w:asciiTheme="majorBidi" w:eastAsia="Times New Roman" w:hAnsiTheme="majorBidi" w:cstheme="majorBidi"/>
                <w:sz w:val="24"/>
                <w:szCs w:val="24"/>
              </w:rPr>
            </w:pPr>
            <w:r w:rsidRPr="00E74E79">
              <w:rPr>
                <w:rFonts w:asciiTheme="majorBidi" w:eastAsia="Times New Roman" w:hAnsiTheme="majorBidi" w:cstheme="majorBidi"/>
                <w:sz w:val="24"/>
                <w:szCs w:val="24"/>
              </w:rPr>
              <w:t>DASH score</w:t>
            </w:r>
          </w:p>
        </w:tc>
        <w:tc>
          <w:tcPr>
            <w:tcW w:w="8007" w:type="dxa"/>
            <w:vAlign w:val="center"/>
          </w:tcPr>
          <w:p w14:paraId="79773B77" w14:textId="77777777" w:rsidR="000062AC" w:rsidRPr="00E74E79" w:rsidRDefault="00592DDE" w:rsidP="00477E7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4"/>
                <w:szCs w:val="24"/>
              </w:rPr>
            </w:pPr>
            <w:r w:rsidRPr="00E74E79">
              <w:rPr>
                <w:rFonts w:asciiTheme="majorBidi" w:hAnsiTheme="majorBidi" w:cstheme="majorBidi"/>
                <w:b/>
                <w:bCs/>
                <w:color w:val="000000"/>
                <w:sz w:val="24"/>
                <w:szCs w:val="24"/>
              </w:rPr>
              <w:t>11.5286 ± 11.87599</w:t>
            </w:r>
          </w:p>
        </w:tc>
      </w:tr>
      <w:tr w:rsidR="00B81189" w14:paraId="3177BF4B" w14:textId="77777777" w:rsidTr="00B811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73" w:type="dxa"/>
            <w:gridSpan w:val="2"/>
            <w:tcBorders>
              <w:top w:val="single" w:sz="6" w:space="0" w:color="FFFFFF" w:themeColor="background1"/>
            </w:tcBorders>
            <w:vAlign w:val="center"/>
          </w:tcPr>
          <w:p w14:paraId="7035896F" w14:textId="77777777" w:rsidR="000062AC" w:rsidRPr="00E74E79" w:rsidRDefault="00592DDE" w:rsidP="000062AC">
            <w:pPr>
              <w:numPr>
                <w:ilvl w:val="0"/>
                <w:numId w:val="2"/>
              </w:numPr>
              <w:spacing w:before="80" w:after="40"/>
              <w:ind w:left="630"/>
              <w:contextualSpacing/>
              <w:rPr>
                <w:rFonts w:asciiTheme="majorBidi" w:hAnsiTheme="majorBidi" w:cstheme="majorBidi"/>
                <w:sz w:val="24"/>
                <w:szCs w:val="24"/>
              </w:rPr>
            </w:pPr>
            <w:r w:rsidRPr="00E74E79">
              <w:rPr>
                <w:rFonts w:asciiTheme="majorBidi" w:hAnsiTheme="majorBidi" w:cstheme="majorBidi"/>
                <w:sz w:val="24"/>
                <w:szCs w:val="24"/>
              </w:rPr>
              <w:t>Complications:</w:t>
            </w:r>
          </w:p>
        </w:tc>
        <w:tc>
          <w:tcPr>
            <w:tcW w:w="8007" w:type="dxa"/>
            <w:tcBorders>
              <w:top w:val="single" w:sz="6" w:space="0" w:color="FFFFFF" w:themeColor="background1"/>
              <w:left w:val="single" w:sz="6" w:space="0" w:color="FFFFFF" w:themeColor="background1"/>
              <w:bottom w:val="single" w:sz="6" w:space="0" w:color="FFFFFF" w:themeColor="background1"/>
            </w:tcBorders>
            <w:vAlign w:val="center"/>
          </w:tcPr>
          <w:p w14:paraId="50E6632E" w14:textId="77777777" w:rsidR="000062AC" w:rsidRPr="00E74E79" w:rsidRDefault="000062AC" w:rsidP="00477E7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24"/>
                <w:szCs w:val="24"/>
              </w:rPr>
            </w:pPr>
          </w:p>
        </w:tc>
      </w:tr>
      <w:tr w:rsidR="00B81189" w14:paraId="3F51A9B7" w14:textId="77777777" w:rsidTr="00B81189">
        <w:trPr>
          <w:jc w:val="center"/>
        </w:trPr>
        <w:tc>
          <w:tcPr>
            <w:cnfStyle w:val="001000000000" w:firstRow="0" w:lastRow="0" w:firstColumn="1" w:lastColumn="0" w:oddVBand="0" w:evenVBand="0" w:oddHBand="0" w:evenHBand="0" w:firstRowFirstColumn="0" w:firstRowLastColumn="0" w:lastRowFirstColumn="0" w:lastRowLastColumn="0"/>
            <w:tcW w:w="2573" w:type="dxa"/>
            <w:gridSpan w:val="2"/>
            <w:tcBorders>
              <w:top w:val="single" w:sz="6" w:space="0" w:color="FFFFFF" w:themeColor="background1"/>
            </w:tcBorders>
            <w:vAlign w:val="center"/>
          </w:tcPr>
          <w:p w14:paraId="59F26315" w14:textId="77777777" w:rsidR="000062AC" w:rsidRPr="00E74E79" w:rsidRDefault="00592DDE" w:rsidP="000062AC">
            <w:pPr>
              <w:numPr>
                <w:ilvl w:val="0"/>
                <w:numId w:val="2"/>
              </w:numPr>
              <w:spacing w:before="80" w:after="40"/>
              <w:ind w:left="630"/>
              <w:contextualSpacing/>
              <w:rPr>
                <w:rFonts w:asciiTheme="majorBidi" w:hAnsiTheme="majorBidi" w:cstheme="majorBidi"/>
                <w:sz w:val="24"/>
                <w:szCs w:val="24"/>
              </w:rPr>
            </w:pPr>
            <w:r w:rsidRPr="00E74E79">
              <w:rPr>
                <w:rFonts w:asciiTheme="majorBidi" w:hAnsiTheme="majorBidi" w:cstheme="majorBidi"/>
                <w:sz w:val="24"/>
                <w:szCs w:val="24"/>
              </w:rPr>
              <w:t>Radial N injury</w:t>
            </w:r>
          </w:p>
        </w:tc>
        <w:tc>
          <w:tcPr>
            <w:tcW w:w="8007" w:type="dxa"/>
            <w:tcBorders>
              <w:top w:val="single" w:sz="6" w:space="0" w:color="FFFFFF" w:themeColor="background1"/>
              <w:left w:val="single" w:sz="6" w:space="0" w:color="FFFFFF" w:themeColor="background1"/>
              <w:bottom w:val="single" w:sz="6" w:space="0" w:color="FFFFFF" w:themeColor="background1"/>
            </w:tcBorders>
            <w:vAlign w:val="center"/>
          </w:tcPr>
          <w:p w14:paraId="42CFF75E" w14:textId="77777777" w:rsidR="000062AC" w:rsidRPr="00E74E79" w:rsidRDefault="00592DDE" w:rsidP="00477E7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4"/>
                <w:szCs w:val="24"/>
              </w:rPr>
            </w:pPr>
            <w:r w:rsidRPr="00E74E79">
              <w:rPr>
                <w:rFonts w:asciiTheme="majorBidi" w:hAnsiTheme="majorBidi" w:cstheme="majorBidi"/>
                <w:b/>
                <w:bCs/>
                <w:color w:val="000000"/>
                <w:sz w:val="24"/>
                <w:szCs w:val="24"/>
              </w:rPr>
              <w:t>11 (21.57%)</w:t>
            </w:r>
          </w:p>
        </w:tc>
      </w:tr>
      <w:tr w:rsidR="00B81189" w14:paraId="72D0E717" w14:textId="77777777" w:rsidTr="00B811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73" w:type="dxa"/>
            <w:gridSpan w:val="2"/>
            <w:vAlign w:val="center"/>
            <w:hideMark/>
          </w:tcPr>
          <w:p w14:paraId="3AE89FC8" w14:textId="77777777" w:rsidR="000062AC" w:rsidRPr="00E74E79" w:rsidRDefault="00592DDE" w:rsidP="000062AC">
            <w:pPr>
              <w:numPr>
                <w:ilvl w:val="0"/>
                <w:numId w:val="2"/>
              </w:numPr>
              <w:spacing w:before="80" w:after="40"/>
              <w:ind w:left="630"/>
              <w:contextualSpacing/>
              <w:rPr>
                <w:rFonts w:asciiTheme="majorBidi" w:eastAsia="Times New Roman" w:hAnsiTheme="majorBidi" w:cstheme="majorBidi"/>
                <w:sz w:val="24"/>
                <w:szCs w:val="24"/>
              </w:rPr>
            </w:pPr>
            <w:r w:rsidRPr="00E74E79">
              <w:rPr>
                <w:rFonts w:asciiTheme="majorBidi" w:hAnsiTheme="majorBidi" w:cstheme="majorBidi"/>
                <w:sz w:val="24"/>
                <w:szCs w:val="24"/>
              </w:rPr>
              <w:t>Non-Union</w:t>
            </w:r>
          </w:p>
        </w:tc>
        <w:tc>
          <w:tcPr>
            <w:tcW w:w="8007" w:type="dxa"/>
            <w:vAlign w:val="center"/>
            <w:hideMark/>
          </w:tcPr>
          <w:p w14:paraId="09468E61" w14:textId="77777777" w:rsidR="000062AC" w:rsidRPr="00E74E79" w:rsidRDefault="00592DDE" w:rsidP="00477E7E">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E74E79">
              <w:rPr>
                <w:rFonts w:asciiTheme="majorBidi" w:hAnsiTheme="majorBidi" w:cstheme="majorBidi"/>
                <w:b/>
                <w:bCs/>
                <w:color w:val="000000"/>
                <w:sz w:val="24"/>
                <w:szCs w:val="24"/>
              </w:rPr>
              <w:t>3 ( 5.88% )</w:t>
            </w:r>
          </w:p>
        </w:tc>
      </w:tr>
      <w:tr w:rsidR="00B81189" w14:paraId="7AD04811" w14:textId="77777777" w:rsidTr="00B81189">
        <w:trPr>
          <w:jc w:val="center"/>
        </w:trPr>
        <w:tc>
          <w:tcPr>
            <w:cnfStyle w:val="001000000000" w:firstRow="0" w:lastRow="0" w:firstColumn="1" w:lastColumn="0" w:oddVBand="0" w:evenVBand="0" w:oddHBand="0" w:evenHBand="0" w:firstRowFirstColumn="0" w:firstRowLastColumn="0" w:lastRowFirstColumn="0" w:lastRowLastColumn="0"/>
            <w:tcW w:w="2573" w:type="dxa"/>
            <w:gridSpan w:val="2"/>
            <w:tcBorders>
              <w:top w:val="single" w:sz="6" w:space="0" w:color="FFFFFF" w:themeColor="background1"/>
            </w:tcBorders>
            <w:vAlign w:val="center"/>
            <w:hideMark/>
          </w:tcPr>
          <w:p w14:paraId="533E64FA" w14:textId="77777777" w:rsidR="000062AC" w:rsidRPr="00E74E79" w:rsidRDefault="00592DDE" w:rsidP="000062AC">
            <w:pPr>
              <w:numPr>
                <w:ilvl w:val="0"/>
                <w:numId w:val="2"/>
              </w:numPr>
              <w:spacing w:before="80" w:after="40"/>
              <w:ind w:left="630"/>
              <w:contextualSpacing/>
              <w:rPr>
                <w:rFonts w:asciiTheme="majorBidi" w:eastAsia="Times New Roman" w:hAnsiTheme="majorBidi" w:cstheme="majorBidi"/>
                <w:sz w:val="24"/>
                <w:szCs w:val="24"/>
              </w:rPr>
            </w:pPr>
            <w:r w:rsidRPr="00E74E79">
              <w:rPr>
                <w:rFonts w:asciiTheme="majorBidi" w:hAnsiTheme="majorBidi" w:cstheme="majorBidi"/>
                <w:sz w:val="24"/>
                <w:szCs w:val="24"/>
              </w:rPr>
              <w:t>Infection</w:t>
            </w:r>
          </w:p>
        </w:tc>
        <w:tc>
          <w:tcPr>
            <w:tcW w:w="8007" w:type="dxa"/>
            <w:tcBorders>
              <w:top w:val="single" w:sz="6" w:space="0" w:color="FFFFFF" w:themeColor="background1"/>
              <w:left w:val="single" w:sz="6" w:space="0" w:color="FFFFFF" w:themeColor="background1"/>
            </w:tcBorders>
            <w:vAlign w:val="center"/>
            <w:hideMark/>
          </w:tcPr>
          <w:p w14:paraId="1BB49BF8" w14:textId="77777777" w:rsidR="000062AC" w:rsidRPr="00E74E79" w:rsidRDefault="00592DDE" w:rsidP="00477E7E">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4"/>
                <w:szCs w:val="24"/>
              </w:rPr>
            </w:pPr>
            <w:r w:rsidRPr="00E74E79">
              <w:rPr>
                <w:rFonts w:asciiTheme="majorBidi" w:hAnsiTheme="majorBidi" w:cstheme="majorBidi"/>
                <w:b/>
                <w:bCs/>
                <w:color w:val="000000"/>
                <w:sz w:val="24"/>
                <w:szCs w:val="24"/>
                <w:rtl/>
              </w:rPr>
              <w:t>2</w:t>
            </w:r>
            <w:r w:rsidRPr="00E74E79">
              <w:rPr>
                <w:rFonts w:asciiTheme="majorBidi" w:hAnsiTheme="majorBidi" w:cstheme="majorBidi"/>
                <w:b/>
                <w:bCs/>
                <w:color w:val="000000"/>
                <w:sz w:val="24"/>
                <w:szCs w:val="24"/>
              </w:rPr>
              <w:t xml:space="preserve"> ( </w:t>
            </w:r>
            <w:r w:rsidRPr="00E74E79">
              <w:rPr>
                <w:rFonts w:asciiTheme="majorBidi" w:hAnsiTheme="majorBidi" w:cstheme="majorBidi"/>
                <w:b/>
                <w:bCs/>
                <w:color w:val="000000"/>
                <w:sz w:val="24"/>
                <w:szCs w:val="24"/>
                <w:rtl/>
              </w:rPr>
              <w:t>3</w:t>
            </w:r>
            <w:r w:rsidRPr="00E74E79">
              <w:rPr>
                <w:rFonts w:asciiTheme="majorBidi" w:hAnsiTheme="majorBidi" w:cstheme="majorBidi"/>
                <w:b/>
                <w:bCs/>
                <w:color w:val="000000"/>
                <w:sz w:val="24"/>
                <w:szCs w:val="24"/>
              </w:rPr>
              <w:t>.92% )</w:t>
            </w:r>
          </w:p>
        </w:tc>
      </w:tr>
    </w:tbl>
    <w:p w14:paraId="00A7333E" w14:textId="77777777" w:rsidR="00595B3A" w:rsidRDefault="00595B3A" w:rsidP="009A5C58">
      <w:pPr>
        <w:rPr>
          <w:rFonts w:asciiTheme="majorBidi" w:hAnsiTheme="majorBidi" w:cstheme="majorBidi"/>
          <w:b/>
          <w:bCs/>
          <w:sz w:val="24"/>
          <w:szCs w:val="24"/>
        </w:rPr>
      </w:pPr>
    </w:p>
    <w:p w14:paraId="35561210" w14:textId="77777777" w:rsidR="00595B3A" w:rsidRDefault="00595B3A" w:rsidP="009A5C58">
      <w:pPr>
        <w:rPr>
          <w:rFonts w:asciiTheme="majorBidi" w:hAnsiTheme="majorBidi" w:cstheme="majorBidi"/>
          <w:b/>
          <w:bCs/>
          <w:sz w:val="24"/>
          <w:szCs w:val="24"/>
        </w:rPr>
      </w:pPr>
    </w:p>
    <w:p w14:paraId="3AFF08D2" w14:textId="40E73348" w:rsidR="009A5C58" w:rsidRPr="006B3B29" w:rsidRDefault="009A5C58" w:rsidP="009A5C58">
      <w:pPr>
        <w:rPr>
          <w:rFonts w:asciiTheme="majorBidi" w:hAnsiTheme="majorBidi" w:cstheme="majorBidi"/>
          <w:b/>
          <w:bCs/>
          <w:sz w:val="24"/>
          <w:szCs w:val="24"/>
        </w:rPr>
      </w:pPr>
      <w:r w:rsidRPr="006B3B29">
        <w:rPr>
          <w:rFonts w:asciiTheme="majorBidi" w:hAnsiTheme="majorBidi" w:cstheme="majorBidi"/>
          <w:b/>
          <w:bCs/>
          <w:sz w:val="24"/>
          <w:szCs w:val="24"/>
        </w:rPr>
        <w:t xml:space="preserve">Follow-Up Outcomes at each visit </w:t>
      </w:r>
    </w:p>
    <w:p w14:paraId="65023DB9" w14:textId="77777777" w:rsidR="009A5C58" w:rsidRPr="009A5C58" w:rsidRDefault="009A5C58" w:rsidP="009A5C58">
      <w:pPr>
        <w:rPr>
          <w:rFonts w:asciiTheme="majorBidi" w:hAnsiTheme="majorBidi" w:cstheme="majorBidi"/>
          <w:sz w:val="24"/>
          <w:szCs w:val="24"/>
        </w:rPr>
      </w:pPr>
      <w:r w:rsidRPr="009A5C58">
        <w:rPr>
          <w:rFonts w:asciiTheme="majorBidi" w:hAnsiTheme="majorBidi" w:cstheme="majorBidi"/>
          <w:sz w:val="24"/>
          <w:szCs w:val="24"/>
        </w:rPr>
        <w:t>Two-Week Visit:</w:t>
      </w:r>
    </w:p>
    <w:p w14:paraId="597042E4" w14:textId="77777777" w:rsidR="0056276A" w:rsidRDefault="0056276A" w:rsidP="0056276A">
      <w:pPr>
        <w:pStyle w:val="ListParagraph"/>
        <w:numPr>
          <w:ilvl w:val="0"/>
          <w:numId w:val="17"/>
        </w:numPr>
        <w:rPr>
          <w:rFonts w:asciiTheme="majorBidi" w:hAnsiTheme="majorBidi" w:cstheme="majorBidi"/>
          <w:sz w:val="24"/>
          <w:szCs w:val="24"/>
        </w:rPr>
      </w:pPr>
      <w:r w:rsidRPr="0056276A">
        <w:rPr>
          <w:rFonts w:asciiTheme="majorBidi" w:hAnsiTheme="majorBidi" w:cstheme="majorBidi"/>
          <w:sz w:val="24"/>
          <w:szCs w:val="24"/>
        </w:rPr>
        <w:t>Wound care and suture removal were performed for all patients; however, two cases of superficial wound infection were managed with antibiotic treatment and subsequently resolved.</w:t>
      </w:r>
    </w:p>
    <w:p w14:paraId="7A516888" w14:textId="0F2D5706" w:rsidR="009A5C58" w:rsidRPr="0056276A" w:rsidRDefault="0056276A" w:rsidP="0056276A">
      <w:pPr>
        <w:rPr>
          <w:rFonts w:asciiTheme="majorBidi" w:hAnsiTheme="majorBidi" w:cstheme="majorBidi"/>
          <w:sz w:val="24"/>
          <w:szCs w:val="24"/>
        </w:rPr>
      </w:pPr>
      <w:r w:rsidRPr="0056276A">
        <w:rPr>
          <w:rFonts w:asciiTheme="majorBidi" w:hAnsiTheme="majorBidi" w:cstheme="majorBidi"/>
          <w:sz w:val="24"/>
          <w:szCs w:val="24"/>
        </w:rPr>
        <w:t>Six</w:t>
      </w:r>
      <w:r w:rsidR="009A5C58" w:rsidRPr="0056276A">
        <w:rPr>
          <w:rFonts w:asciiTheme="majorBidi" w:hAnsiTheme="majorBidi" w:cstheme="majorBidi"/>
          <w:sz w:val="24"/>
          <w:szCs w:val="24"/>
        </w:rPr>
        <w:t>-Week Visit:</w:t>
      </w:r>
    </w:p>
    <w:p w14:paraId="20242FFB" w14:textId="77777777" w:rsidR="009A5C58" w:rsidRPr="009A5C58" w:rsidRDefault="009A5C58" w:rsidP="009A5C58">
      <w:pPr>
        <w:pStyle w:val="ListParagraph"/>
        <w:numPr>
          <w:ilvl w:val="0"/>
          <w:numId w:val="16"/>
        </w:numPr>
        <w:rPr>
          <w:rFonts w:asciiTheme="majorBidi" w:hAnsiTheme="majorBidi" w:cstheme="majorBidi"/>
          <w:sz w:val="24"/>
          <w:szCs w:val="24"/>
        </w:rPr>
      </w:pPr>
      <w:r w:rsidRPr="009A5C58">
        <w:rPr>
          <w:rFonts w:asciiTheme="majorBidi" w:hAnsiTheme="majorBidi" w:cstheme="majorBidi"/>
          <w:sz w:val="24"/>
          <w:szCs w:val="24"/>
        </w:rPr>
        <w:t>Radiographic assessment (AP and lateral X-ray views) showed early signs of bone union in most cases, except for three patients who exhibited delayed healing.</w:t>
      </w:r>
    </w:p>
    <w:p w14:paraId="27516C5A" w14:textId="77777777" w:rsidR="009A5C58" w:rsidRPr="009A5C58" w:rsidRDefault="009A5C58" w:rsidP="009A5C58">
      <w:pPr>
        <w:rPr>
          <w:rFonts w:asciiTheme="majorBidi" w:hAnsiTheme="majorBidi" w:cstheme="majorBidi"/>
          <w:sz w:val="24"/>
          <w:szCs w:val="24"/>
        </w:rPr>
      </w:pPr>
      <w:r w:rsidRPr="009A5C58">
        <w:rPr>
          <w:rFonts w:asciiTheme="majorBidi" w:hAnsiTheme="majorBidi" w:cstheme="majorBidi"/>
          <w:sz w:val="24"/>
          <w:szCs w:val="24"/>
        </w:rPr>
        <w:t>Three-Month Visit:</w:t>
      </w:r>
    </w:p>
    <w:p w14:paraId="79B68D10" w14:textId="77777777" w:rsidR="009A5C58" w:rsidRPr="009A5C58" w:rsidRDefault="009A5C58" w:rsidP="009A5C58">
      <w:pPr>
        <w:pStyle w:val="ListParagraph"/>
        <w:numPr>
          <w:ilvl w:val="0"/>
          <w:numId w:val="15"/>
        </w:numPr>
        <w:rPr>
          <w:rFonts w:asciiTheme="majorBidi" w:hAnsiTheme="majorBidi" w:cstheme="majorBidi"/>
          <w:sz w:val="24"/>
          <w:szCs w:val="24"/>
        </w:rPr>
      </w:pPr>
      <w:r w:rsidRPr="009A5C58">
        <w:rPr>
          <w:rFonts w:asciiTheme="majorBidi" w:hAnsiTheme="majorBidi" w:cstheme="majorBidi"/>
          <w:sz w:val="24"/>
          <w:szCs w:val="24"/>
        </w:rPr>
        <w:t>Clinical and radiological evaluations confirmed progressive fracture union.</w:t>
      </w:r>
    </w:p>
    <w:p w14:paraId="6B4E8CE1" w14:textId="77777777" w:rsidR="009A5C58" w:rsidRPr="009A5C58" w:rsidRDefault="009A5C58" w:rsidP="009A5C58">
      <w:pPr>
        <w:pStyle w:val="ListParagraph"/>
        <w:numPr>
          <w:ilvl w:val="0"/>
          <w:numId w:val="15"/>
        </w:numPr>
        <w:rPr>
          <w:rFonts w:asciiTheme="majorBidi" w:hAnsiTheme="majorBidi" w:cstheme="majorBidi"/>
          <w:sz w:val="24"/>
          <w:szCs w:val="24"/>
        </w:rPr>
      </w:pPr>
      <w:r w:rsidRPr="009A5C58">
        <w:rPr>
          <w:rFonts w:asciiTheme="majorBidi" w:hAnsiTheme="majorBidi" w:cstheme="majorBidi"/>
          <w:sz w:val="24"/>
          <w:szCs w:val="24"/>
        </w:rPr>
        <w:t xml:space="preserve">Radial nerve function was assessed, with 11 cases of radial nerve palsy (RNP) still not recovered. </w:t>
      </w:r>
    </w:p>
    <w:p w14:paraId="0D50C89F" w14:textId="77777777" w:rsidR="00595B3A" w:rsidRDefault="00595B3A" w:rsidP="009A5C58">
      <w:pPr>
        <w:rPr>
          <w:rFonts w:asciiTheme="majorBidi" w:hAnsiTheme="majorBidi" w:cstheme="majorBidi"/>
          <w:sz w:val="24"/>
          <w:szCs w:val="24"/>
        </w:rPr>
      </w:pPr>
    </w:p>
    <w:p w14:paraId="3F7F8D7F" w14:textId="41FFCC63" w:rsidR="009A5C58" w:rsidRPr="009A5C58" w:rsidRDefault="009A5C58" w:rsidP="009A5C58">
      <w:pPr>
        <w:rPr>
          <w:rFonts w:asciiTheme="majorBidi" w:hAnsiTheme="majorBidi" w:cstheme="majorBidi"/>
          <w:sz w:val="24"/>
          <w:szCs w:val="24"/>
        </w:rPr>
      </w:pPr>
      <w:r w:rsidRPr="009A5C58">
        <w:rPr>
          <w:rFonts w:asciiTheme="majorBidi" w:hAnsiTheme="majorBidi" w:cstheme="majorBidi"/>
          <w:sz w:val="24"/>
          <w:szCs w:val="24"/>
        </w:rPr>
        <w:t>Six-Month Visit:</w:t>
      </w:r>
    </w:p>
    <w:p w14:paraId="1B64216C" w14:textId="77777777" w:rsidR="009A5C58" w:rsidRPr="009A5C58" w:rsidRDefault="009A5C58" w:rsidP="009A5C58">
      <w:pPr>
        <w:pStyle w:val="ListParagraph"/>
        <w:numPr>
          <w:ilvl w:val="0"/>
          <w:numId w:val="14"/>
        </w:numPr>
        <w:rPr>
          <w:rFonts w:asciiTheme="majorBidi" w:hAnsiTheme="majorBidi" w:cstheme="majorBidi"/>
          <w:sz w:val="24"/>
          <w:szCs w:val="24"/>
        </w:rPr>
      </w:pPr>
      <w:r w:rsidRPr="009A5C58">
        <w:rPr>
          <w:rFonts w:asciiTheme="majorBidi" w:hAnsiTheme="majorBidi" w:cstheme="majorBidi"/>
          <w:sz w:val="24"/>
          <w:szCs w:val="24"/>
        </w:rPr>
        <w:t>The mean Disabilities of the Arm, Shoulder, and Hand (DASH) score was 11.5.</w:t>
      </w:r>
    </w:p>
    <w:p w14:paraId="6B62EF5E" w14:textId="77777777" w:rsidR="009A5C58" w:rsidRPr="009A5C58" w:rsidRDefault="009A5C58" w:rsidP="009A5C58">
      <w:pPr>
        <w:pStyle w:val="ListParagraph"/>
        <w:numPr>
          <w:ilvl w:val="0"/>
          <w:numId w:val="14"/>
        </w:numPr>
        <w:rPr>
          <w:rFonts w:asciiTheme="majorBidi" w:hAnsiTheme="majorBidi" w:cstheme="majorBidi"/>
          <w:sz w:val="24"/>
          <w:szCs w:val="24"/>
        </w:rPr>
      </w:pPr>
      <w:r w:rsidRPr="009A5C58">
        <w:rPr>
          <w:rFonts w:asciiTheme="majorBidi" w:hAnsiTheme="majorBidi" w:cstheme="majorBidi"/>
          <w:sz w:val="24"/>
          <w:szCs w:val="24"/>
        </w:rPr>
        <w:t>Seven cases of RNP achieved full recovery, while four patients were scheduled for tendon transfer surgery.</w:t>
      </w:r>
    </w:p>
    <w:p w14:paraId="4D85DFC2" w14:textId="77777777" w:rsidR="009A5C58" w:rsidRPr="009A5C58" w:rsidRDefault="009A5C58" w:rsidP="009A5C58">
      <w:pPr>
        <w:pStyle w:val="ListParagraph"/>
        <w:numPr>
          <w:ilvl w:val="0"/>
          <w:numId w:val="14"/>
        </w:numPr>
        <w:rPr>
          <w:rFonts w:asciiTheme="majorBidi" w:hAnsiTheme="majorBidi" w:cstheme="majorBidi"/>
          <w:sz w:val="24"/>
          <w:szCs w:val="24"/>
        </w:rPr>
      </w:pPr>
      <w:r w:rsidRPr="009A5C58">
        <w:rPr>
          <w:rFonts w:asciiTheme="majorBidi" w:hAnsiTheme="majorBidi" w:cstheme="majorBidi"/>
          <w:sz w:val="24"/>
          <w:szCs w:val="24"/>
        </w:rPr>
        <w:t>Full union percentage was 94 %</w:t>
      </w:r>
    </w:p>
    <w:p w14:paraId="4CC1825E" w14:textId="6978DD7B" w:rsidR="009A5C58" w:rsidRPr="007B63A5" w:rsidRDefault="009A5C58" w:rsidP="007B63A5">
      <w:pPr>
        <w:pStyle w:val="ListParagraph"/>
        <w:numPr>
          <w:ilvl w:val="0"/>
          <w:numId w:val="14"/>
        </w:numPr>
        <w:rPr>
          <w:rFonts w:asciiTheme="majorBidi" w:hAnsiTheme="majorBidi" w:cstheme="majorBidi"/>
          <w:sz w:val="24"/>
          <w:szCs w:val="24"/>
        </w:rPr>
      </w:pPr>
      <w:r w:rsidRPr="009A5C58">
        <w:rPr>
          <w:rFonts w:asciiTheme="majorBidi" w:hAnsiTheme="majorBidi" w:cstheme="majorBidi"/>
          <w:sz w:val="24"/>
          <w:szCs w:val="24"/>
        </w:rPr>
        <w:t>Three cases of non-union were identified.</w:t>
      </w:r>
      <w:r w:rsidRPr="007B63A5">
        <w:rPr>
          <w:rFonts w:asciiTheme="majorBidi" w:hAnsiTheme="majorBidi" w:cstheme="majorBidi"/>
          <w:sz w:val="24"/>
          <w:szCs w:val="24"/>
        </w:rPr>
        <w:br w:type="page"/>
      </w:r>
    </w:p>
    <w:p w14:paraId="1BF2AB0A" w14:textId="06DCDA25" w:rsidR="009F50DE" w:rsidRPr="00C43729" w:rsidRDefault="00592DDE" w:rsidP="00930469">
      <w:pPr>
        <w:spacing w:line="276" w:lineRule="auto"/>
        <w:rPr>
          <w:rFonts w:asciiTheme="majorBidi" w:hAnsiTheme="majorBidi" w:cstheme="majorBidi"/>
          <w:b/>
          <w:bCs/>
          <w:sz w:val="28"/>
          <w:szCs w:val="28"/>
        </w:rPr>
      </w:pPr>
      <w:r w:rsidRPr="00C43729">
        <w:rPr>
          <w:rFonts w:asciiTheme="majorBidi" w:hAnsiTheme="majorBidi" w:cstheme="majorBidi"/>
          <w:b/>
          <w:bCs/>
          <w:sz w:val="28"/>
          <w:szCs w:val="28"/>
        </w:rPr>
        <w:lastRenderedPageBreak/>
        <w:t>Illustrative case</w:t>
      </w:r>
      <w:r w:rsidR="002A578A" w:rsidRPr="00C43729">
        <w:rPr>
          <w:rFonts w:asciiTheme="majorBidi" w:hAnsiTheme="majorBidi" w:cstheme="majorBidi"/>
          <w:b/>
          <w:bCs/>
          <w:sz w:val="28"/>
          <w:szCs w:val="28"/>
        </w:rPr>
        <w:t>s:</w:t>
      </w:r>
    </w:p>
    <w:p w14:paraId="4798528F" w14:textId="5F1CB9DE" w:rsidR="002A578A" w:rsidRDefault="00C91A72" w:rsidP="00930469">
      <w:pPr>
        <w:spacing w:line="276" w:lineRule="auto"/>
        <w:rPr>
          <w:rFonts w:asciiTheme="majorBidi" w:hAnsiTheme="majorBidi" w:cstheme="majorBidi"/>
          <w:b/>
          <w:bCs/>
          <w:sz w:val="24"/>
          <w:szCs w:val="24"/>
        </w:rPr>
      </w:pPr>
      <w:r w:rsidRPr="003233AB">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14:anchorId="28647A0F" wp14:editId="33F1D19A">
            <wp:simplePos x="0" y="0"/>
            <wp:positionH relativeFrom="margin">
              <wp:posOffset>4554855</wp:posOffset>
            </wp:positionH>
            <wp:positionV relativeFrom="paragraph">
              <wp:posOffset>10160</wp:posOffset>
            </wp:positionV>
            <wp:extent cx="1676400" cy="2550160"/>
            <wp:effectExtent l="0" t="0" r="0" b="2540"/>
            <wp:wrapSquare wrapText="bothSides"/>
            <wp:docPr id="386602027" name="Picture 2" descr="X-ray of a human 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02027" name="Picture 2" descr="X-ray of a human ar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l="13613" r="21776"/>
                    <a:stretch>
                      <a:fillRect/>
                    </a:stretch>
                  </pic:blipFill>
                  <pic:spPr bwMode="auto">
                    <a:xfrm rot="10800000">
                      <a:off x="0" y="0"/>
                      <a:ext cx="1676400" cy="2550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11E7" w:rsidRPr="003846EF">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16C178C2" wp14:editId="49EA6FA3">
            <wp:simplePos x="0" y="0"/>
            <wp:positionH relativeFrom="margin">
              <wp:posOffset>2912110</wp:posOffset>
            </wp:positionH>
            <wp:positionV relativeFrom="paragraph">
              <wp:posOffset>10160</wp:posOffset>
            </wp:positionV>
            <wp:extent cx="1642110" cy="2550160"/>
            <wp:effectExtent l="0" t="0" r="0" b="2540"/>
            <wp:wrapSquare wrapText="bothSides"/>
            <wp:docPr id="1638954364" name="Picture 1" descr="X-ray of a person's 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54364" name="Picture 1" descr="X-ray of a person's ar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13011" r="19872"/>
                    <a:stretch>
                      <a:fillRect/>
                    </a:stretch>
                  </pic:blipFill>
                  <pic:spPr bwMode="auto">
                    <a:xfrm rot="10800000">
                      <a:off x="0" y="0"/>
                      <a:ext cx="1642110" cy="2550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2DDE">
        <w:rPr>
          <w:rFonts w:asciiTheme="majorBidi" w:hAnsiTheme="majorBidi" w:cstheme="majorBidi"/>
          <w:b/>
          <w:bCs/>
          <w:sz w:val="24"/>
          <w:szCs w:val="24"/>
        </w:rPr>
        <w:t>Case 1:</w:t>
      </w:r>
      <w:r w:rsidR="00930469">
        <w:rPr>
          <w:rFonts w:asciiTheme="majorBidi" w:hAnsiTheme="majorBidi" w:cstheme="majorBidi"/>
          <w:b/>
          <w:bCs/>
          <w:sz w:val="24"/>
          <w:szCs w:val="24"/>
        </w:rPr>
        <w:t xml:space="preserve"> </w:t>
      </w:r>
    </w:p>
    <w:p w14:paraId="34973B11" w14:textId="77777777" w:rsidR="009B11E7" w:rsidRDefault="002A5D9E" w:rsidP="00930469">
      <w:pPr>
        <w:tabs>
          <w:tab w:val="center" w:pos="4320"/>
        </w:tabs>
        <w:spacing w:line="276" w:lineRule="auto"/>
        <w:rPr>
          <w:rFonts w:asciiTheme="majorBidi" w:hAnsiTheme="majorBidi" w:cstheme="majorBidi"/>
          <w:sz w:val="24"/>
          <w:szCs w:val="24"/>
        </w:rPr>
      </w:pPr>
      <w:r>
        <w:rPr>
          <w:rFonts w:asciiTheme="majorBidi" w:hAnsiTheme="majorBidi" w:cstheme="majorBidi"/>
          <w:sz w:val="24"/>
          <w:szCs w:val="24"/>
        </w:rPr>
        <w:t>M</w:t>
      </w:r>
      <w:r w:rsidR="00930469" w:rsidRPr="00A94268">
        <w:rPr>
          <w:rFonts w:asciiTheme="majorBidi" w:hAnsiTheme="majorBidi" w:cstheme="majorBidi"/>
          <w:sz w:val="24"/>
          <w:szCs w:val="24"/>
        </w:rPr>
        <w:t xml:space="preserve">ale patient, 19 years old, presented with a 1.2 A3 fracture of the left humerus according to AO classification after a road traffic accident. Anterior plating was done. </w:t>
      </w:r>
    </w:p>
    <w:p w14:paraId="52AD5760" w14:textId="4ABC8D4C" w:rsidR="00930469" w:rsidRPr="00930469" w:rsidRDefault="00C91A72" w:rsidP="00930469">
      <w:pPr>
        <w:tabs>
          <w:tab w:val="center" w:pos="4320"/>
        </w:tabs>
        <w:spacing w:line="276" w:lineRule="auto"/>
        <w:rPr>
          <w:rFonts w:asciiTheme="majorBidi" w:hAnsiTheme="majorBidi" w:cstheme="majorBidi"/>
          <w:sz w:val="24"/>
          <w:szCs w:val="24"/>
          <w:rtl/>
        </w:rPr>
      </w:pPr>
      <w:r>
        <w:rPr>
          <w:rFonts w:ascii="Times New Roman" w:hAnsi="Times New Roman" w:cs="Times New Roman"/>
          <w:noProof/>
          <w:sz w:val="24"/>
          <w:szCs w:val="24"/>
        </w:rPr>
        <mc:AlternateContent>
          <mc:Choice Requires="wps">
            <w:drawing>
              <wp:anchor distT="45720" distB="45720" distL="114300" distR="114300" simplePos="0" relativeHeight="251700224" behindDoc="0" locked="0" layoutInCell="1" allowOverlap="1" wp14:anchorId="0D5D8064" wp14:editId="4CB4EE22">
                <wp:simplePos x="0" y="0"/>
                <wp:positionH relativeFrom="column">
                  <wp:posOffset>4284133</wp:posOffset>
                </wp:positionH>
                <wp:positionV relativeFrom="paragraph">
                  <wp:posOffset>120438</wp:posOffset>
                </wp:positionV>
                <wp:extent cx="468086" cy="315686"/>
                <wp:effectExtent l="0" t="0" r="27305" b="27305"/>
                <wp:wrapNone/>
                <wp:docPr id="18638081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86" cy="315686"/>
                        </a:xfrm>
                        <a:prstGeom prst="rect">
                          <a:avLst/>
                        </a:prstGeom>
                        <a:solidFill>
                          <a:srgbClr val="FFFFFF"/>
                        </a:solidFill>
                        <a:ln w="9525">
                          <a:solidFill>
                            <a:srgbClr val="000000"/>
                          </a:solidFill>
                          <a:miter lim="800000"/>
                          <a:headEnd/>
                          <a:tailEnd/>
                        </a:ln>
                      </wps:spPr>
                      <wps:txbx>
                        <w:txbxContent>
                          <w:p w14:paraId="28CA7CE7" w14:textId="77777777" w:rsidR="00C91A72" w:rsidRDefault="00C91A72" w:rsidP="00C91A72">
                            <w:pPr>
                              <w:jc w:val="center"/>
                              <w:rPr>
                                <w:rFonts w:asciiTheme="majorBidi" w:hAnsiTheme="majorBidi" w:cstheme="majorBidi"/>
                                <w:sz w:val="30"/>
                                <w:szCs w:val="30"/>
                              </w:rPr>
                            </w:pPr>
                            <w:r>
                              <w:rPr>
                                <w:rFonts w:asciiTheme="majorBidi" w:hAnsiTheme="majorBidi" w:cstheme="majorBidi"/>
                                <w:sz w:val="30"/>
                                <w:szCs w:val="30"/>
                              </w:rPr>
                              <w:t>(A)</w:t>
                            </w:r>
                            <w:r w:rsidRPr="00195B7F">
                              <w:rPr>
                                <w:rFonts w:asciiTheme="majorBidi" w:hAnsiTheme="majorBidi" w:cstheme="majorBidi"/>
                                <w:sz w:val="24"/>
                                <w:szCs w:val="24"/>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D8064" id="_x0000_t202" coordsize="21600,21600" o:spt="202" path="m,l,21600r21600,l21600,xe">
                <v:stroke joinstyle="miter"/>
                <v:path gradientshapeok="t" o:connecttype="rect"/>
              </v:shapetype>
              <v:shape id="Text Box 4" o:spid="_x0000_s1026" type="#_x0000_t202" style="position:absolute;margin-left:337.35pt;margin-top:9.5pt;width:36.85pt;height:24.8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">
                <v:textbox>
                  <w:txbxContent>
                    <w:p w14:paraId="28CA7CE7" w14:textId="77777777" w:rsidR="00C91A72" w:rsidRDefault="00C91A72" w:rsidP="00C91A72">
                      <w:pPr>
                        <w:jc w:val="center"/>
                        <w:rPr>
                          <w:rFonts w:asciiTheme="majorBidi" w:hAnsiTheme="majorBidi" w:cstheme="majorBidi"/>
                          <w:sz w:val="30"/>
                          <w:szCs w:val="30"/>
                        </w:rPr>
                      </w:pPr>
                      <w:r>
                        <w:rPr>
                          <w:rFonts w:asciiTheme="majorBidi" w:hAnsiTheme="majorBidi" w:cstheme="majorBidi"/>
                          <w:sz w:val="30"/>
                          <w:szCs w:val="30"/>
                        </w:rPr>
                        <w:t>(A)</w:t>
                      </w:r>
                      <w:r w:rsidRPr="00195B7F">
                        <w:rPr>
                          <w:rFonts w:asciiTheme="majorBidi" w:hAnsiTheme="majorBidi" w:cstheme="majorBidi"/>
                          <w:sz w:val="24"/>
                          <w:szCs w:val="24"/>
                        </w:rPr>
                        <w:t xml:space="preserve"> </w:t>
                      </w:r>
                    </w:p>
                  </w:txbxContent>
                </v:textbox>
              </v:shape>
            </w:pict>
          </mc:Fallback>
        </mc:AlternateContent>
      </w:r>
      <w:r w:rsidR="00930469" w:rsidRPr="00A94268">
        <w:rPr>
          <w:rFonts w:asciiTheme="majorBidi" w:hAnsiTheme="majorBidi" w:cstheme="majorBidi"/>
          <w:sz w:val="24"/>
          <w:szCs w:val="24"/>
        </w:rPr>
        <w:t>No complications were recorded. Full motion of shoulder, elbow, and wrist and union have been achieved with a DASH score of 0.8/100.</w:t>
      </w:r>
      <w:r w:rsidR="00930469">
        <w:rPr>
          <w:rFonts w:asciiTheme="majorBidi" w:hAnsiTheme="majorBidi" w:cstheme="majorBidi"/>
          <w:sz w:val="24"/>
          <w:szCs w:val="24"/>
        </w:rPr>
        <w:t xml:space="preserve"> </w:t>
      </w:r>
      <w:r w:rsidR="002A5D9E">
        <w:rPr>
          <w:rFonts w:asciiTheme="majorBidi" w:hAnsiTheme="majorBidi" w:cstheme="majorBidi"/>
          <w:sz w:val="24"/>
          <w:szCs w:val="24"/>
        </w:rPr>
        <w:t xml:space="preserve">As shown in </w:t>
      </w:r>
      <w:r w:rsidR="002A5D9E" w:rsidRPr="00A94268">
        <w:rPr>
          <w:rFonts w:asciiTheme="majorBidi" w:hAnsiTheme="majorBidi" w:cstheme="majorBidi"/>
          <w:sz w:val="24"/>
          <w:szCs w:val="24"/>
        </w:rPr>
        <w:t>Figure (1)</w:t>
      </w:r>
      <w:r w:rsidR="002A5D9E">
        <w:rPr>
          <w:rFonts w:asciiTheme="majorBidi" w:hAnsiTheme="majorBidi" w:cstheme="majorBidi"/>
          <w:sz w:val="24"/>
          <w:szCs w:val="24"/>
        </w:rPr>
        <w:t>.</w:t>
      </w:r>
    </w:p>
    <w:p w14:paraId="1E3B56CF" w14:textId="7A230806" w:rsidR="00C43729" w:rsidRDefault="009B11E7" w:rsidP="0005699A">
      <w:pPr>
        <w:tabs>
          <w:tab w:val="center" w:pos="4320"/>
        </w:tabs>
        <w:rPr>
          <w:rFonts w:asciiTheme="majorBidi" w:hAnsiTheme="majorBidi" w:cstheme="majorBidi"/>
          <w:sz w:val="48"/>
          <w:szCs w:val="48"/>
        </w:rPr>
      </w:pPr>
      <w:r w:rsidRPr="003233AB">
        <w:rPr>
          <w:rFonts w:ascii="Times New Roman" w:eastAsia="Times New Roman" w:hAnsi="Times New Roman" w:cs="Times New Roman"/>
          <w:b/>
          <w:bCs/>
          <w:noProof/>
          <w:sz w:val="28"/>
          <w:szCs w:val="28"/>
        </w:rPr>
        <w:drawing>
          <wp:anchor distT="0" distB="0" distL="114300" distR="114300" simplePos="0" relativeHeight="251660288" behindDoc="0" locked="0" layoutInCell="1" allowOverlap="1" wp14:anchorId="5503DDF4" wp14:editId="0BF58DC2">
            <wp:simplePos x="0" y="0"/>
            <wp:positionH relativeFrom="column">
              <wp:posOffset>4555066</wp:posOffset>
            </wp:positionH>
            <wp:positionV relativeFrom="paragraph">
              <wp:posOffset>423122</wp:posOffset>
            </wp:positionV>
            <wp:extent cx="1659559" cy="2235200"/>
            <wp:effectExtent l="0" t="0" r="0" b="0"/>
            <wp:wrapNone/>
            <wp:docPr id="1749355054" name="Picture 4" descr="X-ray of a human arm with a broken b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355054" name="Picture 4" descr="X-ray of a human arm with a broken bo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7213" r="17377" b="8197"/>
                    <a:stretch>
                      <a:fillRect/>
                    </a:stretch>
                  </pic:blipFill>
                  <pic:spPr bwMode="auto">
                    <a:xfrm rot="10800000">
                      <a:off x="0" y="0"/>
                      <a:ext cx="1668066" cy="22466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33AB">
        <w:rPr>
          <w:rFonts w:ascii="Times New Roman" w:eastAsia="Times New Roman" w:hAnsi="Times New Roman" w:cs="Times New Roman"/>
          <w:b/>
          <w:bCs/>
          <w:noProof/>
          <w:sz w:val="28"/>
          <w:szCs w:val="28"/>
        </w:rPr>
        <w:drawing>
          <wp:anchor distT="0" distB="0" distL="114300" distR="114300" simplePos="0" relativeHeight="251661312" behindDoc="0" locked="0" layoutInCell="1" allowOverlap="1" wp14:anchorId="52F6F9B4" wp14:editId="3646492D">
            <wp:simplePos x="0" y="0"/>
            <wp:positionH relativeFrom="margin">
              <wp:posOffset>2912532</wp:posOffset>
            </wp:positionH>
            <wp:positionV relativeFrom="paragraph">
              <wp:posOffset>423121</wp:posOffset>
            </wp:positionV>
            <wp:extent cx="1653365" cy="2252133"/>
            <wp:effectExtent l="0" t="0" r="4445" b="0"/>
            <wp:wrapNone/>
            <wp:docPr id="875046589" name="Picture 3" descr="X-ray of a broken 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6589" name="Picture 3" descr="X-ray of a broken ar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l="6734" r="23233" b="5346"/>
                    <a:stretch>
                      <a:fillRect/>
                    </a:stretch>
                  </pic:blipFill>
                  <pic:spPr bwMode="auto">
                    <a:xfrm rot="10800000">
                      <a:off x="0" y="0"/>
                      <a:ext cx="1663257" cy="22656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924F54" w14:textId="3250C2F5" w:rsidR="00C43729" w:rsidRDefault="00C91A72" w:rsidP="0005699A">
      <w:pPr>
        <w:tabs>
          <w:tab w:val="center" w:pos="4320"/>
        </w:tabs>
        <w:rPr>
          <w:rFonts w:asciiTheme="majorBidi" w:hAnsiTheme="majorBidi" w:cstheme="majorBidi"/>
          <w:sz w:val="48"/>
          <w:szCs w:val="48"/>
        </w:rPr>
      </w:pPr>
      <w:r>
        <w:rPr>
          <w:rFonts w:ascii="Times New Roman" w:hAnsi="Times New Roman" w:cs="Times New Roman"/>
          <w:noProof/>
          <w:sz w:val="24"/>
          <w:szCs w:val="24"/>
        </w:rPr>
        <mc:AlternateContent>
          <mc:Choice Requires="wps">
            <w:drawing>
              <wp:anchor distT="45720" distB="45720" distL="114300" distR="114300" simplePos="0" relativeHeight="251698176" behindDoc="0" locked="0" layoutInCell="1" allowOverlap="1" wp14:anchorId="37E1A62A" wp14:editId="05B868B5">
                <wp:simplePos x="0" y="0"/>
                <wp:positionH relativeFrom="column">
                  <wp:posOffset>4258733</wp:posOffset>
                </wp:positionH>
                <wp:positionV relativeFrom="paragraph">
                  <wp:posOffset>568748</wp:posOffset>
                </wp:positionV>
                <wp:extent cx="468086" cy="315686"/>
                <wp:effectExtent l="0" t="0" r="27305" b="27305"/>
                <wp:wrapNone/>
                <wp:docPr id="20372755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86" cy="315686"/>
                        </a:xfrm>
                        <a:prstGeom prst="rect">
                          <a:avLst/>
                        </a:prstGeom>
                        <a:solidFill>
                          <a:srgbClr val="FFFFFF"/>
                        </a:solidFill>
                        <a:ln w="9525">
                          <a:solidFill>
                            <a:srgbClr val="000000"/>
                          </a:solidFill>
                          <a:miter lim="800000"/>
                          <a:headEnd/>
                          <a:tailEnd/>
                        </a:ln>
                      </wps:spPr>
                      <wps:txbx>
                        <w:txbxContent>
                          <w:p w14:paraId="5412B6BE" w14:textId="33FC2CA1" w:rsidR="00C91A72" w:rsidRDefault="00C91A72" w:rsidP="00C91A72">
                            <w:pPr>
                              <w:jc w:val="center"/>
                              <w:rPr>
                                <w:rFonts w:asciiTheme="majorBidi" w:hAnsiTheme="majorBidi" w:cstheme="majorBidi"/>
                                <w:sz w:val="30"/>
                                <w:szCs w:val="30"/>
                              </w:rPr>
                            </w:pPr>
                            <w:r>
                              <w:rPr>
                                <w:rFonts w:asciiTheme="majorBidi" w:hAnsiTheme="majorBidi" w:cstheme="majorBidi"/>
                                <w:sz w:val="30"/>
                                <w:szCs w:val="30"/>
                              </w:rPr>
                              <w:t>(B)</w:t>
                            </w:r>
                            <w:r w:rsidRPr="00195B7F">
                              <w:rPr>
                                <w:rFonts w:asciiTheme="majorBidi" w:hAnsiTheme="majorBidi" w:cstheme="majorBidi"/>
                                <w:sz w:val="24"/>
                                <w:szCs w:val="24"/>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1A62A" id="_x0000_s1027" type="#_x0000_t202" style="position:absolute;margin-left:335.35pt;margin-top:44.8pt;width:36.85pt;height:24.8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">
                <v:textbox>
                  <w:txbxContent>
                    <w:p w14:paraId="5412B6BE" w14:textId="33FC2CA1" w:rsidR="00C91A72" w:rsidRDefault="00C91A72" w:rsidP="00C91A72">
                      <w:pPr>
                        <w:jc w:val="center"/>
                        <w:rPr>
                          <w:rFonts w:asciiTheme="majorBidi" w:hAnsiTheme="majorBidi" w:cstheme="majorBidi"/>
                          <w:sz w:val="30"/>
                          <w:szCs w:val="30"/>
                        </w:rPr>
                      </w:pPr>
                      <w:r>
                        <w:rPr>
                          <w:rFonts w:asciiTheme="majorBidi" w:hAnsiTheme="majorBidi" w:cstheme="majorBidi"/>
                          <w:sz w:val="30"/>
                          <w:szCs w:val="30"/>
                        </w:rPr>
                        <w:t>(B)</w:t>
                      </w:r>
                      <w:r w:rsidRPr="00195B7F">
                        <w:rPr>
                          <w:rFonts w:asciiTheme="majorBidi" w:hAnsiTheme="majorBidi" w:cstheme="majorBidi"/>
                          <w:sz w:val="24"/>
                          <w:szCs w:val="24"/>
                        </w:rPr>
                        <w:t xml:space="preserve"> </w:t>
                      </w:r>
                    </w:p>
                  </w:txbxContent>
                </v:textbox>
              </v:shape>
            </w:pict>
          </mc:Fallback>
        </mc:AlternateContent>
      </w:r>
    </w:p>
    <w:p w14:paraId="58A48074" w14:textId="12C15DA1" w:rsidR="0005699A" w:rsidRDefault="00592DDE" w:rsidP="0005699A">
      <w:pPr>
        <w:tabs>
          <w:tab w:val="center" w:pos="4320"/>
        </w:tabs>
        <w:rPr>
          <w:rFonts w:asciiTheme="majorBidi" w:hAnsiTheme="majorBidi" w:cstheme="majorBidi"/>
          <w:sz w:val="48"/>
          <w:szCs w:val="48"/>
          <w:rtl/>
        </w:rPr>
      </w:pPr>
      <w:r>
        <w:rPr>
          <w:rFonts w:asciiTheme="majorBidi" w:hAnsiTheme="majorBidi" w:cstheme="majorBidi"/>
          <w:sz w:val="48"/>
          <w:szCs w:val="48"/>
        </w:rPr>
        <w:tab/>
      </w:r>
    </w:p>
    <w:p w14:paraId="75FDA7C5" w14:textId="0D677637" w:rsidR="009F50DE" w:rsidRDefault="00C91A72" w:rsidP="009F50DE">
      <w:pPr>
        <w:tabs>
          <w:tab w:val="center" w:pos="4320"/>
        </w:tabs>
        <w:rPr>
          <w:rFonts w:asciiTheme="majorBidi" w:hAnsiTheme="majorBidi" w:cstheme="majorBidi"/>
          <w:sz w:val="48"/>
          <w:szCs w:val="48"/>
        </w:rPr>
      </w:pPr>
      <w:r>
        <w:rPr>
          <w:noProof/>
        </w:rPr>
        <w:drawing>
          <wp:anchor distT="0" distB="0" distL="114300" distR="114300" simplePos="0" relativeHeight="251663360" behindDoc="0" locked="0" layoutInCell="1" allowOverlap="1" wp14:anchorId="05DAB3DA" wp14:editId="7F133619">
            <wp:simplePos x="0" y="0"/>
            <wp:positionH relativeFrom="column">
              <wp:posOffset>4538133</wp:posOffset>
            </wp:positionH>
            <wp:positionV relativeFrom="paragraph">
              <wp:posOffset>251037</wp:posOffset>
            </wp:positionV>
            <wp:extent cx="1692910" cy="2302510"/>
            <wp:effectExtent l="0" t="0" r="2540" b="2540"/>
            <wp:wrapNone/>
            <wp:docPr id="732033528" name="Picture 1" descr="X-ray of a broken 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33528" name="Picture 1" descr="X-ray of a broken arm&#10;&#10;Description automatically generated"/>
                    <pic:cNvPicPr/>
                  </pic:nvPicPr>
                  <pic:blipFill>
                    <a:blip r:embed="rId10" cstate="print">
                      <a:extLst>
                        <a:ext uri="{28A0092B-C50C-407E-A947-70E740481C1C}">
                          <a14:useLocalDpi xmlns:a14="http://schemas.microsoft.com/office/drawing/2010/main" val="0"/>
                        </a:ext>
                      </a:extLst>
                    </a:blip>
                    <a:srcRect l="5113" t="7613" b="1527"/>
                    <a:stretch>
                      <a:fillRect/>
                    </a:stretch>
                  </pic:blipFill>
                  <pic:spPr bwMode="auto">
                    <a:xfrm>
                      <a:off x="0" y="0"/>
                      <a:ext cx="1707902" cy="2322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11E7">
        <w:rPr>
          <w:noProof/>
        </w:rPr>
        <w:drawing>
          <wp:anchor distT="0" distB="0" distL="114300" distR="114300" simplePos="0" relativeHeight="251662336" behindDoc="0" locked="0" layoutInCell="1" allowOverlap="1" wp14:anchorId="54DD4D5A" wp14:editId="21891D41">
            <wp:simplePos x="0" y="0"/>
            <wp:positionH relativeFrom="margin">
              <wp:posOffset>2904066</wp:posOffset>
            </wp:positionH>
            <wp:positionV relativeFrom="paragraph">
              <wp:posOffset>225637</wp:posOffset>
            </wp:positionV>
            <wp:extent cx="1656917" cy="2328333"/>
            <wp:effectExtent l="0" t="0" r="635" b="0"/>
            <wp:wrapNone/>
            <wp:docPr id="1936045965" name="Picture 1" descr="X-ray of a broken 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45965" name="Picture 1" descr="X-ray of a broken arm&#10;&#10;Description automatically generated"/>
                    <pic:cNvPicPr/>
                  </pic:nvPicPr>
                  <pic:blipFill>
                    <a:blip r:embed="rId11" cstate="print">
                      <a:extLst>
                        <a:ext uri="{28A0092B-C50C-407E-A947-70E740481C1C}">
                          <a14:useLocalDpi xmlns:a14="http://schemas.microsoft.com/office/drawing/2010/main" val="0"/>
                        </a:ext>
                      </a:extLst>
                    </a:blip>
                    <a:srcRect l="6432" t="1" b="1284"/>
                    <a:stretch>
                      <a:fillRect/>
                    </a:stretch>
                  </pic:blipFill>
                  <pic:spPr bwMode="auto">
                    <a:xfrm>
                      <a:off x="0" y="0"/>
                      <a:ext cx="1663246" cy="23372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1A1A5E" w14:textId="5F53F0B1" w:rsidR="009F50DE" w:rsidRDefault="00C91A72" w:rsidP="009F50DE">
      <w:pPr>
        <w:tabs>
          <w:tab w:val="center" w:pos="4320"/>
        </w:tabs>
        <w:rPr>
          <w:rFonts w:asciiTheme="majorBidi" w:hAnsiTheme="majorBidi" w:cstheme="majorBidi"/>
          <w:sz w:val="48"/>
          <w:szCs w:val="48"/>
        </w:rPr>
      </w:pPr>
      <w:r>
        <w:rPr>
          <w:rFonts w:ascii="Times New Roman" w:hAnsi="Times New Roman" w:cs="Times New Roman"/>
          <w:noProof/>
          <w:sz w:val="24"/>
          <w:szCs w:val="24"/>
        </w:rPr>
        <mc:AlternateContent>
          <mc:Choice Requires="wps">
            <w:drawing>
              <wp:anchor distT="45720" distB="45720" distL="114300" distR="114300" simplePos="0" relativeHeight="251696128" behindDoc="0" locked="0" layoutInCell="1" allowOverlap="1" wp14:anchorId="3D3CF61C" wp14:editId="28E719C2">
                <wp:simplePos x="0" y="0"/>
                <wp:positionH relativeFrom="column">
                  <wp:posOffset>4284133</wp:posOffset>
                </wp:positionH>
                <wp:positionV relativeFrom="paragraph">
                  <wp:posOffset>355600</wp:posOffset>
                </wp:positionV>
                <wp:extent cx="468086" cy="315686"/>
                <wp:effectExtent l="0" t="0" r="27305" b="27305"/>
                <wp:wrapNone/>
                <wp:docPr id="12343651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86" cy="315686"/>
                        </a:xfrm>
                        <a:prstGeom prst="rect">
                          <a:avLst/>
                        </a:prstGeom>
                        <a:solidFill>
                          <a:srgbClr val="FFFFFF"/>
                        </a:solidFill>
                        <a:ln w="9525">
                          <a:solidFill>
                            <a:srgbClr val="000000"/>
                          </a:solidFill>
                          <a:miter lim="800000"/>
                          <a:headEnd/>
                          <a:tailEnd/>
                        </a:ln>
                      </wps:spPr>
                      <wps:txbx>
                        <w:txbxContent>
                          <w:p w14:paraId="641F5CC8" w14:textId="42087543" w:rsidR="00C91A72" w:rsidRDefault="00C91A72" w:rsidP="00C91A72">
                            <w:pPr>
                              <w:jc w:val="center"/>
                              <w:rPr>
                                <w:rFonts w:asciiTheme="majorBidi" w:hAnsiTheme="majorBidi" w:cstheme="majorBidi"/>
                                <w:sz w:val="30"/>
                                <w:szCs w:val="30"/>
                              </w:rPr>
                            </w:pPr>
                            <w:r>
                              <w:rPr>
                                <w:rFonts w:asciiTheme="majorBidi" w:hAnsiTheme="majorBidi" w:cstheme="majorBidi"/>
                                <w:sz w:val="30"/>
                                <w:szCs w:val="30"/>
                              </w:rPr>
                              <w:t>(C)</w:t>
                            </w:r>
                            <w:r w:rsidRPr="00195B7F">
                              <w:rPr>
                                <w:rFonts w:asciiTheme="majorBidi" w:hAnsiTheme="majorBidi" w:cstheme="majorBidi"/>
                                <w:sz w:val="24"/>
                                <w:szCs w:val="24"/>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CF61C" id="_x0000_s1028" type="#_x0000_t202" style="position:absolute;margin-left:337.35pt;margin-top:28pt;width:36.85pt;height:24.8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">
                <v:textbox>
                  <w:txbxContent>
                    <w:p w14:paraId="641F5CC8" w14:textId="42087543" w:rsidR="00C91A72" w:rsidRDefault="00C91A72" w:rsidP="00C91A72">
                      <w:pPr>
                        <w:jc w:val="center"/>
                        <w:rPr>
                          <w:rFonts w:asciiTheme="majorBidi" w:hAnsiTheme="majorBidi" w:cstheme="majorBidi"/>
                          <w:sz w:val="30"/>
                          <w:szCs w:val="30"/>
                        </w:rPr>
                      </w:pPr>
                      <w:r>
                        <w:rPr>
                          <w:rFonts w:asciiTheme="majorBidi" w:hAnsiTheme="majorBidi" w:cstheme="majorBidi"/>
                          <w:sz w:val="30"/>
                          <w:szCs w:val="30"/>
                        </w:rPr>
                        <w:t>(C)</w:t>
                      </w:r>
                      <w:r w:rsidRPr="00195B7F">
                        <w:rPr>
                          <w:rFonts w:asciiTheme="majorBidi" w:hAnsiTheme="majorBidi" w:cstheme="majorBidi"/>
                          <w:sz w:val="24"/>
                          <w:szCs w:val="24"/>
                        </w:rPr>
                        <w:t xml:space="preserve"> </w:t>
                      </w:r>
                    </w:p>
                  </w:txbxContent>
                </v:textbox>
              </v:shape>
            </w:pict>
          </mc:Fallback>
        </mc:AlternateContent>
      </w:r>
    </w:p>
    <w:p w14:paraId="564EE7F8" w14:textId="77777777" w:rsidR="00C43729" w:rsidRDefault="00C43729" w:rsidP="00C43729">
      <w:pPr>
        <w:tabs>
          <w:tab w:val="center" w:pos="4320"/>
        </w:tabs>
        <w:rPr>
          <w:rFonts w:asciiTheme="majorBidi" w:hAnsiTheme="majorBidi" w:cstheme="majorBidi"/>
          <w:sz w:val="28"/>
          <w:szCs w:val="28"/>
        </w:rPr>
      </w:pPr>
    </w:p>
    <w:p w14:paraId="48B33CD2" w14:textId="2D025377" w:rsidR="00C43729" w:rsidRDefault="00C91A72" w:rsidP="00C43729">
      <w:pPr>
        <w:tabs>
          <w:tab w:val="center" w:pos="4320"/>
        </w:tabs>
        <w:rPr>
          <w:rFonts w:asciiTheme="majorBidi" w:hAnsiTheme="majorBidi" w:cstheme="majorBidi"/>
          <w:sz w:val="28"/>
          <w:szCs w:val="28"/>
        </w:rPr>
      </w:pPr>
      <w:r>
        <w:rPr>
          <w:rFonts w:ascii="Times New Roman" w:hAnsi="Times New Roman" w:cs="Times New Roman"/>
          <w:noProof/>
          <w:sz w:val="24"/>
          <w:szCs w:val="24"/>
        </w:rPr>
        <mc:AlternateContent>
          <mc:Choice Requires="wps">
            <w:drawing>
              <wp:anchor distT="45720" distB="45720" distL="114300" distR="114300" simplePos="0" relativeHeight="251694080" behindDoc="0" locked="0" layoutInCell="1" allowOverlap="1" wp14:anchorId="66D70FCD" wp14:editId="0DB9A572">
                <wp:simplePos x="0" y="0"/>
                <wp:positionH relativeFrom="margin">
                  <wp:posOffset>2903643</wp:posOffset>
                </wp:positionH>
                <wp:positionV relativeFrom="paragraph">
                  <wp:posOffset>420370</wp:posOffset>
                </wp:positionV>
                <wp:extent cx="3327400" cy="514350"/>
                <wp:effectExtent l="0" t="0" r="25400" b="19050"/>
                <wp:wrapNone/>
                <wp:docPr id="7433864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514350"/>
                        </a:xfrm>
                        <a:prstGeom prst="rect">
                          <a:avLst/>
                        </a:prstGeom>
                        <a:solidFill>
                          <a:srgbClr val="FFFFFF"/>
                        </a:solidFill>
                        <a:ln w="9525">
                          <a:solidFill>
                            <a:srgbClr val="000000"/>
                          </a:solidFill>
                          <a:miter lim="800000"/>
                          <a:headEnd/>
                          <a:tailEnd/>
                        </a:ln>
                      </wps:spPr>
                      <wps:txbx>
                        <w:txbxContent>
                          <w:p w14:paraId="17FA6858" w14:textId="500ADF99" w:rsidR="00C91A72" w:rsidRPr="009B11E7" w:rsidRDefault="00C91A72" w:rsidP="00C91A72">
                            <w:pPr>
                              <w:tabs>
                                <w:tab w:val="center" w:pos="4320"/>
                              </w:tabs>
                              <w:spacing w:line="240" w:lineRule="auto"/>
                              <w:rPr>
                                <w:rFonts w:asciiTheme="majorBidi" w:hAnsiTheme="majorBidi" w:cstheme="majorBidi"/>
                                <w:sz w:val="24"/>
                                <w:szCs w:val="24"/>
                                <w:rtl/>
                              </w:rPr>
                            </w:pPr>
                            <w:r w:rsidRPr="009B11E7">
                              <w:rPr>
                                <w:rFonts w:asciiTheme="majorBidi" w:hAnsiTheme="majorBidi" w:cstheme="majorBidi"/>
                                <w:sz w:val="24"/>
                                <w:szCs w:val="24"/>
                              </w:rPr>
                              <w:t>Figure (</w:t>
                            </w:r>
                            <w:r>
                              <w:rPr>
                                <w:rFonts w:asciiTheme="majorBidi" w:hAnsiTheme="majorBidi" w:cstheme="majorBidi"/>
                                <w:sz w:val="24"/>
                                <w:szCs w:val="24"/>
                              </w:rPr>
                              <w:t>1</w:t>
                            </w:r>
                            <w:r w:rsidRPr="009B11E7">
                              <w:rPr>
                                <w:rFonts w:asciiTheme="majorBidi" w:hAnsiTheme="majorBidi" w:cstheme="majorBidi"/>
                                <w:sz w:val="24"/>
                                <w:szCs w:val="24"/>
                              </w:rPr>
                              <w:t>) : A - Pre-operative X-rays, B - Post-operative X-rays</w:t>
                            </w:r>
                            <w:r>
                              <w:rPr>
                                <w:rFonts w:asciiTheme="majorBidi" w:hAnsiTheme="majorBidi" w:cstheme="majorBidi"/>
                                <w:sz w:val="24"/>
                                <w:szCs w:val="24"/>
                              </w:rPr>
                              <w:t xml:space="preserve">, C- </w:t>
                            </w:r>
                            <w:r w:rsidRPr="009B11E7">
                              <w:rPr>
                                <w:rFonts w:asciiTheme="majorBidi" w:hAnsiTheme="majorBidi" w:cstheme="majorBidi"/>
                                <w:sz w:val="24"/>
                                <w:szCs w:val="24"/>
                              </w:rPr>
                              <w:t>6-month follow-up X-rays.</w:t>
                            </w:r>
                          </w:p>
                          <w:p w14:paraId="7C81C691" w14:textId="77777777" w:rsidR="00C91A72" w:rsidRDefault="00C91A72" w:rsidP="00C91A72">
                            <w:pPr>
                              <w:jc w:val="center"/>
                              <w:rPr>
                                <w:rFonts w:asciiTheme="majorBidi" w:hAnsiTheme="majorBidi" w:cstheme="majorBidi"/>
                                <w:sz w:val="30"/>
                                <w:szCs w:val="3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70FCD" id="Text Box 5" o:spid="_x0000_s1029" type="#_x0000_t202" style="position:absolute;margin-left:228.65pt;margin-top:33.1pt;width:262pt;height:40.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">
                <v:textbox>
                  <w:txbxContent>
                    <w:p w14:paraId="17FA6858" w14:textId="500ADF99" w:rsidR="00C91A72" w:rsidRPr="009B11E7" w:rsidRDefault="00C91A72" w:rsidP="00C91A72">
                      <w:pPr>
                        <w:tabs>
                          <w:tab w:val="center" w:pos="4320"/>
                        </w:tabs>
                        <w:spacing w:line="240" w:lineRule="auto"/>
                        <w:rPr>
                          <w:rFonts w:asciiTheme="majorBidi" w:hAnsiTheme="majorBidi" w:cstheme="majorBidi"/>
                          <w:sz w:val="24"/>
                          <w:szCs w:val="24"/>
                          <w:rtl/>
                        </w:rPr>
                      </w:pPr>
                      <w:r w:rsidRPr="009B11E7">
                        <w:rPr>
                          <w:rFonts w:asciiTheme="majorBidi" w:hAnsiTheme="majorBidi" w:cstheme="majorBidi"/>
                          <w:sz w:val="24"/>
                          <w:szCs w:val="24"/>
                        </w:rPr>
                        <w:t>Figure (</w:t>
                      </w:r>
                      <w:r>
                        <w:rPr>
                          <w:rFonts w:asciiTheme="majorBidi" w:hAnsiTheme="majorBidi" w:cstheme="majorBidi"/>
                          <w:sz w:val="24"/>
                          <w:szCs w:val="24"/>
                        </w:rPr>
                        <w:t>1</w:t>
                      </w:r>
                      <w:r w:rsidRPr="009B11E7">
                        <w:rPr>
                          <w:rFonts w:asciiTheme="majorBidi" w:hAnsiTheme="majorBidi" w:cstheme="majorBidi"/>
                          <w:sz w:val="24"/>
                          <w:szCs w:val="24"/>
                        </w:rPr>
                        <w:t>) : A - Pre-operative X-rays, B - Post-operative X-rays</w:t>
                      </w:r>
                      <w:r>
                        <w:rPr>
                          <w:rFonts w:asciiTheme="majorBidi" w:hAnsiTheme="majorBidi" w:cstheme="majorBidi"/>
                          <w:sz w:val="24"/>
                          <w:szCs w:val="24"/>
                        </w:rPr>
                        <w:t xml:space="preserve">, C- </w:t>
                      </w:r>
                      <w:r w:rsidRPr="009B11E7">
                        <w:rPr>
                          <w:rFonts w:asciiTheme="majorBidi" w:hAnsiTheme="majorBidi" w:cstheme="majorBidi"/>
                          <w:sz w:val="24"/>
                          <w:szCs w:val="24"/>
                        </w:rPr>
                        <w:t>6-month follow-up X-rays.</w:t>
                      </w:r>
                    </w:p>
                    <w:p w14:paraId="7C81C691" w14:textId="77777777" w:rsidR="00C91A72" w:rsidRDefault="00C91A72" w:rsidP="00C91A72">
                      <w:pPr>
                        <w:jc w:val="center"/>
                        <w:rPr>
                          <w:rFonts w:asciiTheme="majorBidi" w:hAnsiTheme="majorBidi" w:cstheme="majorBidi"/>
                          <w:sz w:val="30"/>
                          <w:szCs w:val="30"/>
                        </w:rPr>
                      </w:pPr>
                    </w:p>
                  </w:txbxContent>
                </v:textbox>
                <w10:wrap anchorx="margin"/>
              </v:shape>
            </w:pict>
          </mc:Fallback>
        </mc:AlternateContent>
      </w:r>
    </w:p>
    <w:p w14:paraId="6DD21C2B" w14:textId="7FD1C1BC" w:rsidR="009B11E7" w:rsidRDefault="009B11E7" w:rsidP="00C43729">
      <w:pPr>
        <w:tabs>
          <w:tab w:val="center" w:pos="4320"/>
        </w:tabs>
        <w:spacing w:line="240" w:lineRule="auto"/>
        <w:rPr>
          <w:rFonts w:asciiTheme="majorBidi" w:hAnsiTheme="majorBidi" w:cstheme="majorBidi"/>
          <w:b/>
          <w:bCs/>
          <w:sz w:val="24"/>
          <w:szCs w:val="24"/>
        </w:rPr>
      </w:pPr>
    </w:p>
    <w:p w14:paraId="115E7120" w14:textId="6650C0B6" w:rsidR="009B11E7" w:rsidRDefault="009B11E7" w:rsidP="00C43729">
      <w:pPr>
        <w:tabs>
          <w:tab w:val="center" w:pos="4320"/>
        </w:tabs>
        <w:spacing w:line="240" w:lineRule="auto"/>
        <w:rPr>
          <w:rFonts w:asciiTheme="majorBidi" w:hAnsiTheme="majorBidi" w:cstheme="majorBidi"/>
          <w:b/>
          <w:bCs/>
          <w:sz w:val="24"/>
          <w:szCs w:val="24"/>
        </w:rPr>
      </w:pPr>
    </w:p>
    <w:p w14:paraId="368B9F97" w14:textId="77777777" w:rsidR="009B11E7" w:rsidRDefault="009B11E7" w:rsidP="00C43729">
      <w:pPr>
        <w:tabs>
          <w:tab w:val="center" w:pos="4320"/>
        </w:tabs>
        <w:spacing w:line="240" w:lineRule="auto"/>
        <w:rPr>
          <w:rFonts w:asciiTheme="majorBidi" w:hAnsiTheme="majorBidi" w:cstheme="majorBidi"/>
          <w:b/>
          <w:bCs/>
          <w:sz w:val="24"/>
          <w:szCs w:val="24"/>
        </w:rPr>
      </w:pPr>
    </w:p>
    <w:p w14:paraId="43BA0B27" w14:textId="6F26976A" w:rsidR="002A578A" w:rsidRPr="00C43729" w:rsidRDefault="00592DDE" w:rsidP="00C43729">
      <w:pPr>
        <w:tabs>
          <w:tab w:val="center" w:pos="4320"/>
        </w:tabs>
        <w:spacing w:line="240" w:lineRule="auto"/>
        <w:rPr>
          <w:rFonts w:asciiTheme="majorBidi" w:hAnsiTheme="majorBidi" w:cstheme="majorBidi"/>
          <w:b/>
          <w:bCs/>
          <w:sz w:val="24"/>
          <w:szCs w:val="24"/>
        </w:rPr>
      </w:pPr>
      <w:r w:rsidRPr="00C43729">
        <w:rPr>
          <w:rFonts w:asciiTheme="majorBidi" w:hAnsiTheme="majorBidi" w:cstheme="majorBidi"/>
          <w:b/>
          <w:bCs/>
          <w:sz w:val="24"/>
          <w:szCs w:val="24"/>
        </w:rPr>
        <w:lastRenderedPageBreak/>
        <w:t xml:space="preserve">Case 2: </w:t>
      </w:r>
    </w:p>
    <w:p w14:paraId="304949F8" w14:textId="764C8E12" w:rsidR="009B11E7" w:rsidRDefault="009B11E7" w:rsidP="005049A4">
      <w:pPr>
        <w:spacing w:after="0" w:line="240" w:lineRule="auto"/>
        <w:rPr>
          <w:rFonts w:asciiTheme="majorBidi" w:hAnsiTheme="majorBidi" w:cstheme="majorBidi"/>
          <w:sz w:val="24"/>
          <w:szCs w:val="24"/>
        </w:rPr>
      </w:pPr>
      <w:r w:rsidRPr="003868A4">
        <w:rPr>
          <w:rFonts w:asciiTheme="majorBidi" w:eastAsia="Times New Roman" w:hAnsiTheme="majorBidi" w:cstheme="majorBidi"/>
          <w:b/>
          <w:bCs/>
          <w:noProof/>
          <w:sz w:val="40"/>
          <w:szCs w:val="40"/>
        </w:rPr>
        <w:drawing>
          <wp:anchor distT="0" distB="0" distL="114300" distR="114300" simplePos="0" relativeHeight="251681792" behindDoc="0" locked="0" layoutInCell="1" allowOverlap="1" wp14:anchorId="719CD2FB" wp14:editId="5B1C9411">
            <wp:simplePos x="0" y="0"/>
            <wp:positionH relativeFrom="column">
              <wp:posOffset>2835910</wp:posOffset>
            </wp:positionH>
            <wp:positionV relativeFrom="paragraph">
              <wp:posOffset>10795</wp:posOffset>
            </wp:positionV>
            <wp:extent cx="1696720" cy="2571750"/>
            <wp:effectExtent l="0" t="0" r="0" b="0"/>
            <wp:wrapSquare wrapText="bothSides"/>
            <wp:docPr id="1038551683" name="Picture 6" descr="X-ray of a person's 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51683" name="Picture 6" descr="X-ray of a person's ar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l="17433" b="18202"/>
                    <a:stretch>
                      <a:fillRect/>
                    </a:stretch>
                  </pic:blipFill>
                  <pic:spPr bwMode="auto">
                    <a:xfrm>
                      <a:off x="0" y="0"/>
                      <a:ext cx="1696720" cy="2571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45720" distB="45720" distL="114300" distR="114300" simplePos="0" relativeHeight="251687936" behindDoc="0" locked="0" layoutInCell="1" allowOverlap="1" wp14:anchorId="4D3D1646" wp14:editId="24B62DC7">
                <wp:simplePos x="0" y="0"/>
                <wp:positionH relativeFrom="column">
                  <wp:posOffset>4223657</wp:posOffset>
                </wp:positionH>
                <wp:positionV relativeFrom="paragraph">
                  <wp:posOffset>1062083</wp:posOffset>
                </wp:positionV>
                <wp:extent cx="468086" cy="315686"/>
                <wp:effectExtent l="0" t="0" r="27305" b="27305"/>
                <wp:wrapNone/>
                <wp:docPr id="19583815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86" cy="315686"/>
                        </a:xfrm>
                        <a:prstGeom prst="rect">
                          <a:avLst/>
                        </a:prstGeom>
                        <a:solidFill>
                          <a:srgbClr val="FFFFFF"/>
                        </a:solidFill>
                        <a:ln w="9525">
                          <a:solidFill>
                            <a:srgbClr val="000000"/>
                          </a:solidFill>
                          <a:miter lim="800000"/>
                          <a:headEnd/>
                          <a:tailEnd/>
                        </a:ln>
                      </wps:spPr>
                      <wps:txbx>
                        <w:txbxContent>
                          <w:p w14:paraId="6104BB7D" w14:textId="77777777" w:rsidR="009B11E7" w:rsidRDefault="009B11E7" w:rsidP="009B11E7">
                            <w:pPr>
                              <w:jc w:val="center"/>
                              <w:rPr>
                                <w:rFonts w:asciiTheme="majorBidi" w:hAnsiTheme="majorBidi" w:cstheme="majorBidi"/>
                                <w:sz w:val="30"/>
                                <w:szCs w:val="30"/>
                              </w:rPr>
                            </w:pPr>
                            <w:r>
                              <w:rPr>
                                <w:rFonts w:asciiTheme="majorBidi" w:hAnsiTheme="majorBidi" w:cstheme="majorBidi"/>
                                <w:sz w:val="30"/>
                                <w:szCs w:val="30"/>
                              </w:rPr>
                              <w:t>(A)</w:t>
                            </w:r>
                            <w:r w:rsidRPr="00195B7F">
                              <w:rPr>
                                <w:rFonts w:asciiTheme="majorBidi" w:hAnsiTheme="majorBidi" w:cstheme="majorBidi"/>
                                <w:sz w:val="24"/>
                                <w:szCs w:val="24"/>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D1646" id="_x0000_s1030" type="#_x0000_t202" style="position:absolute;margin-left:332.55pt;margin-top:83.65pt;width:36.85pt;height:24.8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">
                <v:textbox>
                  <w:txbxContent>
                    <w:p w14:paraId="6104BB7D" w14:textId="77777777" w:rsidR="009B11E7" w:rsidRDefault="009B11E7" w:rsidP="009B11E7">
                      <w:pPr>
                        <w:jc w:val="center"/>
                        <w:rPr>
                          <w:rFonts w:asciiTheme="majorBidi" w:hAnsiTheme="majorBidi" w:cstheme="majorBidi"/>
                          <w:sz w:val="30"/>
                          <w:szCs w:val="30"/>
                        </w:rPr>
                      </w:pPr>
                      <w:r>
                        <w:rPr>
                          <w:rFonts w:asciiTheme="majorBidi" w:hAnsiTheme="majorBidi" w:cstheme="majorBidi"/>
                          <w:sz w:val="30"/>
                          <w:szCs w:val="30"/>
                        </w:rPr>
                        <w:t>(A)</w:t>
                      </w:r>
                      <w:r w:rsidRPr="00195B7F">
                        <w:rPr>
                          <w:rFonts w:asciiTheme="majorBidi" w:hAnsiTheme="majorBidi" w:cstheme="majorBidi"/>
                          <w:sz w:val="24"/>
                          <w:szCs w:val="24"/>
                        </w:rPr>
                        <w:t xml:space="preserve"> </w:t>
                      </w:r>
                    </w:p>
                  </w:txbxContent>
                </v:textbox>
              </v:shape>
            </w:pict>
          </mc:Fallback>
        </mc:AlternateContent>
      </w:r>
      <w:r w:rsidR="005049A4" w:rsidRPr="003868A4">
        <w:rPr>
          <w:rFonts w:asciiTheme="majorBidi" w:eastAsia="Times New Roman" w:hAnsiTheme="majorBidi" w:cstheme="majorBidi"/>
          <w:b/>
          <w:bCs/>
          <w:noProof/>
          <w:sz w:val="40"/>
          <w:szCs w:val="40"/>
        </w:rPr>
        <w:drawing>
          <wp:anchor distT="0" distB="0" distL="114300" distR="114300" simplePos="0" relativeHeight="251670528" behindDoc="0" locked="0" layoutInCell="1" allowOverlap="1" wp14:anchorId="6D78961F" wp14:editId="1DA130BD">
            <wp:simplePos x="0" y="0"/>
            <wp:positionH relativeFrom="column">
              <wp:posOffset>4514850</wp:posOffset>
            </wp:positionH>
            <wp:positionV relativeFrom="paragraph">
              <wp:posOffset>8890</wp:posOffset>
            </wp:positionV>
            <wp:extent cx="1685925" cy="2553970"/>
            <wp:effectExtent l="0" t="0" r="9525" b="0"/>
            <wp:wrapSquare wrapText="bothSides"/>
            <wp:docPr id="1372366565" name="Picture 5" descr="X-ray of a person's 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66565" name="Picture 5" descr="X-ray of a person's ar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l="18263" t="5373"/>
                    <a:stretch>
                      <a:fillRect/>
                    </a:stretch>
                  </pic:blipFill>
                  <pic:spPr bwMode="auto">
                    <a:xfrm>
                      <a:off x="0" y="0"/>
                      <a:ext cx="1685925" cy="25539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5D9E">
        <w:rPr>
          <w:rFonts w:asciiTheme="majorBidi" w:hAnsiTheme="majorBidi" w:cstheme="majorBidi"/>
          <w:sz w:val="24"/>
          <w:szCs w:val="24"/>
        </w:rPr>
        <w:t>F</w:t>
      </w:r>
      <w:r w:rsidR="00C43729">
        <w:rPr>
          <w:rFonts w:asciiTheme="majorBidi" w:hAnsiTheme="majorBidi" w:cstheme="majorBidi"/>
          <w:sz w:val="24"/>
          <w:szCs w:val="24"/>
        </w:rPr>
        <w:t>e</w:t>
      </w:r>
      <w:r w:rsidR="00C43729" w:rsidRPr="00A94268">
        <w:rPr>
          <w:rFonts w:asciiTheme="majorBidi" w:hAnsiTheme="majorBidi" w:cstheme="majorBidi"/>
          <w:sz w:val="24"/>
          <w:szCs w:val="24"/>
        </w:rPr>
        <w:t xml:space="preserve">male patient, </w:t>
      </w:r>
      <w:r w:rsidR="00C43729">
        <w:rPr>
          <w:rFonts w:asciiTheme="majorBidi" w:hAnsiTheme="majorBidi" w:cstheme="majorBidi"/>
          <w:sz w:val="24"/>
          <w:szCs w:val="24"/>
        </w:rPr>
        <w:t>42</w:t>
      </w:r>
      <w:r w:rsidR="00C43729" w:rsidRPr="00A94268">
        <w:rPr>
          <w:rFonts w:asciiTheme="majorBidi" w:hAnsiTheme="majorBidi" w:cstheme="majorBidi"/>
          <w:sz w:val="24"/>
          <w:szCs w:val="24"/>
        </w:rPr>
        <w:t xml:space="preserve"> years old, pre</w:t>
      </w:r>
      <w:r w:rsidR="00C43729" w:rsidRPr="002A578A">
        <w:rPr>
          <w:rFonts w:asciiTheme="majorBidi" w:hAnsiTheme="majorBidi" w:cstheme="majorBidi"/>
          <w:sz w:val="24"/>
          <w:szCs w:val="24"/>
        </w:rPr>
        <w:t xml:space="preserve">sented with a </w:t>
      </w:r>
      <w:r w:rsidR="00C43729" w:rsidRPr="002A578A">
        <w:rPr>
          <w:rFonts w:ascii="Times New Roman" w:eastAsia="Times New Roman" w:hAnsi="Times New Roman" w:cs="Times New Roman"/>
          <w:sz w:val="24"/>
          <w:szCs w:val="24"/>
          <w:lang w:bidi="ar-EG"/>
        </w:rPr>
        <w:t xml:space="preserve">Distal shaft Fragmented wedge (B3) fracture  Lt humerus </w:t>
      </w:r>
      <w:r w:rsidR="00C43729" w:rsidRPr="002A578A">
        <w:rPr>
          <w:rFonts w:asciiTheme="majorBidi" w:hAnsiTheme="majorBidi" w:cstheme="majorBidi"/>
          <w:sz w:val="24"/>
          <w:szCs w:val="24"/>
        </w:rPr>
        <w:t>according</w:t>
      </w:r>
      <w:r w:rsidR="00C43729" w:rsidRPr="00A94268">
        <w:rPr>
          <w:rFonts w:asciiTheme="majorBidi" w:hAnsiTheme="majorBidi" w:cstheme="majorBidi"/>
          <w:sz w:val="24"/>
          <w:szCs w:val="24"/>
        </w:rPr>
        <w:t xml:space="preserve"> to AO classification after a road traffic accident. </w:t>
      </w:r>
      <w:r w:rsidR="00C43729">
        <w:rPr>
          <w:rFonts w:asciiTheme="majorBidi" w:hAnsiTheme="majorBidi" w:cstheme="majorBidi"/>
          <w:sz w:val="24"/>
          <w:szCs w:val="24"/>
        </w:rPr>
        <w:t>Posterior</w:t>
      </w:r>
      <w:r w:rsidR="00C43729" w:rsidRPr="00A94268">
        <w:rPr>
          <w:rFonts w:asciiTheme="majorBidi" w:hAnsiTheme="majorBidi" w:cstheme="majorBidi"/>
          <w:sz w:val="24"/>
          <w:szCs w:val="24"/>
        </w:rPr>
        <w:t xml:space="preserve"> plating was done. </w:t>
      </w:r>
    </w:p>
    <w:p w14:paraId="6DEB8557" w14:textId="7C06E9EE" w:rsidR="00C43729" w:rsidRPr="002A578A" w:rsidRDefault="00C43729" w:rsidP="005049A4">
      <w:pPr>
        <w:spacing w:after="0" w:line="240" w:lineRule="auto"/>
        <w:rPr>
          <w:rFonts w:ascii="Times New Roman" w:eastAsia="Times New Roman" w:hAnsi="Times New Roman" w:cs="Times New Roman"/>
          <w:sz w:val="28"/>
          <w:szCs w:val="28"/>
          <w:lang w:bidi="ar-EG"/>
        </w:rPr>
      </w:pPr>
      <w:r w:rsidRPr="00A94268">
        <w:rPr>
          <w:rFonts w:asciiTheme="majorBidi" w:hAnsiTheme="majorBidi" w:cstheme="majorBidi"/>
          <w:sz w:val="24"/>
          <w:szCs w:val="24"/>
        </w:rPr>
        <w:t xml:space="preserve">No complications were recorded. Full motion of shoulder, elbow, and wrist and union have been achieved with a DASH score of </w:t>
      </w:r>
      <w:r>
        <w:rPr>
          <w:rFonts w:asciiTheme="majorBidi" w:hAnsiTheme="majorBidi" w:cstheme="majorBidi"/>
          <w:sz w:val="24"/>
          <w:szCs w:val="24"/>
        </w:rPr>
        <w:t>3.3</w:t>
      </w:r>
      <w:r w:rsidRPr="00A94268">
        <w:rPr>
          <w:rFonts w:asciiTheme="majorBidi" w:hAnsiTheme="majorBidi" w:cstheme="majorBidi"/>
          <w:sz w:val="24"/>
          <w:szCs w:val="24"/>
        </w:rPr>
        <w:t>/100.</w:t>
      </w:r>
      <w:r w:rsidR="002A5D9E">
        <w:rPr>
          <w:rFonts w:asciiTheme="majorBidi" w:hAnsiTheme="majorBidi" w:cstheme="majorBidi"/>
          <w:sz w:val="24"/>
          <w:szCs w:val="24"/>
        </w:rPr>
        <w:t xml:space="preserve">As shown in </w:t>
      </w:r>
      <w:r w:rsidR="002A5D9E" w:rsidRPr="00A94268">
        <w:rPr>
          <w:rFonts w:asciiTheme="majorBidi" w:hAnsiTheme="majorBidi" w:cstheme="majorBidi"/>
          <w:sz w:val="24"/>
          <w:szCs w:val="24"/>
        </w:rPr>
        <w:t>Figure (</w:t>
      </w:r>
      <w:r w:rsidR="002A5D9E">
        <w:rPr>
          <w:rFonts w:asciiTheme="majorBidi" w:hAnsiTheme="majorBidi" w:cstheme="majorBidi"/>
          <w:sz w:val="24"/>
          <w:szCs w:val="24"/>
        </w:rPr>
        <w:t>2</w:t>
      </w:r>
      <w:r w:rsidR="002A5D9E" w:rsidRPr="00A94268">
        <w:rPr>
          <w:rFonts w:asciiTheme="majorBidi" w:hAnsiTheme="majorBidi" w:cstheme="majorBidi"/>
          <w:sz w:val="24"/>
          <w:szCs w:val="24"/>
        </w:rPr>
        <w:t>)</w:t>
      </w:r>
      <w:r w:rsidR="002A5D9E">
        <w:rPr>
          <w:rFonts w:asciiTheme="majorBidi" w:hAnsiTheme="majorBidi" w:cstheme="majorBidi"/>
          <w:sz w:val="24"/>
          <w:szCs w:val="24"/>
        </w:rPr>
        <w:t>.</w:t>
      </w:r>
    </w:p>
    <w:p w14:paraId="6FC4D9FC" w14:textId="5A75E5E3" w:rsidR="00C43729" w:rsidRPr="00C43729" w:rsidRDefault="00C43729" w:rsidP="00C43729">
      <w:pPr>
        <w:tabs>
          <w:tab w:val="center" w:pos="4320"/>
        </w:tabs>
        <w:rPr>
          <w:rFonts w:asciiTheme="majorBidi" w:hAnsiTheme="majorBidi" w:cstheme="majorBidi"/>
          <w:sz w:val="48"/>
          <w:szCs w:val="48"/>
        </w:rPr>
      </w:pPr>
    </w:p>
    <w:p w14:paraId="534AB9B3" w14:textId="5D89ADCF" w:rsidR="002A578A" w:rsidRDefault="005049A4" w:rsidP="00A94268">
      <w:pPr>
        <w:tabs>
          <w:tab w:val="center" w:pos="4320"/>
        </w:tabs>
        <w:rPr>
          <w:rFonts w:asciiTheme="majorBidi" w:hAnsiTheme="majorBidi" w:cstheme="majorBidi"/>
          <w:sz w:val="28"/>
          <w:szCs w:val="28"/>
        </w:rPr>
      </w:pPr>
      <w:r w:rsidRPr="003868A4">
        <w:rPr>
          <w:rFonts w:asciiTheme="majorBidi" w:eastAsia="Times New Roman" w:hAnsiTheme="majorBidi" w:cstheme="majorBidi"/>
          <w:b/>
          <w:bCs/>
          <w:noProof/>
          <w:sz w:val="40"/>
          <w:szCs w:val="40"/>
        </w:rPr>
        <w:drawing>
          <wp:anchor distT="0" distB="0" distL="114300" distR="114300" simplePos="0" relativeHeight="251673600" behindDoc="0" locked="0" layoutInCell="1" allowOverlap="1" wp14:anchorId="4E9F6370" wp14:editId="04CD527F">
            <wp:simplePos x="0" y="0"/>
            <wp:positionH relativeFrom="margin">
              <wp:posOffset>4487333</wp:posOffset>
            </wp:positionH>
            <wp:positionV relativeFrom="paragraph">
              <wp:posOffset>187960</wp:posOffset>
            </wp:positionV>
            <wp:extent cx="1735667" cy="2112645"/>
            <wp:effectExtent l="0" t="0" r="0" b="1905"/>
            <wp:wrapNone/>
            <wp:docPr id="158402941" name="Picture 8" descr="X-ray of a shoulder with a screw attached to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2941" name="Picture 8" descr="X-ray of a shoulder with a screw attached to it&#10;&#10;Description automatically generated"/>
                    <pic:cNvPicPr>
                      <a:picLocks noChangeAspect="1" noChangeArrowheads="1"/>
                    </pic:cNvPicPr>
                  </pic:nvPicPr>
                  <pic:blipFill>
                    <a:blip r:embed="rId14" cstate="print">
                      <a:extLst>
                        <a:ext uri="{BEBA8EAE-BF5A-486C-A8C5-ECC9F3942E4B}">
                          <a14:imgProps xmlns:a14="http://schemas.microsoft.com/office/drawing/2010/main">
                            <a14:imgLayer>
                              <a14:imgEffect>
                                <a14:brightnessContrast bright="-12000" contrast="6000"/>
                              </a14:imgEffect>
                            </a14:imgLayer>
                          </a14:imgProps>
                        </a:ext>
                        <a:ext uri="{28A0092B-C50C-407E-A947-70E740481C1C}">
                          <a14:useLocalDpi xmlns:a14="http://schemas.microsoft.com/office/drawing/2010/main" val="0"/>
                        </a:ext>
                      </a:extLst>
                    </a:blip>
                    <a:srcRect l="10967" r="10645" b="22721"/>
                    <a:stretch>
                      <a:fillRect/>
                    </a:stretch>
                  </pic:blipFill>
                  <pic:spPr bwMode="auto">
                    <a:xfrm>
                      <a:off x="0" y="0"/>
                      <a:ext cx="1739377" cy="21171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868A4">
        <w:rPr>
          <w:rFonts w:asciiTheme="majorBidi" w:eastAsia="Times New Roman" w:hAnsiTheme="majorBidi" w:cstheme="majorBidi"/>
          <w:b/>
          <w:bCs/>
          <w:noProof/>
          <w:sz w:val="40"/>
          <w:szCs w:val="40"/>
        </w:rPr>
        <w:drawing>
          <wp:anchor distT="0" distB="0" distL="114300" distR="114300" simplePos="0" relativeHeight="251672576" behindDoc="0" locked="0" layoutInCell="1" allowOverlap="1" wp14:anchorId="6C2E6834" wp14:editId="4FC86FEB">
            <wp:simplePos x="0" y="0"/>
            <wp:positionH relativeFrom="margin">
              <wp:posOffset>2825750</wp:posOffset>
            </wp:positionH>
            <wp:positionV relativeFrom="paragraph">
              <wp:posOffset>200660</wp:posOffset>
            </wp:positionV>
            <wp:extent cx="1688925" cy="2085975"/>
            <wp:effectExtent l="0" t="0" r="6985" b="0"/>
            <wp:wrapNone/>
            <wp:docPr id="993854919" name="Picture 7" descr="X-ray of a person's 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854919" name="Picture 7" descr="X-ray of a person's arm&#10;&#10;Description automatically generated"/>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bright="-6000" contrast="6000"/>
                              </a14:imgEffect>
                            </a14:imgLayer>
                          </a14:imgProps>
                        </a:ext>
                        <a:ext uri="{28A0092B-C50C-407E-A947-70E740481C1C}">
                          <a14:useLocalDpi xmlns:a14="http://schemas.microsoft.com/office/drawing/2010/main" val="0"/>
                        </a:ext>
                      </a:extLst>
                    </a:blip>
                    <a:srcRect l="12345" r="11420" b="5865"/>
                    <a:stretch>
                      <a:fillRect/>
                    </a:stretch>
                  </pic:blipFill>
                  <pic:spPr bwMode="auto">
                    <a:xfrm>
                      <a:off x="0" y="0"/>
                      <a:ext cx="168892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C2DC65" w14:textId="1A0BDA2D" w:rsidR="002A578A" w:rsidRDefault="009B11E7" w:rsidP="00A94268">
      <w:pPr>
        <w:tabs>
          <w:tab w:val="center" w:pos="4320"/>
        </w:tabs>
        <w:rPr>
          <w:rFonts w:asciiTheme="majorBidi" w:hAnsiTheme="majorBidi" w:cstheme="majorBidi"/>
          <w:sz w:val="28"/>
          <w:szCs w:val="28"/>
        </w:rPr>
      </w:pPr>
      <w:r>
        <w:rPr>
          <w:rFonts w:ascii="Times New Roman" w:hAnsi="Times New Roman" w:cs="Times New Roman"/>
          <w:noProof/>
          <w:sz w:val="24"/>
          <w:szCs w:val="24"/>
        </w:rPr>
        <mc:AlternateContent>
          <mc:Choice Requires="wps">
            <w:drawing>
              <wp:anchor distT="45720" distB="45720" distL="114300" distR="114300" simplePos="0" relativeHeight="251692032" behindDoc="0" locked="0" layoutInCell="1" allowOverlap="1" wp14:anchorId="52AC07DF" wp14:editId="2D0C09C8">
                <wp:simplePos x="0" y="0"/>
                <wp:positionH relativeFrom="column">
                  <wp:posOffset>4286250</wp:posOffset>
                </wp:positionH>
                <wp:positionV relativeFrom="paragraph">
                  <wp:posOffset>509270</wp:posOffset>
                </wp:positionV>
                <wp:extent cx="457200" cy="304800"/>
                <wp:effectExtent l="0" t="0" r="19050" b="19050"/>
                <wp:wrapNone/>
                <wp:docPr id="12029246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w="9525">
                          <a:solidFill>
                            <a:srgbClr val="000000"/>
                          </a:solidFill>
                          <a:miter lim="800000"/>
                          <a:headEnd/>
                          <a:tailEnd/>
                        </a:ln>
                      </wps:spPr>
                      <wps:txbx>
                        <w:txbxContent>
                          <w:p w14:paraId="1426AD1B" w14:textId="7BB5E8B7" w:rsidR="009B11E7" w:rsidRDefault="009B11E7" w:rsidP="009B11E7">
                            <w:pPr>
                              <w:jc w:val="center"/>
                              <w:rPr>
                                <w:rFonts w:asciiTheme="majorBidi" w:hAnsiTheme="majorBidi" w:cstheme="majorBidi"/>
                                <w:sz w:val="30"/>
                                <w:szCs w:val="30"/>
                              </w:rPr>
                            </w:pPr>
                            <w:r>
                              <w:rPr>
                                <w:rFonts w:asciiTheme="majorBidi" w:hAnsiTheme="majorBidi" w:cstheme="majorBidi"/>
                                <w:sz w:val="30"/>
                                <w:szCs w:val="30"/>
                              </w:rPr>
                              <w:t>(B)</w:t>
                            </w:r>
                            <w:r w:rsidRPr="00195B7F">
                              <w:rPr>
                                <w:rFonts w:asciiTheme="majorBidi" w:hAnsiTheme="majorBidi" w:cstheme="majorBidi"/>
                                <w:sz w:val="24"/>
                                <w:szCs w:val="24"/>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C07DF" id="_x0000_s1031" type="#_x0000_t202" style="position:absolute;margin-left:337.5pt;margin-top:40.1pt;width:36pt;height:2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">
                <v:textbox>
                  <w:txbxContent>
                    <w:p w14:paraId="1426AD1B" w14:textId="7BB5E8B7" w:rsidR="009B11E7" w:rsidRDefault="009B11E7" w:rsidP="009B11E7">
                      <w:pPr>
                        <w:jc w:val="center"/>
                        <w:rPr>
                          <w:rFonts w:asciiTheme="majorBidi" w:hAnsiTheme="majorBidi" w:cstheme="majorBidi"/>
                          <w:sz w:val="30"/>
                          <w:szCs w:val="30"/>
                        </w:rPr>
                      </w:pPr>
                      <w:r>
                        <w:rPr>
                          <w:rFonts w:asciiTheme="majorBidi" w:hAnsiTheme="majorBidi" w:cstheme="majorBidi"/>
                          <w:sz w:val="30"/>
                          <w:szCs w:val="30"/>
                        </w:rPr>
                        <w:t>(B)</w:t>
                      </w:r>
                      <w:r w:rsidRPr="00195B7F">
                        <w:rPr>
                          <w:rFonts w:asciiTheme="majorBidi" w:hAnsiTheme="majorBidi" w:cstheme="majorBidi"/>
                          <w:sz w:val="24"/>
                          <w:szCs w:val="24"/>
                        </w:rPr>
                        <w:t xml:space="preserve"> </w:t>
                      </w:r>
                    </w:p>
                  </w:txbxContent>
                </v:textbox>
              </v:shape>
            </w:pict>
          </mc:Fallback>
        </mc:AlternateContent>
      </w:r>
    </w:p>
    <w:p w14:paraId="728DFCC2" w14:textId="0C8834FF" w:rsidR="002A578A" w:rsidRPr="00A94268" w:rsidRDefault="002A578A" w:rsidP="00A94268">
      <w:pPr>
        <w:tabs>
          <w:tab w:val="center" w:pos="4320"/>
        </w:tabs>
        <w:rPr>
          <w:rFonts w:asciiTheme="majorBidi" w:hAnsiTheme="majorBidi" w:cstheme="majorBidi"/>
          <w:sz w:val="28"/>
          <w:szCs w:val="28"/>
          <w:rtl/>
        </w:rPr>
      </w:pPr>
    </w:p>
    <w:p w14:paraId="7FAB1613" w14:textId="1B597253" w:rsidR="002A578A" w:rsidRDefault="002A578A" w:rsidP="00A94268">
      <w:pPr>
        <w:tabs>
          <w:tab w:val="center" w:pos="4320"/>
        </w:tabs>
        <w:rPr>
          <w:rFonts w:asciiTheme="majorBidi" w:hAnsiTheme="majorBidi" w:cstheme="majorBidi"/>
          <w:b/>
          <w:bCs/>
          <w:sz w:val="24"/>
          <w:szCs w:val="24"/>
        </w:rPr>
      </w:pPr>
    </w:p>
    <w:p w14:paraId="3F93184C" w14:textId="748A75EC" w:rsidR="00C43729" w:rsidRPr="009B11E7" w:rsidRDefault="009B11E7" w:rsidP="009B11E7">
      <w:pPr>
        <w:tabs>
          <w:tab w:val="center" w:pos="4320"/>
        </w:tabs>
        <w:spacing w:line="240" w:lineRule="auto"/>
        <w:rPr>
          <w:rFonts w:asciiTheme="majorBidi" w:hAnsiTheme="majorBidi" w:cstheme="majorBidi"/>
          <w:sz w:val="28"/>
          <w:szCs w:val="28"/>
          <w:rtl/>
        </w:rPr>
      </w:pPr>
      <w:r>
        <w:rPr>
          <w:noProof/>
        </w:rPr>
        <w:drawing>
          <wp:anchor distT="0" distB="0" distL="114300" distR="114300" simplePos="0" relativeHeight="251674624" behindDoc="0" locked="0" layoutInCell="1" allowOverlap="1" wp14:anchorId="418E3D22" wp14:editId="13AEC4F9">
            <wp:simplePos x="0" y="0"/>
            <wp:positionH relativeFrom="margin">
              <wp:posOffset>2836333</wp:posOffset>
            </wp:positionH>
            <wp:positionV relativeFrom="paragraph">
              <wp:posOffset>299297</wp:posOffset>
            </wp:positionV>
            <wp:extent cx="1696721" cy="2244513"/>
            <wp:effectExtent l="0" t="0" r="0" b="3810"/>
            <wp:wrapNone/>
            <wp:docPr id="378656124" name="Picture 1" descr="X-ray of a person's le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656124" name="Picture 1" descr="X-ray of a person's leg&#10;&#10;Description automatically generated"/>
                    <pic:cNvPicPr/>
                  </pic:nvPicPr>
                  <pic:blipFill>
                    <a:blip r:embed="rId17" cstate="print">
                      <a:extLst>
                        <a:ext uri="{28A0092B-C50C-407E-A947-70E740481C1C}">
                          <a14:useLocalDpi xmlns:a14="http://schemas.microsoft.com/office/drawing/2010/main" val="0"/>
                        </a:ext>
                      </a:extLst>
                    </a:blip>
                    <a:srcRect l="6056" r="52762" b="11173"/>
                    <a:stretch>
                      <a:fillRect/>
                    </a:stretch>
                  </pic:blipFill>
                  <pic:spPr bwMode="auto">
                    <a:xfrm>
                      <a:off x="0" y="0"/>
                      <a:ext cx="1697041" cy="22449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7AE6C3" w14:textId="554C8B57" w:rsidR="002A578A" w:rsidRDefault="009B11E7" w:rsidP="00A94268">
      <w:pPr>
        <w:tabs>
          <w:tab w:val="center" w:pos="4320"/>
        </w:tabs>
        <w:rPr>
          <w:rFonts w:asciiTheme="majorBidi" w:hAnsiTheme="majorBidi" w:cstheme="majorBidi"/>
          <w:b/>
          <w:bCs/>
          <w:sz w:val="24"/>
          <w:szCs w:val="24"/>
        </w:rPr>
      </w:pPr>
      <w:r>
        <w:rPr>
          <w:noProof/>
        </w:rPr>
        <w:drawing>
          <wp:anchor distT="0" distB="0" distL="114300" distR="114300" simplePos="0" relativeHeight="251675648" behindDoc="0" locked="0" layoutInCell="1" allowOverlap="1" wp14:anchorId="31829D6F" wp14:editId="552C78EC">
            <wp:simplePos x="0" y="0"/>
            <wp:positionH relativeFrom="margin">
              <wp:posOffset>4475627</wp:posOffset>
            </wp:positionH>
            <wp:positionV relativeFrom="paragraph">
              <wp:posOffset>6985</wp:posOffset>
            </wp:positionV>
            <wp:extent cx="1774677" cy="2234577"/>
            <wp:effectExtent l="0" t="0" r="0" b="0"/>
            <wp:wrapNone/>
            <wp:docPr id="152314371" name="Picture 1" descr="X-ray of a person's le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14371" name="Picture 1" descr="X-ray of a person's leg&#10;&#10;Description automatically generated"/>
                    <pic:cNvPicPr/>
                  </pic:nvPicPr>
                  <pic:blipFill>
                    <a:blip r:embed="rId18" cstate="print">
                      <a:extLst>
                        <a:ext uri="{28A0092B-C50C-407E-A947-70E740481C1C}">
                          <a14:useLocalDpi xmlns:a14="http://schemas.microsoft.com/office/drawing/2010/main" val="0"/>
                        </a:ext>
                      </a:extLst>
                    </a:blip>
                    <a:srcRect l="48623"/>
                    <a:stretch>
                      <a:fillRect/>
                    </a:stretch>
                  </pic:blipFill>
                  <pic:spPr bwMode="auto">
                    <a:xfrm flipH="1">
                      <a:off x="0" y="0"/>
                      <a:ext cx="1775164" cy="2235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F3BD74" w14:textId="27B57523" w:rsidR="002A578A" w:rsidRDefault="009B11E7" w:rsidP="00A94268">
      <w:pPr>
        <w:tabs>
          <w:tab w:val="center" w:pos="4320"/>
        </w:tabs>
        <w:rPr>
          <w:rFonts w:asciiTheme="majorBidi" w:hAnsiTheme="majorBidi" w:cstheme="majorBidi"/>
          <w:b/>
          <w:bCs/>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689984" behindDoc="0" locked="0" layoutInCell="1" allowOverlap="1" wp14:anchorId="4DE1BFE1" wp14:editId="60E91350">
                <wp:simplePos x="0" y="0"/>
                <wp:positionH relativeFrom="column">
                  <wp:posOffset>4295775</wp:posOffset>
                </wp:positionH>
                <wp:positionV relativeFrom="paragraph">
                  <wp:posOffset>323215</wp:posOffset>
                </wp:positionV>
                <wp:extent cx="457200" cy="304800"/>
                <wp:effectExtent l="0" t="0" r="19050" b="19050"/>
                <wp:wrapNone/>
                <wp:docPr id="20666201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w="9525">
                          <a:solidFill>
                            <a:srgbClr val="000000"/>
                          </a:solidFill>
                          <a:miter lim="800000"/>
                          <a:headEnd/>
                          <a:tailEnd/>
                        </a:ln>
                      </wps:spPr>
                      <wps:txbx>
                        <w:txbxContent>
                          <w:p w14:paraId="50557FCC" w14:textId="7C5E8D52" w:rsidR="009B11E7" w:rsidRDefault="009B11E7" w:rsidP="009B11E7">
                            <w:pPr>
                              <w:jc w:val="center"/>
                              <w:rPr>
                                <w:rFonts w:asciiTheme="majorBidi" w:hAnsiTheme="majorBidi" w:cstheme="majorBidi"/>
                                <w:sz w:val="30"/>
                                <w:szCs w:val="30"/>
                              </w:rPr>
                            </w:pPr>
                            <w:r>
                              <w:rPr>
                                <w:rFonts w:asciiTheme="majorBidi" w:hAnsiTheme="majorBidi" w:cstheme="majorBidi"/>
                                <w:sz w:val="30"/>
                                <w:szCs w:val="30"/>
                              </w:rPr>
                              <w:t>(C)</w:t>
                            </w:r>
                            <w:r w:rsidRPr="00195B7F">
                              <w:rPr>
                                <w:rFonts w:asciiTheme="majorBidi" w:hAnsiTheme="majorBidi" w:cstheme="majorBidi"/>
                                <w:sz w:val="24"/>
                                <w:szCs w:val="24"/>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1BFE1" id="_x0000_s1032" type="#_x0000_t202" style="position:absolute;margin-left:338.25pt;margin-top:25.45pt;width:36pt;height:2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">
                <v:textbox>
                  <w:txbxContent>
                    <w:p w14:paraId="50557FCC" w14:textId="7C5E8D52" w:rsidR="009B11E7" w:rsidRDefault="009B11E7" w:rsidP="009B11E7">
                      <w:pPr>
                        <w:jc w:val="center"/>
                        <w:rPr>
                          <w:rFonts w:asciiTheme="majorBidi" w:hAnsiTheme="majorBidi" w:cstheme="majorBidi"/>
                          <w:sz w:val="30"/>
                          <w:szCs w:val="30"/>
                        </w:rPr>
                      </w:pPr>
                      <w:r>
                        <w:rPr>
                          <w:rFonts w:asciiTheme="majorBidi" w:hAnsiTheme="majorBidi" w:cstheme="majorBidi"/>
                          <w:sz w:val="30"/>
                          <w:szCs w:val="30"/>
                        </w:rPr>
                        <w:t>(C)</w:t>
                      </w:r>
                      <w:r w:rsidRPr="00195B7F">
                        <w:rPr>
                          <w:rFonts w:asciiTheme="majorBidi" w:hAnsiTheme="majorBidi" w:cstheme="majorBidi"/>
                          <w:sz w:val="24"/>
                          <w:szCs w:val="24"/>
                        </w:rPr>
                        <w:t xml:space="preserve"> </w:t>
                      </w:r>
                    </w:p>
                  </w:txbxContent>
                </v:textbox>
              </v:shape>
            </w:pict>
          </mc:Fallback>
        </mc:AlternateContent>
      </w:r>
    </w:p>
    <w:p w14:paraId="1BB7D339" w14:textId="090B53C6" w:rsidR="002A578A" w:rsidRDefault="002A578A" w:rsidP="00A94268">
      <w:pPr>
        <w:tabs>
          <w:tab w:val="center" w:pos="4320"/>
        </w:tabs>
        <w:rPr>
          <w:rFonts w:asciiTheme="majorBidi" w:hAnsiTheme="majorBidi" w:cstheme="majorBidi"/>
          <w:b/>
          <w:bCs/>
          <w:sz w:val="24"/>
          <w:szCs w:val="24"/>
        </w:rPr>
      </w:pPr>
    </w:p>
    <w:p w14:paraId="762F0181" w14:textId="3D92BB1B" w:rsidR="002A578A" w:rsidRDefault="002A578A" w:rsidP="00A94268">
      <w:pPr>
        <w:tabs>
          <w:tab w:val="center" w:pos="4320"/>
        </w:tabs>
        <w:rPr>
          <w:rFonts w:asciiTheme="majorBidi" w:hAnsiTheme="majorBidi" w:cstheme="majorBidi"/>
          <w:b/>
          <w:bCs/>
          <w:sz w:val="24"/>
          <w:szCs w:val="24"/>
        </w:rPr>
      </w:pPr>
    </w:p>
    <w:p w14:paraId="04599CDD" w14:textId="644437A4" w:rsidR="002A578A" w:rsidRDefault="00C91A72" w:rsidP="00A94268">
      <w:pPr>
        <w:tabs>
          <w:tab w:val="center" w:pos="4320"/>
        </w:tabs>
        <w:rPr>
          <w:rFonts w:asciiTheme="majorBidi" w:hAnsiTheme="majorBidi" w:cstheme="majorBidi"/>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678720" behindDoc="0" locked="0" layoutInCell="1" allowOverlap="1" wp14:anchorId="22659C9A" wp14:editId="70DE373F">
                <wp:simplePos x="0" y="0"/>
                <wp:positionH relativeFrom="margin">
                  <wp:posOffset>2836333</wp:posOffset>
                </wp:positionH>
                <wp:positionV relativeFrom="paragraph">
                  <wp:posOffset>416772</wp:posOffset>
                </wp:positionV>
                <wp:extent cx="3416724" cy="514350"/>
                <wp:effectExtent l="0" t="0" r="12700" b="19050"/>
                <wp:wrapNone/>
                <wp:docPr id="105624809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724" cy="514350"/>
                        </a:xfrm>
                        <a:prstGeom prst="rect">
                          <a:avLst/>
                        </a:prstGeom>
                        <a:solidFill>
                          <a:srgbClr val="FFFFFF"/>
                        </a:solidFill>
                        <a:ln w="9525">
                          <a:solidFill>
                            <a:srgbClr val="000000"/>
                          </a:solidFill>
                          <a:miter lim="800000"/>
                          <a:headEnd/>
                          <a:tailEnd/>
                        </a:ln>
                      </wps:spPr>
                      <wps:txbx>
                        <w:txbxContent>
                          <w:p w14:paraId="2CA7292B" w14:textId="5E563251" w:rsidR="005049A4" w:rsidRPr="009B11E7" w:rsidRDefault="005049A4" w:rsidP="005049A4">
                            <w:pPr>
                              <w:tabs>
                                <w:tab w:val="center" w:pos="4320"/>
                              </w:tabs>
                              <w:spacing w:line="240" w:lineRule="auto"/>
                              <w:rPr>
                                <w:rFonts w:asciiTheme="majorBidi" w:hAnsiTheme="majorBidi" w:cstheme="majorBidi"/>
                                <w:sz w:val="24"/>
                                <w:szCs w:val="24"/>
                                <w:rtl/>
                              </w:rPr>
                            </w:pPr>
                            <w:r w:rsidRPr="009B11E7">
                              <w:rPr>
                                <w:rFonts w:asciiTheme="majorBidi" w:hAnsiTheme="majorBidi" w:cstheme="majorBidi"/>
                                <w:sz w:val="24"/>
                                <w:szCs w:val="24"/>
                              </w:rPr>
                              <w:t>Figure (2) : A - Pre-operative X-rays, B - Post-operative X-rays</w:t>
                            </w:r>
                            <w:r w:rsidR="009B11E7">
                              <w:rPr>
                                <w:rFonts w:asciiTheme="majorBidi" w:hAnsiTheme="majorBidi" w:cstheme="majorBidi"/>
                                <w:sz w:val="24"/>
                                <w:szCs w:val="24"/>
                              </w:rPr>
                              <w:t xml:space="preserve">, C- </w:t>
                            </w:r>
                            <w:r w:rsidRPr="009B11E7">
                              <w:rPr>
                                <w:rFonts w:asciiTheme="majorBidi" w:hAnsiTheme="majorBidi" w:cstheme="majorBidi"/>
                                <w:sz w:val="24"/>
                                <w:szCs w:val="24"/>
                              </w:rPr>
                              <w:t>6-month follow-up X-rays.</w:t>
                            </w:r>
                          </w:p>
                          <w:p w14:paraId="2A3A0F73" w14:textId="23E33435" w:rsidR="002A578A" w:rsidRDefault="002A578A" w:rsidP="002A578A">
                            <w:pPr>
                              <w:jc w:val="center"/>
                              <w:rPr>
                                <w:rFonts w:asciiTheme="majorBidi" w:hAnsiTheme="majorBidi" w:cstheme="majorBidi"/>
                                <w:sz w:val="30"/>
                                <w:szCs w:val="3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59C9A" id="_x0000_s1033" type="#_x0000_t202" style="position:absolute;margin-left:223.35pt;margin-top:32.8pt;width:269.05pt;height:40.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">
                <v:textbox>
                  <w:txbxContent>
                    <w:p w14:paraId="2CA7292B" w14:textId="5E563251" w:rsidR="005049A4" w:rsidRPr="009B11E7" w:rsidRDefault="005049A4" w:rsidP="005049A4">
                      <w:pPr>
                        <w:tabs>
                          <w:tab w:val="center" w:pos="4320"/>
                        </w:tabs>
                        <w:spacing w:line="240" w:lineRule="auto"/>
                        <w:rPr>
                          <w:rFonts w:asciiTheme="majorBidi" w:hAnsiTheme="majorBidi" w:cstheme="majorBidi"/>
                          <w:sz w:val="24"/>
                          <w:szCs w:val="24"/>
                          <w:rtl/>
                        </w:rPr>
                      </w:pPr>
                      <w:r w:rsidRPr="009B11E7">
                        <w:rPr>
                          <w:rFonts w:asciiTheme="majorBidi" w:hAnsiTheme="majorBidi" w:cstheme="majorBidi"/>
                          <w:sz w:val="24"/>
                          <w:szCs w:val="24"/>
                        </w:rPr>
                        <w:t>Figure (2) : A - Pre-operative X-rays, B - Post-operative X-rays</w:t>
                      </w:r>
                      <w:r w:rsidR="009B11E7">
                        <w:rPr>
                          <w:rFonts w:asciiTheme="majorBidi" w:hAnsiTheme="majorBidi" w:cstheme="majorBidi"/>
                          <w:sz w:val="24"/>
                          <w:szCs w:val="24"/>
                        </w:rPr>
                        <w:t xml:space="preserve">, C- </w:t>
                      </w:r>
                      <w:r w:rsidRPr="009B11E7">
                        <w:rPr>
                          <w:rFonts w:asciiTheme="majorBidi" w:hAnsiTheme="majorBidi" w:cstheme="majorBidi"/>
                          <w:sz w:val="24"/>
                          <w:szCs w:val="24"/>
                        </w:rPr>
                        <w:t>6-month follow-up X-rays.</w:t>
                      </w:r>
                    </w:p>
                    <w:p w14:paraId="2A3A0F73" w14:textId="23E33435" w:rsidR="002A578A" w:rsidRDefault="002A578A" w:rsidP="002A578A">
                      <w:pPr>
                        <w:jc w:val="center"/>
                        <w:rPr>
                          <w:rFonts w:asciiTheme="majorBidi" w:hAnsiTheme="majorBidi" w:cstheme="majorBidi"/>
                          <w:sz w:val="30"/>
                          <w:szCs w:val="30"/>
                        </w:rPr>
                      </w:pPr>
                    </w:p>
                  </w:txbxContent>
                </v:textbox>
                <w10:wrap anchorx="margin"/>
              </v:shape>
            </w:pict>
          </mc:Fallback>
        </mc:AlternateContent>
      </w:r>
    </w:p>
    <w:p w14:paraId="7BD88312" w14:textId="2DD1CA22" w:rsidR="002A578A" w:rsidRDefault="002A578A" w:rsidP="001C3DF7">
      <w:pPr>
        <w:tabs>
          <w:tab w:val="center" w:pos="4320"/>
        </w:tabs>
        <w:rPr>
          <w:rFonts w:asciiTheme="majorBidi" w:hAnsiTheme="majorBidi" w:cstheme="majorBidi"/>
          <w:sz w:val="24"/>
          <w:szCs w:val="24"/>
        </w:rPr>
      </w:pPr>
    </w:p>
    <w:p w14:paraId="3B75E484" w14:textId="77777777" w:rsidR="009B11E7" w:rsidRDefault="009B11E7" w:rsidP="002A578A">
      <w:pPr>
        <w:tabs>
          <w:tab w:val="center" w:pos="4320"/>
        </w:tabs>
        <w:ind w:firstLine="864"/>
        <w:rPr>
          <w:rFonts w:asciiTheme="majorBidi" w:hAnsiTheme="majorBidi" w:cstheme="majorBidi"/>
          <w:b/>
          <w:bCs/>
          <w:sz w:val="24"/>
          <w:szCs w:val="24"/>
        </w:rPr>
      </w:pPr>
    </w:p>
    <w:p w14:paraId="71B59637" w14:textId="6DF7188E" w:rsidR="002A578A" w:rsidRPr="002A578A" w:rsidRDefault="00592DDE" w:rsidP="002A578A">
      <w:pPr>
        <w:tabs>
          <w:tab w:val="center" w:pos="4320"/>
        </w:tabs>
        <w:ind w:firstLine="864"/>
        <w:rPr>
          <w:rFonts w:asciiTheme="majorBidi" w:hAnsiTheme="majorBidi" w:cstheme="majorBidi"/>
          <w:b/>
          <w:bCs/>
          <w:sz w:val="24"/>
          <w:szCs w:val="24"/>
        </w:rPr>
      </w:pPr>
      <w:r w:rsidRPr="002A578A">
        <w:rPr>
          <w:rFonts w:asciiTheme="majorBidi" w:hAnsiTheme="majorBidi" w:cstheme="majorBidi"/>
          <w:b/>
          <w:bCs/>
          <w:sz w:val="24"/>
          <w:szCs w:val="24"/>
        </w:rPr>
        <w:lastRenderedPageBreak/>
        <w:t>Discussion:</w:t>
      </w:r>
    </w:p>
    <w:p w14:paraId="5E50B49D" w14:textId="77777777" w:rsidR="003E0557" w:rsidRPr="00A94268" w:rsidRDefault="00592DDE" w:rsidP="002A578A">
      <w:pPr>
        <w:tabs>
          <w:tab w:val="center" w:pos="4320"/>
        </w:tabs>
        <w:ind w:firstLine="864"/>
        <w:rPr>
          <w:rFonts w:asciiTheme="majorBidi" w:hAnsiTheme="majorBidi" w:cstheme="majorBidi"/>
          <w:b/>
          <w:bCs/>
          <w:sz w:val="24"/>
          <w:szCs w:val="24"/>
        </w:rPr>
      </w:pPr>
      <w:r w:rsidRPr="00A94268">
        <w:rPr>
          <w:rFonts w:asciiTheme="majorBidi" w:hAnsiTheme="majorBidi" w:cstheme="majorBidi"/>
          <w:sz w:val="24"/>
          <w:szCs w:val="24"/>
        </w:rPr>
        <w:t>The annual humeral fracture incidence was 12.6 per 100,000 people, with a bimodal distribution in men and a unimodal distribution in older women.</w:t>
      </w:r>
      <w:r w:rsidRPr="00E74E79">
        <w:rPr>
          <w:rFonts w:asciiTheme="majorBidi" w:eastAsia="Calibri" w:hAnsiTheme="majorBidi" w:cstheme="majorBidi"/>
          <w:b/>
          <w:bCs/>
          <w:color w:val="000000" w:themeColor="text1"/>
          <w:sz w:val="24"/>
          <w:szCs w:val="24"/>
        </w:rPr>
        <w:fldChar w:fldCharType="begin"/>
      </w:r>
      <w:r w:rsidR="00D706C5">
        <w:rPr>
          <w:rFonts w:asciiTheme="majorBidi" w:eastAsia="Calibri" w:hAnsiTheme="majorBidi" w:cstheme="majorBidi"/>
          <w:b/>
          <w:bCs/>
          <w:color w:val="000000" w:themeColor="text1"/>
          <w:sz w:val="24"/>
          <w:szCs w:val="24"/>
        </w:rPr>
        <w:instrText xml:space="preserve"> ADDIN EN.CITE &lt;EndNote&gt;&lt;Cite&gt;&lt;Author&gt;Oliver&lt;/Author&gt;&lt;Year&gt;2020&lt;/Year&gt;&lt;RecNum&gt;10&lt;/RecNum&gt;&lt;DisplayText&gt;&lt;style face="superscript"&gt;7&lt;/style&gt;&lt;/DisplayText&gt;&lt;record&gt;&lt;rec-number&gt;10&lt;/rec-number&gt;&lt;foreign-keys&gt;&lt;key app="EN" db-id="w2sddpzearsftkezf9mv2t5m0zwdz0x5a0pp" timestamp="1712001818"&gt;10&lt;/key&gt;&lt;/foreign-keys&gt;&lt;ref-type name="Journal Article"&gt;17&lt;/ref-type&gt;&lt;contributors&gt;&lt;authors&gt;&lt;author&gt;Oliver, William M&lt;/author&gt;&lt;author&gt;Searle, Henry KC&lt;/author&gt;&lt;author&gt;Ng, Zhan Herr&lt;/author&gt;&lt;author&gt;Wickramasinghe, Neil RL&lt;/author&gt;&lt;author&gt;Molyneux, Samuel G&lt;/author&gt;&lt;author&gt;White, Tim O&lt;/author&gt;&lt;author&gt;Clement, Nicholas D&lt;/author&gt;&lt;author&gt;Duckworth, Andrew D %J The Bone&lt;/author&gt;&lt;author&gt;Joint Journal&lt;/author&gt;&lt;/authors&gt;&lt;/contributors&gt;&lt;titles&gt;&lt;title&gt;Fractures of the proximal-and middle-thirds of the humeral shaft should be considered as fragility fractures: an epidemiological study of 900 consecutive injuries&lt;/title&gt;&lt;/titles&gt;&lt;pages&gt;1475-1483&lt;/pages&gt;&lt;volume&gt;102&lt;/volume&gt;&lt;number&gt;11&lt;/number&gt;&lt;dates&gt;&lt;year&gt;2020&lt;/year&gt;&lt;/dates&gt;&lt;isbn&gt;2049-4408&lt;/isbn&gt;&lt;urls&gt;&lt;/urls&gt;&lt;/record&gt;&lt;/Cite&gt;&lt;/EndNote&gt;</w:instrText>
      </w:r>
      <w:r w:rsidRPr="00E74E79">
        <w:rPr>
          <w:rFonts w:asciiTheme="majorBidi" w:eastAsia="Calibri" w:hAnsiTheme="majorBidi" w:cstheme="majorBidi"/>
          <w:b/>
          <w:bCs/>
          <w:color w:val="000000" w:themeColor="text1"/>
          <w:sz w:val="24"/>
          <w:szCs w:val="24"/>
        </w:rPr>
        <w:fldChar w:fldCharType="separate"/>
      </w:r>
      <w:r w:rsidR="00D706C5" w:rsidRPr="00D706C5">
        <w:rPr>
          <w:rFonts w:asciiTheme="majorBidi" w:eastAsia="Calibri" w:hAnsiTheme="majorBidi" w:cstheme="majorBidi"/>
          <w:b/>
          <w:bCs/>
          <w:noProof/>
          <w:color w:val="000000" w:themeColor="text1"/>
          <w:sz w:val="24"/>
          <w:szCs w:val="24"/>
          <w:vertAlign w:val="superscript"/>
        </w:rPr>
        <w:t>7</w:t>
      </w:r>
      <w:r w:rsidRPr="00E74E79">
        <w:rPr>
          <w:rFonts w:asciiTheme="majorBidi" w:eastAsia="Calibri" w:hAnsiTheme="majorBidi" w:cstheme="majorBidi"/>
          <w:b/>
          <w:bCs/>
          <w:color w:val="000000" w:themeColor="text1"/>
          <w:sz w:val="24"/>
          <w:szCs w:val="24"/>
        </w:rPr>
        <w:fldChar w:fldCharType="end"/>
      </w:r>
    </w:p>
    <w:p w14:paraId="592DD5F5" w14:textId="53C5BC08" w:rsidR="00A94268" w:rsidRPr="00A94268" w:rsidRDefault="00592DDE" w:rsidP="00A94268">
      <w:pPr>
        <w:spacing w:before="100" w:line="360" w:lineRule="auto"/>
        <w:ind w:right="-58" w:firstLine="864"/>
        <w:jc w:val="both"/>
        <w:rPr>
          <w:rFonts w:asciiTheme="majorBidi" w:eastAsia="Calibri" w:hAnsiTheme="majorBidi" w:cstheme="majorBidi"/>
          <w:color w:val="000000" w:themeColor="text1"/>
          <w:sz w:val="24"/>
          <w:szCs w:val="24"/>
        </w:rPr>
      </w:pPr>
      <w:r w:rsidRPr="00A94268">
        <w:rPr>
          <w:rFonts w:asciiTheme="majorBidi" w:eastAsia="Calibri" w:hAnsiTheme="majorBidi" w:cstheme="majorBidi"/>
          <w:color w:val="000000" w:themeColor="text1"/>
          <w:sz w:val="24"/>
          <w:szCs w:val="24"/>
        </w:rPr>
        <w:t xml:space="preserve">The main aim of this </w:t>
      </w:r>
      <w:r w:rsidR="00BC615D" w:rsidRPr="00E74E79">
        <w:rPr>
          <w:rFonts w:asciiTheme="majorBidi" w:hAnsiTheme="majorBidi" w:cstheme="majorBidi"/>
          <w:sz w:val="24"/>
          <w:szCs w:val="24"/>
        </w:rPr>
        <w:t xml:space="preserve">prospective </w:t>
      </w:r>
      <w:r w:rsidR="00BC615D">
        <w:rPr>
          <w:rFonts w:asciiTheme="majorBidi" w:hAnsiTheme="majorBidi" w:cstheme="majorBidi"/>
          <w:sz w:val="24"/>
          <w:szCs w:val="24"/>
        </w:rPr>
        <w:t>case series</w:t>
      </w:r>
      <w:r w:rsidR="00BC615D" w:rsidRPr="00E74E79">
        <w:rPr>
          <w:rFonts w:asciiTheme="majorBidi" w:hAnsiTheme="majorBidi" w:cstheme="majorBidi"/>
          <w:sz w:val="24"/>
          <w:szCs w:val="24"/>
        </w:rPr>
        <w:t xml:space="preserve"> </w:t>
      </w:r>
      <w:r w:rsidRPr="00A94268">
        <w:rPr>
          <w:rFonts w:asciiTheme="majorBidi" w:eastAsia="Calibri" w:hAnsiTheme="majorBidi" w:cstheme="majorBidi"/>
          <w:color w:val="000000" w:themeColor="text1"/>
          <w:sz w:val="24"/>
          <w:szCs w:val="24"/>
        </w:rPr>
        <w:t>study is to</w:t>
      </w:r>
      <w:r w:rsidR="00BC104F" w:rsidRPr="00BC104F">
        <w:rPr>
          <w:rFonts w:asciiTheme="majorBidi" w:hAnsiTheme="majorBidi" w:cstheme="majorBidi"/>
          <w:sz w:val="24"/>
          <w:szCs w:val="24"/>
        </w:rPr>
        <w:t xml:space="preserve"> </w:t>
      </w:r>
      <w:r w:rsidR="00BC104F" w:rsidRPr="00361C06">
        <w:rPr>
          <w:rFonts w:asciiTheme="majorBidi" w:hAnsiTheme="majorBidi" w:cstheme="majorBidi"/>
          <w:sz w:val="24"/>
          <w:szCs w:val="24"/>
        </w:rPr>
        <w:t>evaluate the incidence and consequences of radial nerve palsy in adult patients with traumatic humeral shaft fractures admitted at Assiut University Hospital</w:t>
      </w:r>
      <w:r w:rsidR="00BC104F">
        <w:rPr>
          <w:rFonts w:asciiTheme="majorBidi" w:hAnsiTheme="majorBidi" w:cstheme="majorBidi"/>
          <w:sz w:val="24"/>
          <w:szCs w:val="24"/>
        </w:rPr>
        <w:t>,</w:t>
      </w:r>
      <w:r w:rsidR="00BC104F" w:rsidRPr="00A94268">
        <w:rPr>
          <w:rFonts w:asciiTheme="majorBidi" w:eastAsia="Calibri" w:hAnsiTheme="majorBidi" w:cstheme="majorBidi"/>
          <w:color w:val="000000" w:themeColor="text1"/>
          <w:sz w:val="24"/>
          <w:szCs w:val="24"/>
        </w:rPr>
        <w:t xml:space="preserve"> </w:t>
      </w:r>
      <w:r w:rsidR="00C5515A" w:rsidRPr="00E74E79">
        <w:rPr>
          <w:rFonts w:asciiTheme="majorBidi" w:hAnsiTheme="majorBidi" w:cstheme="majorBidi"/>
          <w:sz w:val="24"/>
          <w:szCs w:val="24"/>
        </w:rPr>
        <w:t>epidemiological characteristics</w:t>
      </w:r>
      <w:r w:rsidR="00C5515A" w:rsidRPr="00A94268">
        <w:rPr>
          <w:rFonts w:asciiTheme="majorBidi" w:eastAsia="Calibri" w:hAnsiTheme="majorBidi" w:cstheme="majorBidi"/>
          <w:color w:val="000000" w:themeColor="text1"/>
          <w:sz w:val="24"/>
          <w:szCs w:val="24"/>
        </w:rPr>
        <w:t xml:space="preserve"> </w:t>
      </w:r>
      <w:r w:rsidR="00C5515A">
        <w:rPr>
          <w:rFonts w:asciiTheme="majorBidi" w:eastAsia="Calibri" w:hAnsiTheme="majorBidi" w:cstheme="majorBidi"/>
          <w:color w:val="000000" w:themeColor="text1"/>
          <w:sz w:val="24"/>
          <w:szCs w:val="24"/>
        </w:rPr>
        <w:t xml:space="preserve">, </w:t>
      </w:r>
      <w:r w:rsidR="00BC104F" w:rsidRPr="00A94268">
        <w:rPr>
          <w:rFonts w:asciiTheme="majorBidi" w:eastAsia="Calibri" w:hAnsiTheme="majorBidi" w:cstheme="majorBidi"/>
          <w:color w:val="000000" w:themeColor="text1"/>
          <w:sz w:val="24"/>
          <w:szCs w:val="24"/>
        </w:rPr>
        <w:t>record</w:t>
      </w:r>
      <w:r w:rsidRPr="00A94268">
        <w:rPr>
          <w:rFonts w:asciiTheme="majorBidi" w:eastAsia="Calibri" w:hAnsiTheme="majorBidi" w:cstheme="majorBidi"/>
          <w:color w:val="000000" w:themeColor="text1"/>
          <w:sz w:val="24"/>
          <w:szCs w:val="24"/>
        </w:rPr>
        <w:t xml:space="preserve"> the incidence of different</w:t>
      </w:r>
      <w:r w:rsidR="00BC104F">
        <w:rPr>
          <w:rFonts w:asciiTheme="majorBidi" w:eastAsia="Calibri" w:hAnsiTheme="majorBidi" w:cstheme="majorBidi"/>
          <w:color w:val="000000" w:themeColor="text1"/>
          <w:sz w:val="24"/>
          <w:szCs w:val="24"/>
        </w:rPr>
        <w:t xml:space="preserve"> pathoanatomic</w:t>
      </w:r>
      <w:r w:rsidR="00C5515A">
        <w:rPr>
          <w:rFonts w:asciiTheme="majorBidi" w:eastAsia="Calibri" w:hAnsiTheme="majorBidi" w:cstheme="majorBidi"/>
          <w:color w:val="000000" w:themeColor="text1"/>
          <w:sz w:val="24"/>
          <w:szCs w:val="24"/>
        </w:rPr>
        <w:t xml:space="preserve"> </w:t>
      </w:r>
      <w:r w:rsidR="00BC104F">
        <w:rPr>
          <w:rFonts w:asciiTheme="majorBidi" w:eastAsia="Calibri" w:hAnsiTheme="majorBidi" w:cstheme="majorBidi"/>
          <w:color w:val="000000" w:themeColor="text1"/>
          <w:sz w:val="24"/>
          <w:szCs w:val="24"/>
        </w:rPr>
        <w:t>sub</w:t>
      </w:r>
      <w:r w:rsidRPr="00A94268">
        <w:rPr>
          <w:rFonts w:asciiTheme="majorBidi" w:eastAsia="Calibri" w:hAnsiTheme="majorBidi" w:cstheme="majorBidi"/>
          <w:color w:val="000000" w:themeColor="text1"/>
          <w:sz w:val="24"/>
          <w:szCs w:val="24"/>
        </w:rPr>
        <w:t>types of humeral</w:t>
      </w:r>
      <w:r w:rsidR="00BC104F">
        <w:rPr>
          <w:rFonts w:asciiTheme="majorBidi" w:eastAsia="Calibri" w:hAnsiTheme="majorBidi" w:cstheme="majorBidi"/>
          <w:color w:val="000000" w:themeColor="text1"/>
          <w:sz w:val="24"/>
          <w:szCs w:val="24"/>
        </w:rPr>
        <w:t xml:space="preserve"> shaft</w:t>
      </w:r>
      <w:r w:rsidRPr="00A94268">
        <w:rPr>
          <w:rFonts w:asciiTheme="majorBidi" w:eastAsia="Calibri" w:hAnsiTheme="majorBidi" w:cstheme="majorBidi"/>
          <w:color w:val="000000" w:themeColor="text1"/>
          <w:sz w:val="24"/>
          <w:szCs w:val="24"/>
        </w:rPr>
        <w:t xml:space="preserve"> fracture</w:t>
      </w:r>
      <w:r w:rsidR="00BC104F">
        <w:rPr>
          <w:rFonts w:asciiTheme="majorBidi" w:eastAsia="Calibri" w:hAnsiTheme="majorBidi" w:cstheme="majorBidi"/>
          <w:color w:val="000000" w:themeColor="text1"/>
          <w:sz w:val="24"/>
          <w:szCs w:val="24"/>
        </w:rPr>
        <w:t>s</w:t>
      </w:r>
      <w:r w:rsidR="00BC104F" w:rsidRPr="00E74E79">
        <w:rPr>
          <w:rFonts w:asciiTheme="majorBidi" w:hAnsiTheme="majorBidi" w:cstheme="majorBidi"/>
          <w:sz w:val="24"/>
          <w:szCs w:val="24"/>
        </w:rPr>
        <w:t>, management strategies</w:t>
      </w:r>
      <w:r w:rsidR="00C5515A">
        <w:rPr>
          <w:rFonts w:asciiTheme="majorBidi" w:hAnsiTheme="majorBidi" w:cstheme="majorBidi"/>
          <w:sz w:val="24"/>
          <w:szCs w:val="24"/>
        </w:rPr>
        <w:t xml:space="preserve"> and </w:t>
      </w:r>
      <w:r w:rsidR="00BC104F" w:rsidRPr="00A94268">
        <w:rPr>
          <w:rFonts w:asciiTheme="majorBidi" w:eastAsia="Calibri" w:hAnsiTheme="majorBidi" w:cstheme="majorBidi"/>
          <w:color w:val="000000" w:themeColor="text1"/>
          <w:sz w:val="24"/>
          <w:szCs w:val="24"/>
        </w:rPr>
        <w:t>identify possible complications</w:t>
      </w:r>
      <w:r w:rsidR="00BC104F" w:rsidRPr="00E74E79">
        <w:rPr>
          <w:rFonts w:asciiTheme="majorBidi" w:hAnsiTheme="majorBidi" w:cstheme="majorBidi"/>
          <w:sz w:val="24"/>
          <w:szCs w:val="24"/>
        </w:rPr>
        <w:t xml:space="preserve"> </w:t>
      </w:r>
      <w:r w:rsidR="00BC104F">
        <w:rPr>
          <w:rFonts w:asciiTheme="majorBidi" w:hAnsiTheme="majorBidi" w:cstheme="majorBidi"/>
          <w:sz w:val="24"/>
          <w:szCs w:val="24"/>
        </w:rPr>
        <w:t xml:space="preserve">and </w:t>
      </w:r>
      <w:r w:rsidR="00BC104F" w:rsidRPr="00E74E79">
        <w:rPr>
          <w:rFonts w:asciiTheme="majorBidi" w:hAnsiTheme="majorBidi" w:cstheme="majorBidi"/>
          <w:sz w:val="24"/>
          <w:szCs w:val="24"/>
        </w:rPr>
        <w:t>outcomes</w:t>
      </w:r>
      <w:r w:rsidRPr="00A94268">
        <w:rPr>
          <w:rFonts w:asciiTheme="majorBidi" w:eastAsia="Calibri" w:hAnsiTheme="majorBidi" w:cstheme="majorBidi"/>
          <w:color w:val="000000" w:themeColor="text1"/>
          <w:sz w:val="24"/>
          <w:szCs w:val="24"/>
        </w:rPr>
        <w:t>. This study included 51 patients who met the inclusion criteria.</w:t>
      </w:r>
    </w:p>
    <w:p w14:paraId="4E75F98F" w14:textId="77777777" w:rsidR="003E0557" w:rsidRPr="00E74E79" w:rsidRDefault="00592DDE" w:rsidP="003E0557">
      <w:pPr>
        <w:spacing w:before="100" w:line="360" w:lineRule="auto"/>
        <w:ind w:right="-58" w:firstLine="864"/>
        <w:jc w:val="both"/>
        <w:rPr>
          <w:rFonts w:asciiTheme="majorBidi" w:eastAsia="Calibri" w:hAnsiTheme="majorBidi" w:cstheme="majorBidi"/>
          <w:color w:val="000000" w:themeColor="text1"/>
          <w:sz w:val="24"/>
          <w:szCs w:val="24"/>
        </w:rPr>
      </w:pPr>
      <w:r w:rsidRPr="00E74E79">
        <w:rPr>
          <w:rFonts w:asciiTheme="majorBidi" w:eastAsia="Calibri" w:hAnsiTheme="majorBidi" w:cstheme="majorBidi"/>
          <w:color w:val="000000" w:themeColor="text1"/>
          <w:sz w:val="24"/>
          <w:szCs w:val="24"/>
        </w:rPr>
        <w:t xml:space="preserve">The average age in the study population was 37.39. </w:t>
      </w:r>
      <w:proofErr w:type="gramStart"/>
      <w:r w:rsidR="00A94268">
        <w:rPr>
          <w:rFonts w:asciiTheme="majorBidi" w:eastAsia="Calibri" w:hAnsiTheme="majorBidi" w:cstheme="majorBidi"/>
          <w:color w:val="000000" w:themeColor="text1"/>
          <w:sz w:val="24"/>
          <w:szCs w:val="24"/>
        </w:rPr>
        <w:t>T</w:t>
      </w:r>
      <w:r w:rsidRPr="00E74E79">
        <w:rPr>
          <w:rFonts w:asciiTheme="majorBidi" w:eastAsia="Calibri" w:hAnsiTheme="majorBidi" w:cstheme="majorBidi"/>
          <w:color w:val="000000" w:themeColor="text1"/>
          <w:sz w:val="24"/>
          <w:szCs w:val="24"/>
        </w:rPr>
        <w:t>he majority of</w:t>
      </w:r>
      <w:proofErr w:type="gramEnd"/>
      <w:r w:rsidRPr="00E74E79">
        <w:rPr>
          <w:rFonts w:asciiTheme="majorBidi" w:eastAsia="Calibri" w:hAnsiTheme="majorBidi" w:cstheme="majorBidi"/>
          <w:color w:val="000000" w:themeColor="text1"/>
          <w:sz w:val="24"/>
          <w:szCs w:val="24"/>
        </w:rPr>
        <w:t xml:space="preserve"> cases were male</w:t>
      </w:r>
      <w:r w:rsidR="00A94268">
        <w:rPr>
          <w:rFonts w:asciiTheme="majorBidi" w:eastAsia="Calibri" w:hAnsiTheme="majorBidi" w:cstheme="majorBidi"/>
          <w:color w:val="000000" w:themeColor="text1"/>
          <w:sz w:val="24"/>
          <w:szCs w:val="24"/>
        </w:rPr>
        <w:t>,</w:t>
      </w:r>
      <w:r w:rsidRPr="00E74E79">
        <w:rPr>
          <w:rFonts w:asciiTheme="majorBidi" w:eastAsia="Calibri" w:hAnsiTheme="majorBidi" w:cstheme="majorBidi"/>
          <w:color w:val="000000" w:themeColor="text1"/>
          <w:sz w:val="24"/>
          <w:szCs w:val="24"/>
        </w:rPr>
        <w:t xml:space="preserve"> 41 (80.39%). </w:t>
      </w:r>
      <w:r w:rsidR="00A94268">
        <w:rPr>
          <w:rFonts w:asciiTheme="majorBidi" w:eastAsia="Calibri" w:hAnsiTheme="majorBidi" w:cstheme="majorBidi"/>
          <w:color w:val="000000" w:themeColor="text1"/>
          <w:sz w:val="24"/>
          <w:szCs w:val="24"/>
        </w:rPr>
        <w:t>T</w:t>
      </w:r>
      <w:r w:rsidRPr="00E74E79">
        <w:rPr>
          <w:rFonts w:asciiTheme="majorBidi" w:eastAsia="Calibri" w:hAnsiTheme="majorBidi" w:cstheme="majorBidi"/>
          <w:color w:val="000000" w:themeColor="text1"/>
          <w:sz w:val="24"/>
          <w:szCs w:val="24"/>
        </w:rPr>
        <w:t>hese results were similar to</w:t>
      </w:r>
      <w:r w:rsidR="00A94268">
        <w:rPr>
          <w:rFonts w:asciiTheme="majorBidi" w:eastAsia="Calibri" w:hAnsiTheme="majorBidi" w:cstheme="majorBidi"/>
          <w:color w:val="000000" w:themeColor="text1"/>
          <w:sz w:val="24"/>
          <w:szCs w:val="24"/>
        </w:rPr>
        <w:t xml:space="preserve"> the</w:t>
      </w:r>
      <w:r w:rsidRPr="00E74E79">
        <w:rPr>
          <w:rFonts w:asciiTheme="majorBidi" w:eastAsia="Calibri" w:hAnsiTheme="majorBidi" w:cstheme="majorBidi"/>
          <w:color w:val="000000" w:themeColor="text1"/>
          <w:sz w:val="24"/>
          <w:szCs w:val="24"/>
        </w:rPr>
        <w:t xml:space="preserve"> study of </w:t>
      </w:r>
      <w:r w:rsidRPr="00E74E79">
        <w:rPr>
          <w:rFonts w:asciiTheme="majorBidi" w:eastAsia="Calibri" w:hAnsiTheme="majorBidi" w:cstheme="majorBidi"/>
          <w:b/>
          <w:bCs/>
          <w:noProof/>
          <w:color w:val="000000" w:themeColor="text1"/>
          <w:sz w:val="24"/>
          <w:szCs w:val="24"/>
        </w:rPr>
        <w:t>Mouraria et al</w:t>
      </w:r>
      <w:r w:rsidR="00A94268">
        <w:rPr>
          <w:rFonts w:asciiTheme="majorBidi" w:eastAsia="Calibri" w:hAnsiTheme="majorBidi" w:cstheme="majorBidi"/>
          <w:b/>
          <w:bCs/>
          <w:noProof/>
          <w:color w:val="000000" w:themeColor="text1"/>
          <w:sz w:val="24"/>
          <w:szCs w:val="24"/>
        </w:rPr>
        <w:t>.</w:t>
      </w:r>
      <w:r w:rsidRPr="00E74E79">
        <w:rPr>
          <w:rFonts w:asciiTheme="majorBidi" w:eastAsia="Calibri" w:hAnsiTheme="majorBidi" w:cstheme="majorBidi"/>
          <w:b/>
          <w:bCs/>
          <w:color w:val="000000" w:themeColor="text1"/>
          <w:sz w:val="24"/>
          <w:szCs w:val="24"/>
        </w:rPr>
        <w:t xml:space="preserve"> </w:t>
      </w:r>
      <w:r w:rsidRPr="00E74E79">
        <w:rPr>
          <w:rFonts w:asciiTheme="majorBidi" w:eastAsia="Calibri" w:hAnsiTheme="majorBidi" w:cstheme="majorBidi"/>
          <w:b/>
          <w:bCs/>
          <w:color w:val="000000" w:themeColor="text1"/>
          <w:sz w:val="24"/>
          <w:szCs w:val="24"/>
        </w:rPr>
        <w:fldChar w:fldCharType="begin"/>
      </w:r>
      <w:r w:rsidR="00D706C5">
        <w:rPr>
          <w:rFonts w:asciiTheme="majorBidi" w:eastAsia="Calibri" w:hAnsiTheme="majorBidi" w:cstheme="majorBidi"/>
          <w:b/>
          <w:bCs/>
          <w:color w:val="000000" w:themeColor="text1"/>
          <w:sz w:val="24"/>
          <w:szCs w:val="24"/>
        </w:rPr>
        <w:instrText xml:space="preserve"> ADDIN EN.CITE &lt;EndNote&gt;&lt;Cite&gt;&lt;Author&gt;Mouraria&lt;/Author&gt;&lt;Year&gt;2022&lt;/Year&gt;&lt;RecNum&gt;11&lt;/RecNum&gt;&lt;DisplayText&gt;&lt;style face="superscript"&gt;8&lt;/style&gt;&lt;/DisplayText&gt;&lt;record&gt;&lt;rec-number&gt;11&lt;/rec-number&gt;&lt;foreign-keys&gt;&lt;key app="EN" db-id="w2sddpzearsftkezf9mv2t5m0zwdz0x5a0pp" timestamp="1712001818"&gt;11&lt;/key&gt;&lt;/foreign-keys&gt;&lt;ref-type name="Journal Article"&gt;17&lt;/ref-type&gt;&lt;contributors&gt;&lt;authors&gt;&lt;author&gt;Mouraria, Guilherme Grisi&lt;/author&gt;&lt;author&gt;Mendonça, Bernardo Couto Nunes&lt;/author&gt;&lt;author&gt;Dias, Adélio Lima&lt;/author&gt;&lt;author&gt;Zogbi, Daniel Romano&lt;/author&gt;&lt;author&gt;Cruz, Márcio Alves&lt;/author&gt;&lt;author&gt;Etchebehere, Maurício %J Acta Ortopédica Brasileira&lt;/author&gt;&lt;/authors&gt;&lt;/contributors&gt;&lt;titles&gt;&lt;title&gt;Epidemiological study of surgically treated humeral shaft fractures-a 10-year review&lt;/title&gt;&lt;/titles&gt;&lt;volume&gt;30&lt;/volume&gt;&lt;dates&gt;&lt;year&gt;2022&lt;/year&gt;&lt;/dates&gt;&lt;isbn&gt;1413-7852&lt;/isbn&gt;&lt;urls&gt;&lt;/urls&gt;&lt;/record&gt;&lt;/Cite&gt;&lt;/EndNote&gt;</w:instrText>
      </w:r>
      <w:r w:rsidRPr="00E74E79">
        <w:rPr>
          <w:rFonts w:asciiTheme="majorBidi" w:eastAsia="Calibri" w:hAnsiTheme="majorBidi" w:cstheme="majorBidi"/>
          <w:b/>
          <w:bCs/>
          <w:color w:val="000000" w:themeColor="text1"/>
          <w:sz w:val="24"/>
          <w:szCs w:val="24"/>
        </w:rPr>
        <w:fldChar w:fldCharType="separate"/>
      </w:r>
      <w:r w:rsidR="00D706C5" w:rsidRPr="00D706C5">
        <w:rPr>
          <w:rFonts w:asciiTheme="majorBidi" w:eastAsia="Calibri" w:hAnsiTheme="majorBidi" w:cstheme="majorBidi"/>
          <w:b/>
          <w:bCs/>
          <w:noProof/>
          <w:color w:val="000000" w:themeColor="text1"/>
          <w:sz w:val="24"/>
          <w:szCs w:val="24"/>
          <w:vertAlign w:val="superscript"/>
        </w:rPr>
        <w:t>8</w:t>
      </w:r>
      <w:r w:rsidRPr="00E74E79">
        <w:rPr>
          <w:rFonts w:asciiTheme="majorBidi" w:eastAsia="Calibri" w:hAnsiTheme="majorBidi" w:cstheme="majorBidi"/>
          <w:b/>
          <w:bCs/>
          <w:color w:val="000000" w:themeColor="text1"/>
          <w:sz w:val="24"/>
          <w:szCs w:val="24"/>
        </w:rPr>
        <w:fldChar w:fldCharType="end"/>
      </w:r>
      <w:r w:rsidRPr="00E74E79">
        <w:rPr>
          <w:rFonts w:asciiTheme="majorBidi" w:eastAsia="Calibri" w:hAnsiTheme="majorBidi" w:cstheme="majorBidi"/>
          <w:b/>
          <w:bCs/>
          <w:color w:val="000000" w:themeColor="text1"/>
          <w:sz w:val="24"/>
          <w:szCs w:val="24"/>
        </w:rPr>
        <w:t xml:space="preserve">, </w:t>
      </w:r>
      <w:r w:rsidRPr="00E74E79">
        <w:rPr>
          <w:rFonts w:asciiTheme="majorBidi" w:eastAsia="Calibri" w:hAnsiTheme="majorBidi" w:cstheme="majorBidi"/>
          <w:color w:val="000000" w:themeColor="text1"/>
          <w:sz w:val="24"/>
          <w:szCs w:val="24"/>
        </w:rPr>
        <w:t>as they reported that the mean age of the studied group was 37.9 years, with a male predominance (66.9%).</w:t>
      </w:r>
    </w:p>
    <w:p w14:paraId="1EF3CFD3" w14:textId="77777777" w:rsidR="003E0557" w:rsidRPr="00E74E79" w:rsidRDefault="00592DDE" w:rsidP="003E0557">
      <w:pPr>
        <w:spacing w:before="100" w:line="360" w:lineRule="auto"/>
        <w:ind w:right="-58"/>
        <w:rPr>
          <w:rFonts w:asciiTheme="majorBidi" w:eastAsia="Calibri" w:hAnsiTheme="majorBidi" w:cstheme="majorBidi"/>
          <w:sz w:val="24"/>
          <w:szCs w:val="24"/>
        </w:rPr>
      </w:pPr>
      <w:r w:rsidRPr="00E74E79">
        <w:rPr>
          <w:rFonts w:asciiTheme="majorBidi" w:eastAsia="Calibri" w:hAnsiTheme="majorBidi" w:cstheme="majorBidi"/>
          <w:color w:val="000000" w:themeColor="text1"/>
          <w:sz w:val="24"/>
          <w:szCs w:val="24"/>
        </w:rPr>
        <w:t xml:space="preserve">          Regarding epidemiological data of humerus shaft fracture,</w:t>
      </w:r>
      <w:r w:rsidR="00A94268">
        <w:rPr>
          <w:rFonts w:asciiTheme="majorBidi" w:eastAsia="Calibri" w:hAnsiTheme="majorBidi" w:cstheme="majorBidi"/>
          <w:color w:val="000000" w:themeColor="text1"/>
          <w:sz w:val="24"/>
          <w:szCs w:val="24"/>
        </w:rPr>
        <w:t xml:space="preserve"> there were</w:t>
      </w:r>
      <w:r w:rsidRPr="00E74E79">
        <w:rPr>
          <w:rFonts w:asciiTheme="majorBidi" w:eastAsia="Calibri" w:hAnsiTheme="majorBidi" w:cstheme="majorBidi"/>
          <w:color w:val="000000" w:themeColor="text1"/>
          <w:sz w:val="24"/>
          <w:szCs w:val="24"/>
        </w:rPr>
        <w:t xml:space="preserve"> 229 case</w:t>
      </w:r>
      <w:r w:rsidR="00A94268">
        <w:rPr>
          <w:rFonts w:asciiTheme="majorBidi" w:eastAsia="Calibri" w:hAnsiTheme="majorBidi" w:cstheme="majorBidi"/>
          <w:color w:val="000000" w:themeColor="text1"/>
          <w:sz w:val="24"/>
          <w:szCs w:val="24"/>
        </w:rPr>
        <w:t>s</w:t>
      </w:r>
      <w:r w:rsidRPr="00E74E79">
        <w:rPr>
          <w:rFonts w:asciiTheme="majorBidi" w:eastAsia="Calibri" w:hAnsiTheme="majorBidi" w:cstheme="majorBidi"/>
          <w:color w:val="000000" w:themeColor="text1"/>
          <w:sz w:val="24"/>
          <w:szCs w:val="24"/>
        </w:rPr>
        <w:t xml:space="preserve"> of humerus fracture</w:t>
      </w:r>
      <w:r w:rsidR="00853862">
        <w:rPr>
          <w:rFonts w:asciiTheme="majorBidi" w:eastAsia="Calibri" w:hAnsiTheme="majorBidi" w:cstheme="majorBidi"/>
          <w:color w:val="000000" w:themeColor="text1"/>
          <w:sz w:val="24"/>
          <w:szCs w:val="24"/>
        </w:rPr>
        <w:t>s</w:t>
      </w:r>
      <w:r w:rsidRPr="00E74E79">
        <w:rPr>
          <w:rFonts w:asciiTheme="majorBidi" w:eastAsia="Calibri" w:hAnsiTheme="majorBidi" w:cstheme="majorBidi"/>
          <w:color w:val="000000" w:themeColor="text1"/>
          <w:sz w:val="24"/>
          <w:szCs w:val="24"/>
        </w:rPr>
        <w:t xml:space="preserve">, </w:t>
      </w:r>
      <w:proofErr w:type="gramStart"/>
      <w:r w:rsidRPr="00E74E79">
        <w:rPr>
          <w:rFonts w:asciiTheme="majorBidi" w:eastAsia="Calibri" w:hAnsiTheme="majorBidi" w:cstheme="majorBidi"/>
          <w:color w:val="000000" w:themeColor="text1"/>
          <w:sz w:val="24"/>
          <w:szCs w:val="24"/>
        </w:rPr>
        <w:t>the majority of</w:t>
      </w:r>
      <w:proofErr w:type="gramEnd"/>
      <w:r w:rsidRPr="00E74E79">
        <w:rPr>
          <w:rFonts w:asciiTheme="majorBidi" w:eastAsia="Calibri" w:hAnsiTheme="majorBidi" w:cstheme="majorBidi"/>
          <w:color w:val="000000" w:themeColor="text1"/>
          <w:sz w:val="24"/>
          <w:szCs w:val="24"/>
        </w:rPr>
        <w:t xml:space="preserve"> cases were surgical neck and proximal fracture</w:t>
      </w:r>
      <w:r w:rsidR="00853862">
        <w:rPr>
          <w:rFonts w:asciiTheme="majorBidi" w:eastAsia="Calibri" w:hAnsiTheme="majorBidi" w:cstheme="majorBidi"/>
          <w:color w:val="000000" w:themeColor="text1"/>
          <w:sz w:val="24"/>
          <w:szCs w:val="24"/>
        </w:rPr>
        <w:t>s</w:t>
      </w:r>
      <w:r w:rsidRPr="00E74E79">
        <w:rPr>
          <w:rFonts w:asciiTheme="majorBidi" w:eastAsia="Calibri" w:hAnsiTheme="majorBidi" w:cstheme="majorBidi"/>
          <w:color w:val="000000" w:themeColor="text1"/>
          <w:sz w:val="24"/>
          <w:szCs w:val="24"/>
        </w:rPr>
        <w:t xml:space="preserve"> 103 cases ( 44.98%), 57 cases of humerus shaft fracture</w:t>
      </w:r>
      <w:r w:rsidR="00853862">
        <w:rPr>
          <w:rFonts w:asciiTheme="majorBidi" w:eastAsia="Calibri" w:hAnsiTheme="majorBidi" w:cstheme="majorBidi"/>
          <w:color w:val="000000" w:themeColor="text1"/>
          <w:sz w:val="24"/>
          <w:szCs w:val="24"/>
        </w:rPr>
        <w:t>s</w:t>
      </w:r>
      <w:r w:rsidRPr="00E74E79">
        <w:rPr>
          <w:rFonts w:asciiTheme="majorBidi" w:eastAsia="Calibri" w:hAnsiTheme="majorBidi" w:cstheme="majorBidi"/>
          <w:color w:val="000000" w:themeColor="text1"/>
          <w:sz w:val="24"/>
          <w:szCs w:val="24"/>
          <w:rtl/>
          <w:lang w:bidi="ar-EG"/>
        </w:rPr>
        <w:t xml:space="preserve"> </w:t>
      </w:r>
      <w:r w:rsidRPr="00E74E79">
        <w:rPr>
          <w:rFonts w:asciiTheme="majorBidi" w:eastAsia="Calibri" w:hAnsiTheme="majorBidi" w:cstheme="majorBidi"/>
          <w:color w:val="000000" w:themeColor="text1"/>
          <w:sz w:val="24"/>
          <w:szCs w:val="24"/>
          <w:lang w:bidi="ar-EG"/>
        </w:rPr>
        <w:t>(24.89%), 49 cases of distal humerus fracture</w:t>
      </w:r>
      <w:r w:rsidR="00853862">
        <w:rPr>
          <w:rFonts w:asciiTheme="majorBidi" w:eastAsia="Calibri" w:hAnsiTheme="majorBidi" w:cstheme="majorBidi"/>
          <w:color w:val="000000" w:themeColor="text1"/>
          <w:sz w:val="24"/>
          <w:szCs w:val="24"/>
          <w:lang w:bidi="ar-EG"/>
        </w:rPr>
        <w:t>s</w:t>
      </w:r>
      <w:r w:rsidRPr="00E74E79">
        <w:rPr>
          <w:rFonts w:asciiTheme="majorBidi" w:eastAsia="Calibri" w:hAnsiTheme="majorBidi" w:cstheme="majorBidi"/>
          <w:color w:val="000000" w:themeColor="text1"/>
          <w:sz w:val="24"/>
          <w:szCs w:val="24"/>
          <w:lang w:bidi="ar-EG"/>
        </w:rPr>
        <w:t xml:space="preserve"> (21.39%). While</w:t>
      </w:r>
      <w:r w:rsidRPr="00E74E79">
        <w:rPr>
          <w:rFonts w:asciiTheme="majorBidi" w:eastAsia="Calibri" w:hAnsiTheme="majorBidi" w:cstheme="majorBidi"/>
          <w:color w:val="000000" w:themeColor="text1"/>
          <w:sz w:val="24"/>
          <w:szCs w:val="24"/>
        </w:rPr>
        <w:t xml:space="preserve"> </w:t>
      </w:r>
      <w:r w:rsidRPr="00E74E79">
        <w:rPr>
          <w:rFonts w:asciiTheme="majorBidi" w:eastAsia="Calibri" w:hAnsiTheme="majorBidi" w:cstheme="majorBidi"/>
          <w:b/>
          <w:bCs/>
          <w:sz w:val="24"/>
          <w:szCs w:val="24"/>
        </w:rPr>
        <w:t xml:space="preserve">Bergdahl et al 2016 </w:t>
      </w:r>
      <w:r w:rsidRPr="00E74E79">
        <w:rPr>
          <w:rFonts w:asciiTheme="majorBidi" w:eastAsia="Calibri" w:hAnsiTheme="majorBidi" w:cstheme="majorBidi"/>
          <w:sz w:val="24"/>
          <w:szCs w:val="24"/>
        </w:rPr>
        <w:t xml:space="preserve"> </w:t>
      </w:r>
      <w:r w:rsidR="00853862">
        <w:rPr>
          <w:rFonts w:asciiTheme="majorBidi" w:eastAsia="Calibri" w:hAnsiTheme="majorBidi" w:cstheme="majorBidi"/>
          <w:sz w:val="24"/>
          <w:szCs w:val="24"/>
        </w:rPr>
        <w:fldChar w:fldCharType="begin"/>
      </w:r>
      <w:r w:rsidR="00D706C5">
        <w:rPr>
          <w:rFonts w:asciiTheme="majorBidi" w:eastAsia="Calibri" w:hAnsiTheme="majorBidi" w:cstheme="majorBidi"/>
          <w:sz w:val="24"/>
          <w:szCs w:val="24"/>
        </w:rPr>
        <w:instrText xml:space="preserve"> ADDIN EN.CITE &lt;EndNote&gt;&lt;Cite&gt;&lt;Author&gt;Bergdahl&lt;/Author&gt;&lt;Year&gt;2016&lt;/Year&gt;&lt;RecNum&gt;9&lt;/RecNum&gt;&lt;DisplayText&gt;&lt;style face="superscript"&gt;9&lt;/style&gt;&lt;/DisplayText&gt;&lt;record&gt;&lt;rec-number&gt;9&lt;/rec-number&gt;&lt;foreign-keys&gt;&lt;key app="EN" db-id="a90rr2vfgppss2ew0r95vdt5dxfzdz5xwsaw" timestamp="1736619106"&gt;9&lt;/key&gt;&lt;/foreign-keys&gt;&lt;ref-type name="Journal Article"&gt;17&lt;/ref-type&gt;&lt;contributors&gt;&lt;authors&gt;&lt;author&gt;Bergdahl, Carl&lt;/author&gt;&lt;author&gt;Ekholm, Carl&lt;/author&gt;&lt;author&gt;Wennergren, David&lt;/author&gt;&lt;author&gt;Nilsson, Filip&lt;/author&gt;&lt;author&gt;Möller, Michael %J BMC musculoskeletal disorders&lt;/author&gt;&lt;/authors&gt;&lt;/contributors&gt;&lt;titles&gt;&lt;title&gt;Epidemiology and patho-anatomical pattern of 2,011 humeral fractures: data from the Swedish Fracture Register&lt;/title&gt;&lt;/titles&gt;&lt;pages&gt;1-10&lt;/pages&gt;&lt;volume&gt;17&lt;/volume&gt;&lt;dates&gt;&lt;year&gt;2016&lt;/year&gt;&lt;/dates&gt;&lt;urls&gt;&lt;/urls&gt;&lt;/record&gt;&lt;/Cite&gt;&lt;/EndNote&gt;</w:instrText>
      </w:r>
      <w:r w:rsidR="00853862">
        <w:rPr>
          <w:rFonts w:asciiTheme="majorBidi" w:eastAsia="Calibri" w:hAnsiTheme="majorBidi" w:cstheme="majorBidi"/>
          <w:sz w:val="24"/>
          <w:szCs w:val="24"/>
        </w:rPr>
        <w:fldChar w:fldCharType="separate"/>
      </w:r>
      <w:r w:rsidR="00D706C5" w:rsidRPr="00D706C5">
        <w:rPr>
          <w:rFonts w:asciiTheme="majorBidi" w:eastAsia="Calibri" w:hAnsiTheme="majorBidi" w:cstheme="majorBidi"/>
          <w:noProof/>
          <w:sz w:val="24"/>
          <w:szCs w:val="24"/>
          <w:vertAlign w:val="superscript"/>
        </w:rPr>
        <w:t>9</w:t>
      </w:r>
      <w:r w:rsidR="00853862">
        <w:rPr>
          <w:rFonts w:asciiTheme="majorBidi" w:eastAsia="Calibri" w:hAnsiTheme="majorBidi" w:cstheme="majorBidi"/>
          <w:sz w:val="24"/>
          <w:szCs w:val="24"/>
        </w:rPr>
        <w:fldChar w:fldCharType="end"/>
      </w:r>
      <w:r w:rsidR="00853862">
        <w:rPr>
          <w:rFonts w:asciiTheme="majorBidi" w:eastAsia="Calibri" w:hAnsiTheme="majorBidi" w:cstheme="majorBidi" w:hint="cs"/>
          <w:sz w:val="24"/>
          <w:szCs w:val="24"/>
          <w:rtl/>
        </w:rPr>
        <w:t xml:space="preserve"> </w:t>
      </w:r>
      <w:r w:rsidRPr="00E74E79">
        <w:rPr>
          <w:rFonts w:asciiTheme="majorBidi" w:eastAsia="Calibri" w:hAnsiTheme="majorBidi" w:cstheme="majorBidi"/>
          <w:sz w:val="24"/>
          <w:szCs w:val="24"/>
        </w:rPr>
        <w:t>reported that within the context of humerus fractures, proximal humerus injuries</w:t>
      </w:r>
      <w:r w:rsidR="00853862">
        <w:rPr>
          <w:rFonts w:asciiTheme="majorBidi" w:eastAsia="Calibri" w:hAnsiTheme="majorBidi" w:cstheme="majorBidi"/>
          <w:sz w:val="24"/>
          <w:szCs w:val="24"/>
        </w:rPr>
        <w:t>;</w:t>
      </w:r>
      <w:r w:rsidRPr="00E74E79">
        <w:rPr>
          <w:rFonts w:asciiTheme="majorBidi" w:eastAsia="Calibri" w:hAnsiTheme="majorBidi" w:cstheme="majorBidi"/>
          <w:sz w:val="24"/>
          <w:szCs w:val="24"/>
        </w:rPr>
        <w:t xml:space="preserve"> being</w:t>
      </w:r>
      <w:r w:rsidR="00853862">
        <w:rPr>
          <w:rFonts w:asciiTheme="majorBidi" w:eastAsia="Calibri" w:hAnsiTheme="majorBidi" w:cstheme="majorBidi"/>
          <w:sz w:val="24"/>
          <w:szCs w:val="24"/>
        </w:rPr>
        <w:t xml:space="preserve"> the</w:t>
      </w:r>
      <w:r w:rsidRPr="00E74E79">
        <w:rPr>
          <w:rFonts w:asciiTheme="majorBidi" w:eastAsia="Calibri" w:hAnsiTheme="majorBidi" w:cstheme="majorBidi"/>
          <w:sz w:val="24"/>
          <w:szCs w:val="24"/>
        </w:rPr>
        <w:t xml:space="preserve"> most common account for 79%</w:t>
      </w:r>
      <w:r w:rsidR="00853862">
        <w:rPr>
          <w:rFonts w:asciiTheme="majorBidi" w:eastAsia="Calibri" w:hAnsiTheme="majorBidi" w:cstheme="majorBidi"/>
          <w:sz w:val="24"/>
          <w:szCs w:val="24"/>
        </w:rPr>
        <w:t xml:space="preserve">; </w:t>
      </w:r>
      <w:r w:rsidRPr="00E74E79">
        <w:rPr>
          <w:rFonts w:asciiTheme="majorBidi" w:eastAsia="Calibri" w:hAnsiTheme="majorBidi" w:cstheme="majorBidi"/>
          <w:sz w:val="24"/>
          <w:szCs w:val="24"/>
        </w:rPr>
        <w:t>shaft injuries account for 13%, and distal humerus fractures account for 8%.</w:t>
      </w:r>
    </w:p>
    <w:p w14:paraId="0A788236" w14:textId="18C13CCD" w:rsidR="003E0557" w:rsidRPr="00E74E79" w:rsidRDefault="00592DDE" w:rsidP="00314215">
      <w:pPr>
        <w:spacing w:before="100" w:line="360" w:lineRule="auto"/>
        <w:ind w:right="-58" w:firstLine="864"/>
        <w:jc w:val="both"/>
        <w:rPr>
          <w:rFonts w:asciiTheme="majorBidi" w:eastAsia="Calibri" w:hAnsiTheme="majorBidi" w:cstheme="majorBidi"/>
          <w:color w:val="000000" w:themeColor="text1"/>
          <w:sz w:val="24"/>
          <w:szCs w:val="24"/>
        </w:rPr>
      </w:pPr>
      <w:r w:rsidRPr="00E74E79">
        <w:rPr>
          <w:rFonts w:asciiTheme="majorBidi" w:eastAsia="Calibri" w:hAnsiTheme="majorBidi" w:cstheme="majorBidi"/>
          <w:color w:val="000000" w:themeColor="text1"/>
          <w:sz w:val="24"/>
          <w:szCs w:val="24"/>
        </w:rPr>
        <w:t>Regarding</w:t>
      </w:r>
      <w:r w:rsidR="00853862">
        <w:rPr>
          <w:rFonts w:asciiTheme="majorBidi" w:eastAsia="Calibri" w:hAnsiTheme="majorBidi" w:cstheme="majorBidi"/>
          <w:color w:val="000000" w:themeColor="text1"/>
          <w:sz w:val="24"/>
          <w:szCs w:val="24"/>
        </w:rPr>
        <w:t xml:space="preserve"> the</w:t>
      </w:r>
      <w:r w:rsidRPr="00E74E79">
        <w:rPr>
          <w:rFonts w:asciiTheme="majorBidi" w:eastAsia="Calibri" w:hAnsiTheme="majorBidi" w:cstheme="majorBidi"/>
          <w:color w:val="000000" w:themeColor="text1"/>
          <w:sz w:val="24"/>
          <w:szCs w:val="24"/>
        </w:rPr>
        <w:t xml:space="preserve"> mode of the trauma in the current study</w:t>
      </w:r>
      <w:r w:rsidR="00853862">
        <w:rPr>
          <w:rFonts w:asciiTheme="majorBidi" w:eastAsia="Calibri" w:hAnsiTheme="majorBidi" w:cstheme="majorBidi"/>
          <w:color w:val="000000" w:themeColor="text1"/>
          <w:sz w:val="24"/>
          <w:szCs w:val="24"/>
        </w:rPr>
        <w:t>, the</w:t>
      </w:r>
      <w:r w:rsidRPr="00E74E79">
        <w:rPr>
          <w:rFonts w:asciiTheme="majorBidi" w:eastAsia="Calibri" w:hAnsiTheme="majorBidi" w:cstheme="majorBidi"/>
          <w:color w:val="000000" w:themeColor="text1"/>
          <w:sz w:val="24"/>
          <w:szCs w:val="24"/>
        </w:rPr>
        <w:t xml:space="preserve"> majority were road traffic accident</w:t>
      </w:r>
      <w:r w:rsidR="00853862">
        <w:rPr>
          <w:rFonts w:asciiTheme="majorBidi" w:eastAsia="Calibri" w:hAnsiTheme="majorBidi" w:cstheme="majorBidi"/>
          <w:color w:val="000000" w:themeColor="text1"/>
          <w:sz w:val="24"/>
          <w:szCs w:val="24"/>
        </w:rPr>
        <w:t>s,</w:t>
      </w:r>
      <w:r w:rsidRPr="00E74E79">
        <w:rPr>
          <w:rFonts w:asciiTheme="majorBidi" w:eastAsia="Calibri" w:hAnsiTheme="majorBidi" w:cstheme="majorBidi"/>
          <w:color w:val="000000" w:themeColor="text1"/>
          <w:sz w:val="24"/>
          <w:szCs w:val="24"/>
        </w:rPr>
        <w:t xml:space="preserve"> 35 cases (68.6%)</w:t>
      </w:r>
      <w:r w:rsidR="00314215">
        <w:rPr>
          <w:rFonts w:asciiTheme="majorBidi" w:eastAsia="Calibri" w:hAnsiTheme="majorBidi" w:cstheme="majorBidi"/>
          <w:color w:val="000000" w:themeColor="text1"/>
          <w:sz w:val="24"/>
          <w:szCs w:val="24"/>
        </w:rPr>
        <w:t xml:space="preserve"> similar to </w:t>
      </w:r>
      <w:r w:rsidR="00314215">
        <w:rPr>
          <w:rFonts w:asciiTheme="majorBidi" w:eastAsia="Calibri" w:hAnsiTheme="majorBidi" w:cstheme="majorBidi"/>
          <w:b/>
          <w:bCs/>
          <w:color w:val="000000" w:themeColor="text1"/>
          <w:sz w:val="24"/>
          <w:szCs w:val="24"/>
        </w:rPr>
        <w:t>Wali</w:t>
      </w:r>
      <w:r w:rsidR="00314215" w:rsidRPr="00E74E79">
        <w:rPr>
          <w:rFonts w:asciiTheme="majorBidi" w:eastAsia="Calibri" w:hAnsiTheme="majorBidi" w:cstheme="majorBidi"/>
          <w:b/>
          <w:bCs/>
          <w:color w:val="000000" w:themeColor="text1"/>
          <w:sz w:val="24"/>
          <w:szCs w:val="24"/>
        </w:rPr>
        <w:t xml:space="preserve"> et al.  </w:t>
      </w:r>
      <w:r w:rsidR="00314215" w:rsidRPr="00E74E79">
        <w:rPr>
          <w:rFonts w:asciiTheme="majorBidi" w:eastAsia="Calibri" w:hAnsiTheme="majorBidi" w:cstheme="majorBidi"/>
          <w:b/>
          <w:bCs/>
          <w:color w:val="000000" w:themeColor="text1"/>
          <w:sz w:val="24"/>
          <w:szCs w:val="24"/>
        </w:rPr>
        <w:fldChar w:fldCharType="begin"/>
      </w:r>
      <w:r w:rsidR="00314215">
        <w:rPr>
          <w:rFonts w:asciiTheme="majorBidi" w:eastAsia="Calibri" w:hAnsiTheme="majorBidi" w:cstheme="majorBidi"/>
          <w:b/>
          <w:bCs/>
          <w:color w:val="000000" w:themeColor="text1"/>
          <w:sz w:val="24"/>
          <w:szCs w:val="24"/>
        </w:rPr>
        <w:instrText xml:space="preserve"> ADDIN EN.CITE &lt;EndNote&gt;&lt;Cite&gt;&lt;Author&gt;Mahabier&lt;/Author&gt;&lt;Year&gt;2015&lt;/Year&gt;&lt;RecNum&gt;14&lt;/RecNum&gt;&lt;DisplayText&gt;&lt;style face="superscript"&gt;11&lt;/style&gt;&lt;/DisplayText&gt;&lt;record&gt;&lt;rec-number&gt;14&lt;/rec-number&gt;&lt;foreign-keys&gt;&lt;key app="EN" db-id="w2sddpzearsftkezf9mv2t5m0zwdz0x5a0pp" timestamp="1712001818"&gt;14&lt;/key&gt;&lt;/foreign-keys&gt;&lt;ref-type name="Journal Article"&gt;17&lt;/ref-type&gt;&lt;contributors&gt;&lt;authors&gt;&lt;author&gt;Mahabier, Kiran C&lt;/author&gt;&lt;author&gt;Den Hartog, Dennis&lt;/author&gt;&lt;author&gt;Van Veldhuizen, Joyce&lt;/author&gt;&lt;author&gt;Panneman, Martien JM&lt;/author&gt;&lt;author&gt;Polinder, Suzanne&lt;/author&gt;&lt;author&gt;Verhofstad, Michael HJ&lt;/author&gt;&lt;author&gt;Van Lieshout, Esther MM %J Injury&lt;/author&gt;&lt;/authors&gt;&lt;/contributors&gt;&lt;titles&gt;&lt;title&gt;Trends in incidence rate, health care consumption, and costs for patients admitted with a humeral fracture in The Netherlands between 1986 and 2012&lt;/title&gt;&lt;/titles&gt;&lt;pages&gt;1930-1937&lt;/pages&gt;&lt;volume&gt;46&lt;/volume&gt;&lt;number&gt;10&lt;/number&gt;&lt;dates&gt;&lt;year&gt;2015&lt;/year&gt;&lt;/dates&gt;&lt;isbn&gt;0020-1383&lt;/isbn&gt;&lt;urls&gt;&lt;/urls&gt;&lt;/record&gt;&lt;/Cite&gt;&lt;/EndNote&gt;</w:instrText>
      </w:r>
      <w:r w:rsidR="00314215" w:rsidRPr="00E74E79">
        <w:rPr>
          <w:rFonts w:asciiTheme="majorBidi" w:eastAsia="Calibri" w:hAnsiTheme="majorBidi" w:cstheme="majorBidi"/>
          <w:b/>
          <w:bCs/>
          <w:color w:val="000000" w:themeColor="text1"/>
          <w:sz w:val="24"/>
          <w:szCs w:val="24"/>
        </w:rPr>
        <w:fldChar w:fldCharType="separate"/>
      </w:r>
      <w:r w:rsidR="00314215" w:rsidRPr="00D706C5">
        <w:rPr>
          <w:rFonts w:asciiTheme="majorBidi" w:eastAsia="Calibri" w:hAnsiTheme="majorBidi" w:cstheme="majorBidi"/>
          <w:b/>
          <w:bCs/>
          <w:noProof/>
          <w:color w:val="000000" w:themeColor="text1"/>
          <w:sz w:val="24"/>
          <w:szCs w:val="24"/>
          <w:vertAlign w:val="superscript"/>
        </w:rPr>
        <w:t>1</w:t>
      </w:r>
      <w:r w:rsidR="00314215">
        <w:rPr>
          <w:rFonts w:asciiTheme="majorBidi" w:eastAsia="Calibri" w:hAnsiTheme="majorBidi" w:cstheme="majorBidi"/>
          <w:b/>
          <w:bCs/>
          <w:noProof/>
          <w:color w:val="000000" w:themeColor="text1"/>
          <w:sz w:val="24"/>
          <w:szCs w:val="24"/>
          <w:vertAlign w:val="superscript"/>
        </w:rPr>
        <w:t>0</w:t>
      </w:r>
      <w:r w:rsidR="00314215" w:rsidRPr="00E74E79">
        <w:rPr>
          <w:rFonts w:asciiTheme="majorBidi" w:eastAsia="Calibri" w:hAnsiTheme="majorBidi" w:cstheme="majorBidi"/>
          <w:b/>
          <w:bCs/>
          <w:color w:val="000000" w:themeColor="text1"/>
          <w:sz w:val="24"/>
          <w:szCs w:val="24"/>
        </w:rPr>
        <w:fldChar w:fldCharType="end"/>
      </w:r>
      <w:r w:rsidR="00314215">
        <w:rPr>
          <w:rFonts w:asciiTheme="majorBidi" w:eastAsia="Calibri" w:hAnsiTheme="majorBidi" w:cstheme="majorBidi"/>
          <w:b/>
          <w:bCs/>
          <w:color w:val="000000" w:themeColor="text1"/>
          <w:sz w:val="24"/>
          <w:szCs w:val="24"/>
        </w:rPr>
        <w:t xml:space="preserve">, </w:t>
      </w:r>
      <w:r w:rsidR="00314215" w:rsidRPr="00314215">
        <w:rPr>
          <w:rFonts w:asciiTheme="majorBidi" w:eastAsia="Calibri" w:hAnsiTheme="majorBidi" w:cstheme="majorBidi"/>
          <w:color w:val="000000" w:themeColor="text1"/>
          <w:sz w:val="24"/>
          <w:szCs w:val="24"/>
        </w:rPr>
        <w:t xml:space="preserve">in which </w:t>
      </w:r>
      <w:r w:rsidR="00314215" w:rsidRPr="00314215">
        <w:rPr>
          <w:rFonts w:asciiTheme="majorBidi" w:eastAsia="Calibri" w:hAnsiTheme="majorBidi" w:cstheme="majorBidi"/>
          <w:color w:val="000000" w:themeColor="text1"/>
          <w:sz w:val="24"/>
          <w:szCs w:val="24"/>
        </w:rPr>
        <w:t>Road traffic accident was the most common mode of injury</w:t>
      </w:r>
      <w:r w:rsidR="00314215">
        <w:rPr>
          <w:rFonts w:asciiTheme="majorBidi" w:eastAsia="Calibri" w:hAnsiTheme="majorBidi" w:cstheme="majorBidi"/>
          <w:color w:val="000000" w:themeColor="text1"/>
          <w:sz w:val="24"/>
          <w:szCs w:val="24"/>
        </w:rPr>
        <w:t xml:space="preserve">. </w:t>
      </w:r>
      <w:r w:rsidR="0042188E">
        <w:rPr>
          <w:rFonts w:asciiTheme="majorBidi" w:eastAsia="Calibri" w:hAnsiTheme="majorBidi" w:cstheme="majorBidi"/>
          <w:color w:val="000000" w:themeColor="text1"/>
          <w:sz w:val="24"/>
          <w:szCs w:val="24"/>
        </w:rPr>
        <w:t>While</w:t>
      </w:r>
      <w:r w:rsidRPr="00E74E79">
        <w:rPr>
          <w:rFonts w:asciiTheme="majorBidi" w:eastAsia="Calibri" w:hAnsiTheme="majorBidi" w:cstheme="majorBidi"/>
          <w:color w:val="000000" w:themeColor="text1"/>
          <w:sz w:val="24"/>
          <w:szCs w:val="24"/>
        </w:rPr>
        <w:t xml:space="preserve"> </w:t>
      </w:r>
      <w:r w:rsidR="001D4169" w:rsidRPr="001D4169">
        <w:rPr>
          <w:rFonts w:asciiTheme="majorBidi" w:eastAsia="Calibri" w:hAnsiTheme="majorBidi" w:cstheme="majorBidi"/>
          <w:b/>
          <w:bCs/>
          <w:color w:val="000000" w:themeColor="text1"/>
          <w:sz w:val="24"/>
          <w:szCs w:val="24"/>
        </w:rPr>
        <w:t>Mattila</w:t>
      </w:r>
      <w:r w:rsidRPr="00E74E79">
        <w:rPr>
          <w:rFonts w:asciiTheme="majorBidi" w:eastAsia="Calibri" w:hAnsiTheme="majorBidi" w:cstheme="majorBidi"/>
          <w:b/>
          <w:bCs/>
          <w:color w:val="000000" w:themeColor="text1"/>
          <w:sz w:val="24"/>
          <w:szCs w:val="24"/>
        </w:rPr>
        <w:t xml:space="preserve"> et al. </w:t>
      </w:r>
      <w:r w:rsidRPr="00E74E79">
        <w:rPr>
          <w:rFonts w:asciiTheme="majorBidi" w:eastAsia="Calibri" w:hAnsiTheme="majorBidi" w:cstheme="majorBidi"/>
          <w:b/>
          <w:bCs/>
          <w:color w:val="000000" w:themeColor="text1"/>
          <w:sz w:val="24"/>
          <w:szCs w:val="24"/>
        </w:rPr>
        <w:fldChar w:fldCharType="begin"/>
      </w:r>
      <w:r w:rsidR="00D706C5">
        <w:rPr>
          <w:rFonts w:asciiTheme="majorBidi" w:eastAsia="Calibri" w:hAnsiTheme="majorBidi" w:cstheme="majorBidi"/>
          <w:b/>
          <w:bCs/>
          <w:color w:val="000000" w:themeColor="text1"/>
          <w:sz w:val="24"/>
          <w:szCs w:val="24"/>
        </w:rPr>
        <w:instrText xml:space="preserve"> ADDIN EN.CITE &lt;EndNote&gt;&lt;Cite&gt;&lt;Author&gt;Ogunrewo&lt;/Author&gt;&lt;Year&gt;2023&lt;/Year&gt;&lt;RecNum&gt;13&lt;/RecNum&gt;&lt;DisplayText&gt;&lt;style face="superscript"&gt;10&lt;/style&gt;&lt;/DisplayText&gt;&lt;record&gt;&lt;rec-number&gt;13&lt;/rec-number&gt;&lt;foreign-keys&gt;&lt;key app="EN" db-id="w2sddpzearsftkezf9mv2t5m0zwdz0x5a0pp" timestamp="1712001818"&gt;13&lt;/key&gt;&lt;/foreign-keys&gt;&lt;ref-type name="Journal Article"&gt;17&lt;/ref-type&gt;&lt;contributors&gt;&lt;authors&gt;&lt;author&gt;Ogunrewo, Tolulope O&lt;/author&gt;&lt;author&gt;Balogun, Mosi J&lt;/author&gt;&lt;author&gt;Oyewole, Olugboyega A&lt;/author&gt;&lt;author&gt;Omoyeni, Richard A&lt;/author&gt;&lt;author&gt;Adekiunle, Noroudeen %J International Journal of Research in Medical Sciences&lt;/author&gt;&lt;/authors&gt;&lt;/contributors&gt;&lt;titles&gt;&lt;title&gt;Epidemiology of fractures of the humerus at the university college hospital Ibadan&lt;/title&gt;&lt;/titles&gt;&lt;pages&gt;1503&lt;/pages&gt;&lt;volume&gt;11&lt;/volume&gt;&lt;number&gt;5&lt;/number&gt;&lt;dates&gt;&lt;year&gt;2023&lt;/year&gt;&lt;/dates&gt;&lt;urls&gt;&lt;/urls&gt;&lt;/record&gt;&lt;/Cite&gt;&lt;/EndNote&gt;</w:instrText>
      </w:r>
      <w:r w:rsidRPr="00E74E79">
        <w:rPr>
          <w:rFonts w:asciiTheme="majorBidi" w:eastAsia="Calibri" w:hAnsiTheme="majorBidi" w:cstheme="majorBidi"/>
          <w:b/>
          <w:bCs/>
          <w:color w:val="000000" w:themeColor="text1"/>
          <w:sz w:val="24"/>
          <w:szCs w:val="24"/>
        </w:rPr>
        <w:fldChar w:fldCharType="separate"/>
      </w:r>
      <w:r w:rsidR="00D706C5" w:rsidRPr="00D706C5">
        <w:rPr>
          <w:rFonts w:asciiTheme="majorBidi" w:eastAsia="Calibri" w:hAnsiTheme="majorBidi" w:cstheme="majorBidi"/>
          <w:b/>
          <w:bCs/>
          <w:noProof/>
          <w:color w:val="000000" w:themeColor="text1"/>
          <w:sz w:val="24"/>
          <w:szCs w:val="24"/>
          <w:vertAlign w:val="superscript"/>
        </w:rPr>
        <w:t>1</w:t>
      </w:r>
      <w:r w:rsidR="00314215">
        <w:rPr>
          <w:rFonts w:asciiTheme="majorBidi" w:eastAsia="Calibri" w:hAnsiTheme="majorBidi" w:cstheme="majorBidi"/>
          <w:b/>
          <w:bCs/>
          <w:noProof/>
          <w:color w:val="000000" w:themeColor="text1"/>
          <w:sz w:val="24"/>
          <w:szCs w:val="24"/>
          <w:vertAlign w:val="superscript"/>
        </w:rPr>
        <w:t>1</w:t>
      </w:r>
      <w:r w:rsidRPr="00E74E79">
        <w:rPr>
          <w:rFonts w:asciiTheme="majorBidi" w:eastAsia="Calibri" w:hAnsiTheme="majorBidi" w:cstheme="majorBidi"/>
          <w:b/>
          <w:bCs/>
          <w:color w:val="000000" w:themeColor="text1"/>
          <w:sz w:val="24"/>
          <w:szCs w:val="24"/>
        </w:rPr>
        <w:fldChar w:fldCharType="end"/>
      </w:r>
      <w:r w:rsidRPr="00E74E79">
        <w:rPr>
          <w:rFonts w:asciiTheme="majorBidi" w:eastAsia="Calibri" w:hAnsiTheme="majorBidi" w:cstheme="majorBidi"/>
          <w:color w:val="000000" w:themeColor="text1"/>
          <w:sz w:val="24"/>
          <w:szCs w:val="24"/>
        </w:rPr>
        <w:t xml:space="preserve"> </w:t>
      </w:r>
      <w:r w:rsidR="0042188E">
        <w:rPr>
          <w:rFonts w:asciiTheme="majorBidi" w:eastAsia="Calibri" w:hAnsiTheme="majorBidi" w:cstheme="majorBidi"/>
          <w:color w:val="000000" w:themeColor="text1"/>
          <w:sz w:val="24"/>
          <w:szCs w:val="24"/>
        </w:rPr>
        <w:t xml:space="preserve"> reported that </w:t>
      </w:r>
      <w:r w:rsidR="0042188E" w:rsidRPr="0042188E">
        <w:rPr>
          <w:rFonts w:asciiTheme="majorBidi" w:eastAsia="Calibri" w:hAnsiTheme="majorBidi" w:cstheme="majorBidi"/>
          <w:color w:val="000000" w:themeColor="text1"/>
          <w:sz w:val="24"/>
          <w:szCs w:val="24"/>
        </w:rPr>
        <w:t xml:space="preserve">Over 60% of </w:t>
      </w:r>
      <w:r w:rsidR="0042188E">
        <w:rPr>
          <w:rFonts w:asciiTheme="majorBidi" w:eastAsia="Calibri" w:hAnsiTheme="majorBidi" w:cstheme="majorBidi"/>
          <w:color w:val="000000" w:themeColor="text1"/>
          <w:sz w:val="24"/>
          <w:szCs w:val="24"/>
        </w:rPr>
        <w:t>humeral shaft</w:t>
      </w:r>
      <w:r w:rsidR="0042188E" w:rsidRPr="0042188E">
        <w:rPr>
          <w:rFonts w:asciiTheme="majorBidi" w:eastAsia="Calibri" w:hAnsiTheme="majorBidi" w:cstheme="majorBidi"/>
          <w:color w:val="000000" w:themeColor="text1"/>
          <w:sz w:val="24"/>
          <w:szCs w:val="24"/>
        </w:rPr>
        <w:t xml:space="preserve"> fractures were sustained from simple falls</w:t>
      </w:r>
      <w:r w:rsidRPr="00E74E79">
        <w:rPr>
          <w:rFonts w:asciiTheme="majorBidi" w:eastAsia="Calibri" w:hAnsiTheme="majorBidi" w:cstheme="majorBidi"/>
          <w:color w:val="000000" w:themeColor="text1"/>
          <w:sz w:val="24"/>
          <w:szCs w:val="24"/>
        </w:rPr>
        <w:t xml:space="preserve">. </w:t>
      </w:r>
      <w:r w:rsidR="00853862">
        <w:rPr>
          <w:rFonts w:asciiTheme="majorBidi" w:eastAsia="Calibri" w:hAnsiTheme="majorBidi" w:cstheme="majorBidi"/>
          <w:color w:val="000000" w:themeColor="text1"/>
          <w:sz w:val="24"/>
          <w:szCs w:val="24"/>
        </w:rPr>
        <w:t>M</w:t>
      </w:r>
      <w:r w:rsidRPr="00E74E79">
        <w:rPr>
          <w:rFonts w:asciiTheme="majorBidi" w:eastAsia="Calibri" w:hAnsiTheme="majorBidi" w:cstheme="majorBidi"/>
          <w:color w:val="000000" w:themeColor="text1"/>
          <w:sz w:val="24"/>
          <w:szCs w:val="24"/>
        </w:rPr>
        <w:t>ost cases were closed fractures (43 cases</w:t>
      </w:r>
      <w:r w:rsidR="00853862">
        <w:rPr>
          <w:rFonts w:asciiTheme="majorBidi" w:eastAsia="Calibri" w:hAnsiTheme="majorBidi" w:cstheme="majorBidi"/>
          <w:color w:val="000000" w:themeColor="text1"/>
          <w:sz w:val="24"/>
          <w:szCs w:val="24"/>
        </w:rPr>
        <w:t>,</w:t>
      </w:r>
      <w:r w:rsidRPr="00E74E79">
        <w:rPr>
          <w:rFonts w:asciiTheme="majorBidi" w:eastAsia="Calibri" w:hAnsiTheme="majorBidi" w:cstheme="majorBidi"/>
          <w:color w:val="000000" w:themeColor="text1"/>
          <w:sz w:val="24"/>
          <w:szCs w:val="24"/>
        </w:rPr>
        <w:t xml:space="preserve"> 84.31%) similar to </w:t>
      </w:r>
      <w:r w:rsidRPr="00E74E79">
        <w:rPr>
          <w:rFonts w:asciiTheme="majorBidi" w:eastAsia="Calibri" w:hAnsiTheme="majorBidi" w:cstheme="majorBidi"/>
          <w:b/>
          <w:bCs/>
          <w:color w:val="000000" w:themeColor="text1"/>
          <w:sz w:val="24"/>
          <w:szCs w:val="24"/>
        </w:rPr>
        <w:t>Oliver</w:t>
      </w:r>
      <w:r w:rsidR="00853862">
        <w:rPr>
          <w:rFonts w:asciiTheme="majorBidi" w:eastAsia="Calibri" w:hAnsiTheme="majorBidi" w:cstheme="majorBidi"/>
          <w:b/>
          <w:bCs/>
          <w:color w:val="000000" w:themeColor="text1"/>
          <w:sz w:val="24"/>
          <w:szCs w:val="24"/>
        </w:rPr>
        <w:t>’s</w:t>
      </w:r>
      <w:r w:rsidRPr="00E74E79">
        <w:rPr>
          <w:rFonts w:asciiTheme="majorBidi" w:eastAsia="Calibri" w:hAnsiTheme="majorBidi" w:cstheme="majorBidi"/>
          <w:color w:val="000000" w:themeColor="text1"/>
          <w:sz w:val="24"/>
          <w:szCs w:val="24"/>
        </w:rPr>
        <w:t xml:space="preserve"> </w:t>
      </w:r>
      <w:r w:rsidRPr="00E74E79">
        <w:rPr>
          <w:rFonts w:asciiTheme="majorBidi" w:eastAsia="Calibri" w:hAnsiTheme="majorBidi" w:cstheme="majorBidi"/>
          <w:b/>
          <w:bCs/>
          <w:color w:val="000000" w:themeColor="text1"/>
          <w:sz w:val="24"/>
          <w:szCs w:val="24"/>
        </w:rPr>
        <w:t xml:space="preserve">study </w:t>
      </w:r>
      <w:r w:rsidRPr="00E74E79">
        <w:rPr>
          <w:rFonts w:asciiTheme="majorBidi" w:eastAsia="Calibri" w:hAnsiTheme="majorBidi" w:cstheme="majorBidi"/>
          <w:color w:val="000000" w:themeColor="text1"/>
          <w:sz w:val="24"/>
          <w:szCs w:val="24"/>
        </w:rPr>
        <w:fldChar w:fldCharType="begin"/>
      </w:r>
      <w:r w:rsidR="00D706C5">
        <w:rPr>
          <w:rFonts w:asciiTheme="majorBidi" w:eastAsia="Calibri" w:hAnsiTheme="majorBidi" w:cstheme="majorBidi"/>
          <w:color w:val="000000" w:themeColor="text1"/>
          <w:sz w:val="24"/>
          <w:szCs w:val="24"/>
        </w:rPr>
        <w:instrText xml:space="preserve"> ADDIN EN.CITE &lt;EndNote&gt;&lt;Cite&gt;&lt;Author&gt;Oliver&lt;/Author&gt;&lt;Year&gt;2020&lt;/Year&gt;&lt;RecNum&gt;10&lt;/RecNum&gt;&lt;DisplayText&gt;&lt;style face="superscript"&gt;7&lt;/style&gt;&lt;/DisplayText&gt;&lt;record&gt;&lt;rec-number&gt;10&lt;/rec-number&gt;&lt;foreign-keys&gt;&lt;key app="EN" db-id="w2sddpzearsftkezf9mv2t5m0zwdz0x5a0pp" timestamp="1712001818"&gt;10&lt;/key&gt;&lt;/foreign-keys&gt;&lt;ref-type name="Journal Article"&gt;17&lt;/ref-type&gt;&lt;contributors&gt;&lt;authors&gt;&lt;author&gt;Oliver, William M&lt;/author&gt;&lt;author&gt;Searle, Henry KC&lt;/author&gt;&lt;author&gt;Ng, Zhan Herr&lt;/author&gt;&lt;author&gt;Wickramasinghe, Neil RL&lt;/author&gt;&lt;author&gt;Molyneux, Samuel G&lt;/author&gt;&lt;author&gt;White, Tim O&lt;/author&gt;&lt;author&gt;Clement, Nicholas D&lt;/author&gt;&lt;author&gt;Duckworth, Andrew D %J The Bone&lt;/author&gt;&lt;author&gt;Joint Journal&lt;/author&gt;&lt;/authors&gt;&lt;/contributors&gt;&lt;titles&gt;&lt;title&gt;Fractures of the proximal-and middle-thirds of the humeral shaft should be considered as fragility fractures: an epidemiological study of 900 consecutive injuries&lt;/title&gt;&lt;/titles&gt;&lt;pages&gt;1475-1483&lt;/pages&gt;&lt;volume&gt;102&lt;/volume&gt;&lt;number&gt;11&lt;/number&gt;&lt;dates&gt;&lt;year&gt;2020&lt;/year&gt;&lt;/dates&gt;&lt;isbn&gt;2049-4408&lt;/isbn&gt;&lt;urls&gt;&lt;/urls&gt;&lt;/record&gt;&lt;/Cite&gt;&lt;/EndNote&gt;</w:instrText>
      </w:r>
      <w:r w:rsidRPr="00E74E79">
        <w:rPr>
          <w:rFonts w:asciiTheme="majorBidi" w:eastAsia="Calibri" w:hAnsiTheme="majorBidi" w:cstheme="majorBidi"/>
          <w:color w:val="000000" w:themeColor="text1"/>
          <w:sz w:val="24"/>
          <w:szCs w:val="24"/>
        </w:rPr>
        <w:fldChar w:fldCharType="separate"/>
      </w:r>
      <w:r w:rsidR="00D706C5" w:rsidRPr="00D706C5">
        <w:rPr>
          <w:rFonts w:asciiTheme="majorBidi" w:eastAsia="Calibri" w:hAnsiTheme="majorBidi" w:cstheme="majorBidi"/>
          <w:noProof/>
          <w:color w:val="000000" w:themeColor="text1"/>
          <w:sz w:val="24"/>
          <w:szCs w:val="24"/>
          <w:vertAlign w:val="superscript"/>
        </w:rPr>
        <w:t>7</w:t>
      </w:r>
      <w:r w:rsidRPr="00E74E79">
        <w:rPr>
          <w:rFonts w:asciiTheme="majorBidi" w:eastAsia="Calibri" w:hAnsiTheme="majorBidi" w:cstheme="majorBidi"/>
          <w:color w:val="000000" w:themeColor="text1"/>
          <w:sz w:val="24"/>
          <w:szCs w:val="24"/>
        </w:rPr>
        <w:fldChar w:fldCharType="end"/>
      </w:r>
      <w:r w:rsidRPr="00E74E79">
        <w:rPr>
          <w:rFonts w:asciiTheme="majorBidi" w:eastAsia="Calibri" w:hAnsiTheme="majorBidi" w:cstheme="majorBidi"/>
          <w:color w:val="000000" w:themeColor="text1"/>
          <w:sz w:val="24"/>
          <w:szCs w:val="24"/>
        </w:rPr>
        <w:t xml:space="preserve"> </w:t>
      </w:r>
      <w:r w:rsidR="00314215">
        <w:rPr>
          <w:rFonts w:asciiTheme="majorBidi" w:eastAsia="Calibri" w:hAnsiTheme="majorBidi" w:cstheme="majorBidi"/>
          <w:color w:val="000000" w:themeColor="text1"/>
          <w:sz w:val="24"/>
          <w:szCs w:val="24"/>
        </w:rPr>
        <w:t>(</w:t>
      </w:r>
      <w:r w:rsidRPr="00E74E79">
        <w:rPr>
          <w:rFonts w:asciiTheme="majorBidi" w:eastAsia="Calibri" w:hAnsiTheme="majorBidi" w:cstheme="majorBidi"/>
          <w:color w:val="000000" w:themeColor="text1"/>
          <w:sz w:val="24"/>
          <w:szCs w:val="24"/>
        </w:rPr>
        <w:t>97.9%</w:t>
      </w:r>
      <w:r w:rsidR="00314215">
        <w:rPr>
          <w:rFonts w:asciiTheme="majorBidi" w:eastAsia="Calibri" w:hAnsiTheme="majorBidi" w:cstheme="majorBidi"/>
          <w:color w:val="000000" w:themeColor="text1"/>
          <w:sz w:val="24"/>
          <w:szCs w:val="24"/>
        </w:rPr>
        <w:t>),</w:t>
      </w:r>
      <w:r w:rsidR="001D4169">
        <w:rPr>
          <w:rFonts w:asciiTheme="majorBidi" w:eastAsia="Calibri" w:hAnsiTheme="majorBidi" w:cstheme="majorBidi"/>
          <w:color w:val="000000" w:themeColor="text1"/>
          <w:sz w:val="24"/>
          <w:szCs w:val="24"/>
        </w:rPr>
        <w:t xml:space="preserve"> while </w:t>
      </w:r>
      <w:r w:rsidR="001D4169" w:rsidRPr="001D4169">
        <w:rPr>
          <w:rFonts w:asciiTheme="majorBidi" w:eastAsia="Calibri" w:hAnsiTheme="majorBidi" w:cstheme="majorBidi"/>
          <w:color w:val="000000" w:themeColor="text1"/>
          <w:sz w:val="24"/>
          <w:szCs w:val="24"/>
        </w:rPr>
        <w:t>3%</w:t>
      </w:r>
      <w:r w:rsidR="001D4169">
        <w:rPr>
          <w:rFonts w:asciiTheme="majorBidi" w:eastAsia="Calibri" w:hAnsiTheme="majorBidi" w:cstheme="majorBidi"/>
          <w:color w:val="000000" w:themeColor="text1"/>
          <w:sz w:val="24"/>
          <w:szCs w:val="24"/>
        </w:rPr>
        <w:t xml:space="preserve"> of typical fracture</w:t>
      </w:r>
      <w:r w:rsidR="001D4169" w:rsidRPr="001D4169">
        <w:rPr>
          <w:rFonts w:asciiTheme="majorBidi" w:eastAsia="Calibri" w:hAnsiTheme="majorBidi" w:cstheme="majorBidi"/>
          <w:color w:val="000000" w:themeColor="text1"/>
          <w:sz w:val="24"/>
          <w:szCs w:val="24"/>
        </w:rPr>
        <w:t xml:space="preserve"> were open</w:t>
      </w:r>
      <w:r w:rsidR="001D4169">
        <w:rPr>
          <w:rFonts w:asciiTheme="majorBidi" w:eastAsia="Calibri" w:hAnsiTheme="majorBidi" w:cstheme="majorBidi"/>
          <w:color w:val="000000" w:themeColor="text1"/>
          <w:sz w:val="24"/>
          <w:szCs w:val="24"/>
        </w:rPr>
        <w:t xml:space="preserve"> in study of </w:t>
      </w:r>
      <w:r w:rsidR="001D4169" w:rsidRPr="001D4169">
        <w:rPr>
          <w:rFonts w:asciiTheme="majorBidi" w:eastAsia="Calibri" w:hAnsiTheme="majorBidi" w:cstheme="majorBidi"/>
          <w:b/>
          <w:bCs/>
          <w:color w:val="000000" w:themeColor="text1"/>
          <w:sz w:val="24"/>
          <w:szCs w:val="24"/>
        </w:rPr>
        <w:t>Mattila</w:t>
      </w:r>
      <w:r w:rsidR="001D4169" w:rsidRPr="00E74E79">
        <w:rPr>
          <w:rFonts w:asciiTheme="majorBidi" w:eastAsia="Calibri" w:hAnsiTheme="majorBidi" w:cstheme="majorBidi"/>
          <w:b/>
          <w:bCs/>
          <w:color w:val="000000" w:themeColor="text1"/>
          <w:sz w:val="24"/>
          <w:szCs w:val="24"/>
        </w:rPr>
        <w:t xml:space="preserve"> et al. </w:t>
      </w:r>
      <w:r w:rsidR="001D4169" w:rsidRPr="00E74E79">
        <w:rPr>
          <w:rFonts w:asciiTheme="majorBidi" w:eastAsia="Calibri" w:hAnsiTheme="majorBidi" w:cstheme="majorBidi"/>
          <w:b/>
          <w:bCs/>
          <w:color w:val="000000" w:themeColor="text1"/>
          <w:sz w:val="24"/>
          <w:szCs w:val="24"/>
        </w:rPr>
        <w:fldChar w:fldCharType="begin"/>
      </w:r>
      <w:r w:rsidR="001D4169">
        <w:rPr>
          <w:rFonts w:asciiTheme="majorBidi" w:eastAsia="Calibri" w:hAnsiTheme="majorBidi" w:cstheme="majorBidi"/>
          <w:b/>
          <w:bCs/>
          <w:color w:val="000000" w:themeColor="text1"/>
          <w:sz w:val="24"/>
          <w:szCs w:val="24"/>
        </w:rPr>
        <w:instrText xml:space="preserve"> ADDIN EN.CITE &lt;EndNote&gt;&lt;Cite&gt;&lt;Author&gt;Ogunrewo&lt;/Author&gt;&lt;Year&gt;2023&lt;/Year&gt;&lt;RecNum&gt;13&lt;/RecNum&gt;&lt;DisplayText&gt;&lt;style face="superscript"&gt;10&lt;/style&gt;&lt;/DisplayText&gt;&lt;record&gt;&lt;rec-number&gt;13&lt;/rec-number&gt;&lt;foreign-keys&gt;&lt;key app="EN" db-id="w2sddpzearsftkezf9mv2t5m0zwdz0x5a0pp" timestamp="1712001818"&gt;13&lt;/key&gt;&lt;/foreign-keys&gt;&lt;ref-type name="Journal Article"&gt;17&lt;/ref-type&gt;&lt;contributors&gt;&lt;authors&gt;&lt;author&gt;Ogunrewo, Tolulope O&lt;/author&gt;&lt;author&gt;Balogun, Mosi J&lt;/author&gt;&lt;author&gt;Oyewole, Olugboyega A&lt;/author&gt;&lt;author&gt;Omoyeni, Richard A&lt;/author&gt;&lt;author&gt;Adekiunle, Noroudeen %J International Journal of Research in Medical Sciences&lt;/author&gt;&lt;/authors&gt;&lt;/contributors&gt;&lt;titles&gt;&lt;title&gt;Epidemiology of fractures of the humerus at the university college hospital Ibadan&lt;/title&gt;&lt;/titles&gt;&lt;pages&gt;1503&lt;/pages&gt;&lt;volume&gt;11&lt;/volume&gt;&lt;number&gt;5&lt;/number&gt;&lt;dates&gt;&lt;year&gt;2023&lt;/year&gt;&lt;/dates&gt;&lt;urls&gt;&lt;/urls&gt;&lt;/record&gt;&lt;/Cite&gt;&lt;/EndNote&gt;</w:instrText>
      </w:r>
      <w:r w:rsidR="001D4169" w:rsidRPr="00E74E79">
        <w:rPr>
          <w:rFonts w:asciiTheme="majorBidi" w:eastAsia="Calibri" w:hAnsiTheme="majorBidi" w:cstheme="majorBidi"/>
          <w:b/>
          <w:bCs/>
          <w:color w:val="000000" w:themeColor="text1"/>
          <w:sz w:val="24"/>
          <w:szCs w:val="24"/>
        </w:rPr>
        <w:fldChar w:fldCharType="separate"/>
      </w:r>
      <w:r w:rsidR="001D4169" w:rsidRPr="00D706C5">
        <w:rPr>
          <w:rFonts w:asciiTheme="majorBidi" w:eastAsia="Calibri" w:hAnsiTheme="majorBidi" w:cstheme="majorBidi"/>
          <w:b/>
          <w:bCs/>
          <w:noProof/>
          <w:color w:val="000000" w:themeColor="text1"/>
          <w:sz w:val="24"/>
          <w:szCs w:val="24"/>
          <w:vertAlign w:val="superscript"/>
        </w:rPr>
        <w:t>1</w:t>
      </w:r>
      <w:r w:rsidR="00314215">
        <w:rPr>
          <w:rFonts w:asciiTheme="majorBidi" w:eastAsia="Calibri" w:hAnsiTheme="majorBidi" w:cstheme="majorBidi"/>
          <w:b/>
          <w:bCs/>
          <w:noProof/>
          <w:color w:val="000000" w:themeColor="text1"/>
          <w:sz w:val="24"/>
          <w:szCs w:val="24"/>
          <w:vertAlign w:val="superscript"/>
        </w:rPr>
        <w:t>1</w:t>
      </w:r>
      <w:r w:rsidR="001D4169" w:rsidRPr="00E74E79">
        <w:rPr>
          <w:rFonts w:asciiTheme="majorBidi" w:eastAsia="Calibri" w:hAnsiTheme="majorBidi" w:cstheme="majorBidi"/>
          <w:b/>
          <w:bCs/>
          <w:color w:val="000000" w:themeColor="text1"/>
          <w:sz w:val="24"/>
          <w:szCs w:val="24"/>
        </w:rPr>
        <w:fldChar w:fldCharType="end"/>
      </w:r>
      <w:r w:rsidRPr="00E74E79">
        <w:rPr>
          <w:rFonts w:asciiTheme="majorBidi" w:eastAsia="Calibri" w:hAnsiTheme="majorBidi" w:cstheme="majorBidi"/>
          <w:color w:val="000000" w:themeColor="text1"/>
          <w:sz w:val="24"/>
          <w:szCs w:val="24"/>
        </w:rPr>
        <w:t xml:space="preserve">. </w:t>
      </w:r>
      <w:r w:rsidR="00853862">
        <w:rPr>
          <w:rFonts w:asciiTheme="majorBidi" w:eastAsia="Calibri" w:hAnsiTheme="majorBidi" w:cstheme="majorBidi"/>
          <w:color w:val="000000" w:themeColor="text1"/>
          <w:sz w:val="24"/>
          <w:szCs w:val="24"/>
        </w:rPr>
        <w:t>T</w:t>
      </w:r>
      <w:r w:rsidRPr="00E74E79">
        <w:rPr>
          <w:rFonts w:asciiTheme="majorBidi" w:eastAsia="Calibri" w:hAnsiTheme="majorBidi" w:cstheme="majorBidi"/>
          <w:color w:val="000000" w:themeColor="text1"/>
          <w:sz w:val="24"/>
          <w:szCs w:val="24"/>
        </w:rPr>
        <w:t>he injury almost similarly affected both upper limbs (right and left) (rt/lt:</w:t>
      </w:r>
      <w:r w:rsidR="00853862">
        <w:rPr>
          <w:rFonts w:asciiTheme="majorBidi" w:eastAsia="Calibri" w:hAnsiTheme="majorBidi" w:cstheme="majorBidi"/>
          <w:color w:val="000000" w:themeColor="text1"/>
          <w:sz w:val="24"/>
          <w:szCs w:val="24"/>
        </w:rPr>
        <w:t xml:space="preserve"> </w:t>
      </w:r>
      <w:r w:rsidRPr="00E74E79">
        <w:rPr>
          <w:rFonts w:asciiTheme="majorBidi" w:eastAsia="Calibri" w:hAnsiTheme="majorBidi" w:cstheme="majorBidi"/>
          <w:color w:val="000000" w:themeColor="text1"/>
          <w:sz w:val="24"/>
          <w:szCs w:val="24"/>
        </w:rPr>
        <w:t>27/24)</w:t>
      </w:r>
      <w:r w:rsidR="006E33F8">
        <w:rPr>
          <w:rFonts w:asciiTheme="majorBidi" w:eastAsia="Calibri" w:hAnsiTheme="majorBidi" w:cstheme="majorBidi"/>
          <w:color w:val="000000" w:themeColor="text1"/>
          <w:sz w:val="24"/>
          <w:szCs w:val="24"/>
        </w:rPr>
        <w:t xml:space="preserve"> </w:t>
      </w:r>
    </w:p>
    <w:p w14:paraId="4C27F9B4" w14:textId="77777777" w:rsidR="003E0557" w:rsidRPr="00E74E79" w:rsidRDefault="00592DDE" w:rsidP="003E0557">
      <w:pPr>
        <w:spacing w:before="100" w:line="360" w:lineRule="auto"/>
        <w:ind w:right="-58" w:firstLine="864"/>
        <w:jc w:val="both"/>
        <w:rPr>
          <w:rFonts w:asciiTheme="majorBidi" w:eastAsia="Calibri" w:hAnsiTheme="majorBidi" w:cstheme="majorBidi"/>
          <w:color w:val="000000" w:themeColor="text1"/>
          <w:sz w:val="24"/>
          <w:szCs w:val="24"/>
        </w:rPr>
      </w:pPr>
      <w:r w:rsidRPr="00E74E79">
        <w:rPr>
          <w:rFonts w:asciiTheme="majorBidi" w:eastAsia="Calibri" w:hAnsiTheme="majorBidi" w:cstheme="majorBidi"/>
          <w:color w:val="000000" w:themeColor="text1"/>
          <w:sz w:val="24"/>
          <w:szCs w:val="24"/>
        </w:rPr>
        <w:t xml:space="preserve">According to fracture classification, the majority was type A fracture 66.67%  in accordance with  </w:t>
      </w:r>
      <w:r w:rsidRPr="00E74E79">
        <w:rPr>
          <w:rFonts w:asciiTheme="majorBidi" w:eastAsia="Calibri" w:hAnsiTheme="majorBidi" w:cstheme="majorBidi"/>
          <w:b/>
          <w:bCs/>
          <w:color w:val="000000" w:themeColor="text1"/>
          <w:sz w:val="24"/>
          <w:szCs w:val="24"/>
        </w:rPr>
        <w:t>Oliver</w:t>
      </w:r>
      <w:r w:rsidR="00853862">
        <w:rPr>
          <w:rFonts w:asciiTheme="majorBidi" w:eastAsia="Calibri" w:hAnsiTheme="majorBidi" w:cstheme="majorBidi"/>
          <w:b/>
          <w:bCs/>
          <w:color w:val="000000" w:themeColor="text1"/>
          <w:sz w:val="24"/>
          <w:szCs w:val="24"/>
        </w:rPr>
        <w:t>’s</w:t>
      </w:r>
      <w:r w:rsidRPr="00E74E79">
        <w:rPr>
          <w:rFonts w:asciiTheme="majorBidi" w:eastAsia="Calibri" w:hAnsiTheme="majorBidi" w:cstheme="majorBidi"/>
          <w:b/>
          <w:bCs/>
          <w:color w:val="000000" w:themeColor="text1"/>
          <w:sz w:val="24"/>
          <w:szCs w:val="24"/>
        </w:rPr>
        <w:t xml:space="preserve"> study</w:t>
      </w:r>
      <w:r w:rsidRPr="00E74E79">
        <w:rPr>
          <w:rFonts w:asciiTheme="majorBidi" w:eastAsia="Calibri" w:hAnsiTheme="majorBidi" w:cstheme="majorBidi"/>
          <w:b/>
          <w:bCs/>
          <w:color w:val="000000" w:themeColor="text1"/>
          <w:sz w:val="24"/>
          <w:szCs w:val="24"/>
        </w:rPr>
        <w:fldChar w:fldCharType="begin"/>
      </w:r>
      <w:r w:rsidR="00D706C5">
        <w:rPr>
          <w:rFonts w:asciiTheme="majorBidi" w:eastAsia="Calibri" w:hAnsiTheme="majorBidi" w:cstheme="majorBidi"/>
          <w:b/>
          <w:bCs/>
          <w:color w:val="000000" w:themeColor="text1"/>
          <w:sz w:val="24"/>
          <w:szCs w:val="24"/>
        </w:rPr>
        <w:instrText xml:space="preserve"> ADDIN EN.CITE &lt;EndNote&gt;&lt;Cite&gt;&lt;Author&gt;Oliver&lt;/Author&gt;&lt;Year&gt;2020&lt;/Year&gt;&lt;RecNum&gt;10&lt;/RecNum&gt;&lt;DisplayText&gt;&lt;style face="superscript"&gt;7&lt;/style&gt;&lt;/DisplayText&gt;&lt;record&gt;&lt;rec-number&gt;10&lt;/rec-number&gt;&lt;foreign-keys&gt;&lt;key app="EN" db-id="w2sddpzearsftkezf9mv2t5m0zwdz0x5a0pp" timestamp="1712001818"&gt;10&lt;/key&gt;&lt;/foreign-keys&gt;&lt;ref-type name="Journal Article"&gt;17&lt;/ref-type&gt;&lt;contributors&gt;&lt;authors&gt;&lt;author&gt;Oliver, William M&lt;/author&gt;&lt;author&gt;Searle, Henry KC&lt;/author&gt;&lt;author&gt;Ng, Zhan Herr&lt;/author&gt;&lt;author&gt;Wickramasinghe, Neil RL&lt;/author&gt;&lt;author&gt;Molyneux, Samuel G&lt;/author&gt;&lt;author&gt;White, Tim O&lt;/author&gt;&lt;author&gt;Clement, Nicholas D&lt;/author&gt;&lt;author&gt;Duckworth, Andrew D %J The Bone&lt;/author&gt;&lt;author&gt;Joint Journal&lt;/author&gt;&lt;/authors&gt;&lt;/contributors&gt;&lt;titles&gt;&lt;title&gt;Fractures of the proximal-and middle-thirds of the humeral shaft should be considered as fragility fractures: an epidemiological study of 900 consecutive injuries&lt;/title&gt;&lt;/titles&gt;&lt;pages&gt;1475-1483&lt;/pages&gt;&lt;volume&gt;102&lt;/volume&gt;&lt;number&gt;11&lt;/number&gt;&lt;dates&gt;&lt;year&gt;2020&lt;/year&gt;&lt;/dates&gt;&lt;isbn&gt;2049-4408&lt;/isbn&gt;&lt;urls&gt;&lt;/urls&gt;&lt;/record&gt;&lt;/Cite&gt;&lt;/EndNote&gt;</w:instrText>
      </w:r>
      <w:r w:rsidRPr="00E74E79">
        <w:rPr>
          <w:rFonts w:asciiTheme="majorBidi" w:eastAsia="Calibri" w:hAnsiTheme="majorBidi" w:cstheme="majorBidi"/>
          <w:b/>
          <w:bCs/>
          <w:color w:val="000000" w:themeColor="text1"/>
          <w:sz w:val="24"/>
          <w:szCs w:val="24"/>
        </w:rPr>
        <w:fldChar w:fldCharType="separate"/>
      </w:r>
      <w:r w:rsidR="00D706C5" w:rsidRPr="00D706C5">
        <w:rPr>
          <w:rFonts w:asciiTheme="majorBidi" w:eastAsia="Calibri" w:hAnsiTheme="majorBidi" w:cstheme="majorBidi"/>
          <w:b/>
          <w:bCs/>
          <w:noProof/>
          <w:color w:val="000000" w:themeColor="text1"/>
          <w:sz w:val="24"/>
          <w:szCs w:val="24"/>
          <w:vertAlign w:val="superscript"/>
        </w:rPr>
        <w:t>7</w:t>
      </w:r>
      <w:r w:rsidRPr="00E74E79">
        <w:rPr>
          <w:rFonts w:asciiTheme="majorBidi" w:eastAsia="Calibri" w:hAnsiTheme="majorBidi" w:cstheme="majorBidi"/>
          <w:b/>
          <w:bCs/>
          <w:color w:val="000000" w:themeColor="text1"/>
          <w:sz w:val="24"/>
          <w:szCs w:val="24"/>
        </w:rPr>
        <w:fldChar w:fldCharType="end"/>
      </w:r>
      <w:r w:rsidRPr="00E74E79">
        <w:rPr>
          <w:rFonts w:asciiTheme="majorBidi" w:eastAsia="Calibri" w:hAnsiTheme="majorBidi" w:cstheme="majorBidi"/>
          <w:color w:val="000000" w:themeColor="text1"/>
          <w:sz w:val="24"/>
          <w:szCs w:val="24"/>
        </w:rPr>
        <w:t xml:space="preserve"> 74.5%.</w:t>
      </w:r>
    </w:p>
    <w:p w14:paraId="34A34F0D" w14:textId="0FCA9990" w:rsidR="003E0557" w:rsidRPr="00E74E79" w:rsidRDefault="00592DDE" w:rsidP="003E0557">
      <w:pPr>
        <w:spacing w:before="100" w:line="360" w:lineRule="auto"/>
        <w:ind w:right="-58" w:firstLine="864"/>
        <w:jc w:val="both"/>
        <w:rPr>
          <w:rFonts w:asciiTheme="majorBidi" w:eastAsia="Calibri" w:hAnsiTheme="majorBidi" w:cstheme="majorBidi"/>
          <w:color w:val="000000" w:themeColor="text1"/>
          <w:sz w:val="24"/>
          <w:szCs w:val="24"/>
        </w:rPr>
      </w:pPr>
      <w:r w:rsidRPr="00E74E79">
        <w:rPr>
          <w:rFonts w:asciiTheme="majorBidi" w:eastAsia="Calibri" w:hAnsiTheme="majorBidi" w:cstheme="majorBidi"/>
          <w:color w:val="000000" w:themeColor="text1"/>
          <w:sz w:val="24"/>
          <w:szCs w:val="24"/>
        </w:rPr>
        <w:lastRenderedPageBreak/>
        <w:t>According to radial nerve palsy in this study, 8 patients had radial nerve palsy preoperative</w:t>
      </w:r>
      <w:r w:rsidR="00853862">
        <w:rPr>
          <w:rFonts w:asciiTheme="majorBidi" w:eastAsia="Calibri" w:hAnsiTheme="majorBidi" w:cstheme="majorBidi"/>
          <w:color w:val="000000" w:themeColor="text1"/>
          <w:sz w:val="24"/>
          <w:szCs w:val="24"/>
        </w:rPr>
        <w:t>ly</w:t>
      </w:r>
      <w:r w:rsidRPr="00E74E79">
        <w:rPr>
          <w:rFonts w:asciiTheme="majorBidi" w:eastAsia="Calibri" w:hAnsiTheme="majorBidi" w:cstheme="majorBidi"/>
          <w:color w:val="000000" w:themeColor="text1"/>
          <w:sz w:val="24"/>
          <w:szCs w:val="24"/>
        </w:rPr>
        <w:t xml:space="preserve"> 15.6% in accordance with </w:t>
      </w:r>
      <w:r w:rsidRPr="00E74E79">
        <w:rPr>
          <w:rFonts w:asciiTheme="majorBidi" w:eastAsia="Calibri" w:hAnsiTheme="majorBidi" w:cstheme="majorBidi"/>
          <w:b/>
          <w:bCs/>
          <w:noProof/>
          <w:color w:val="000000" w:themeColor="text1"/>
          <w:sz w:val="24"/>
          <w:szCs w:val="24"/>
        </w:rPr>
        <w:t xml:space="preserve">Streufert et al., 2020 </w:t>
      </w:r>
      <w:r w:rsidR="00E60891">
        <w:rPr>
          <w:rFonts w:asciiTheme="majorBidi" w:eastAsia="Calibri" w:hAnsiTheme="majorBidi" w:cstheme="majorBidi"/>
          <w:b/>
          <w:bCs/>
          <w:noProof/>
          <w:color w:val="000000" w:themeColor="text1"/>
          <w:sz w:val="24"/>
          <w:szCs w:val="24"/>
        </w:rPr>
        <w:fldChar w:fldCharType="begin"/>
      </w:r>
      <w:r w:rsidR="00D706C5">
        <w:rPr>
          <w:rFonts w:asciiTheme="majorBidi" w:eastAsia="Calibri" w:hAnsiTheme="majorBidi" w:cstheme="majorBidi"/>
          <w:b/>
          <w:bCs/>
          <w:noProof/>
          <w:color w:val="000000" w:themeColor="text1"/>
          <w:sz w:val="24"/>
          <w:szCs w:val="24"/>
        </w:rPr>
        <w:instrText xml:space="preserve"> ADDIN EN.CITE &lt;EndNote&gt;&lt;Cite&gt;&lt;Author&gt;Streufert&lt;/Author&gt;&lt;Year&gt;2020&lt;/Year&gt;&lt;RecNum&gt;8&lt;/RecNum&gt;&lt;DisplayText&gt;&lt;style face="superscript"&gt;12&lt;/style&gt;&lt;/DisplayText&gt;&lt;record&gt;&lt;rec-number&gt;8&lt;/rec-number&gt;&lt;foreign-keys&gt;&lt;key app="EN" db-id="a90rr2vfgppss2ew0r95vdt5dxfzdz5xwsaw" timestamp="1736615815"&gt;8&lt;/key&gt;&lt;/foreign-keys&gt;&lt;ref-type name="Journal Article"&gt;17&lt;/ref-type&gt;&lt;contributors&gt;&lt;authors&gt;&lt;author&gt;Streufert, Benjamin D&lt;/author&gt;&lt;author&gt;Sellers, Thomas R&lt;/author&gt;&lt;author&gt;Christensen, Joseph T&lt;/author&gt;&lt;author&gt;Maxson, Benjamin&lt;/author&gt;&lt;author&gt;Infante, Anthony&lt;/author&gt;&lt;author&gt;Shah, Anjan R&lt;/author&gt;&lt;author&gt;Watson, David T&lt;/author&gt;&lt;author&gt;Sanders, Roy W&lt;/author&gt;&lt;author&gt;Mir, Hassan R %J Journal of orthopaedic trauma&lt;/author&gt;&lt;/authors&gt;&lt;/contributors&gt;&lt;titles&gt;&lt;title&gt;Iatrogenic nerve palsy occurs with anterior and posterior approaches for humeral shaft fixation&lt;/title&gt;&lt;/titles&gt;&lt;pages&gt;163-168&lt;/pages&gt;&lt;volume&gt;34&lt;/volume&gt;&lt;number&gt;3&lt;/number&gt;&lt;dates&gt;&lt;year&gt;2020&lt;/year&gt;&lt;/dates&gt;&lt;isbn&gt;0890-5339&lt;/isbn&gt;&lt;urls&gt;&lt;/urls&gt;&lt;/record&gt;&lt;/Cite&gt;&lt;/EndNote&gt;</w:instrText>
      </w:r>
      <w:r w:rsidR="00E60891">
        <w:rPr>
          <w:rFonts w:asciiTheme="majorBidi" w:eastAsia="Calibri" w:hAnsiTheme="majorBidi" w:cstheme="majorBidi"/>
          <w:b/>
          <w:bCs/>
          <w:noProof/>
          <w:color w:val="000000" w:themeColor="text1"/>
          <w:sz w:val="24"/>
          <w:szCs w:val="24"/>
        </w:rPr>
        <w:fldChar w:fldCharType="separate"/>
      </w:r>
      <w:r w:rsidR="00D706C5" w:rsidRPr="00D706C5">
        <w:rPr>
          <w:rFonts w:asciiTheme="majorBidi" w:eastAsia="Calibri" w:hAnsiTheme="majorBidi" w:cstheme="majorBidi"/>
          <w:b/>
          <w:bCs/>
          <w:noProof/>
          <w:color w:val="000000" w:themeColor="text1"/>
          <w:sz w:val="24"/>
          <w:szCs w:val="24"/>
          <w:vertAlign w:val="superscript"/>
        </w:rPr>
        <w:t>12</w:t>
      </w:r>
      <w:r w:rsidR="00E60891">
        <w:rPr>
          <w:rFonts w:asciiTheme="majorBidi" w:eastAsia="Calibri" w:hAnsiTheme="majorBidi" w:cstheme="majorBidi"/>
          <w:b/>
          <w:bCs/>
          <w:noProof/>
          <w:color w:val="000000" w:themeColor="text1"/>
          <w:sz w:val="24"/>
          <w:szCs w:val="24"/>
        </w:rPr>
        <w:fldChar w:fldCharType="end"/>
      </w:r>
      <w:r w:rsidR="00E60891">
        <w:rPr>
          <w:rFonts w:asciiTheme="majorBidi" w:eastAsia="Calibri" w:hAnsiTheme="majorBidi" w:cstheme="majorBidi"/>
          <w:b/>
          <w:bCs/>
          <w:noProof/>
          <w:color w:val="000000" w:themeColor="text1"/>
          <w:sz w:val="24"/>
          <w:szCs w:val="24"/>
        </w:rPr>
        <w:t xml:space="preserve"> </w:t>
      </w:r>
      <w:r w:rsidRPr="00E74E79">
        <w:rPr>
          <w:rFonts w:asciiTheme="majorBidi" w:eastAsia="Calibri" w:hAnsiTheme="majorBidi" w:cstheme="majorBidi"/>
          <w:noProof/>
          <w:color w:val="000000" w:themeColor="text1"/>
          <w:sz w:val="24"/>
          <w:szCs w:val="24"/>
        </w:rPr>
        <w:t>finding that (RNP) was present in 18%.</w:t>
      </w:r>
      <w:r w:rsidRPr="00E74E79">
        <w:rPr>
          <w:rFonts w:asciiTheme="majorBidi" w:eastAsia="Calibri" w:hAnsiTheme="majorBidi" w:cstheme="majorBidi"/>
          <w:color w:val="000000" w:themeColor="text1"/>
          <w:sz w:val="24"/>
          <w:szCs w:val="24"/>
        </w:rPr>
        <w:t xml:space="preserve"> While in </w:t>
      </w:r>
      <w:r w:rsidRPr="00E74E79">
        <w:rPr>
          <w:rFonts w:asciiTheme="majorBidi" w:eastAsia="Calibri" w:hAnsiTheme="majorBidi" w:cstheme="majorBidi"/>
          <w:b/>
          <w:bCs/>
          <w:color w:val="000000" w:themeColor="text1"/>
          <w:sz w:val="24"/>
          <w:szCs w:val="24"/>
        </w:rPr>
        <w:t>Oliver</w:t>
      </w:r>
      <w:r w:rsidR="00E60891">
        <w:rPr>
          <w:rFonts w:asciiTheme="majorBidi" w:eastAsia="Calibri" w:hAnsiTheme="majorBidi" w:cstheme="majorBidi"/>
          <w:b/>
          <w:bCs/>
          <w:color w:val="000000" w:themeColor="text1"/>
          <w:sz w:val="24"/>
          <w:szCs w:val="24"/>
        </w:rPr>
        <w:t>’s</w:t>
      </w:r>
      <w:r w:rsidRPr="00E74E79">
        <w:rPr>
          <w:rFonts w:asciiTheme="majorBidi" w:eastAsia="Calibri" w:hAnsiTheme="majorBidi" w:cstheme="majorBidi"/>
          <w:b/>
          <w:bCs/>
          <w:color w:val="000000" w:themeColor="text1"/>
          <w:sz w:val="24"/>
          <w:szCs w:val="24"/>
        </w:rPr>
        <w:t xml:space="preserve"> study</w:t>
      </w:r>
      <w:r w:rsidRPr="00E74E79">
        <w:rPr>
          <w:rFonts w:asciiTheme="majorBidi" w:eastAsia="Calibri" w:hAnsiTheme="majorBidi" w:cstheme="majorBidi"/>
          <w:b/>
          <w:bCs/>
          <w:color w:val="000000" w:themeColor="text1"/>
          <w:sz w:val="24"/>
          <w:szCs w:val="24"/>
        </w:rPr>
        <w:fldChar w:fldCharType="begin"/>
      </w:r>
      <w:r w:rsidR="00D706C5">
        <w:rPr>
          <w:rFonts w:asciiTheme="majorBidi" w:eastAsia="Calibri" w:hAnsiTheme="majorBidi" w:cstheme="majorBidi"/>
          <w:b/>
          <w:bCs/>
          <w:color w:val="000000" w:themeColor="text1"/>
          <w:sz w:val="24"/>
          <w:szCs w:val="24"/>
        </w:rPr>
        <w:instrText xml:space="preserve"> ADDIN EN.CITE &lt;EndNote&gt;&lt;Cite&gt;&lt;Author&gt;Oliver&lt;/Author&gt;&lt;Year&gt;2020&lt;/Year&gt;&lt;RecNum&gt;10&lt;/RecNum&gt;&lt;DisplayText&gt;&lt;style face="superscript"&gt;7&lt;/style&gt;&lt;/DisplayText&gt;&lt;record&gt;&lt;rec-number&gt;10&lt;/rec-number&gt;&lt;foreign-keys&gt;&lt;key app="EN" db-id="w2sddpzearsftkezf9mv2t5m0zwdz0x5a0pp" timestamp="1712001818"&gt;10&lt;/key&gt;&lt;/foreign-keys&gt;&lt;ref-type name="Journal Article"&gt;17&lt;/ref-type&gt;&lt;contributors&gt;&lt;authors&gt;&lt;author&gt;Oliver, William M&lt;/author&gt;&lt;author&gt;Searle, Henry KC&lt;/author&gt;&lt;author&gt;Ng, Zhan Herr&lt;/author&gt;&lt;author&gt;Wickramasinghe, Neil RL&lt;/author&gt;&lt;author&gt;Molyneux, Samuel G&lt;/author&gt;&lt;author&gt;White, Tim O&lt;/author&gt;&lt;author&gt;Clement, Nicholas D&lt;/author&gt;&lt;author&gt;Duckworth, Andrew D %J The Bone&lt;/author&gt;&lt;author&gt;Joint Journal&lt;/author&gt;&lt;/authors&gt;&lt;/contributors&gt;&lt;titles&gt;&lt;title&gt;Fractures of the proximal-and middle-thirds of the humeral shaft should be considered as fragility fractures: an epidemiological study of 900 consecutive injuries&lt;/title&gt;&lt;/titles&gt;&lt;pages&gt;1475-1483&lt;/pages&gt;&lt;volume&gt;102&lt;/volume&gt;&lt;number&gt;11&lt;/number&gt;&lt;dates&gt;&lt;year&gt;2020&lt;/year&gt;&lt;/dates&gt;&lt;isbn&gt;2049-4408&lt;/isbn&gt;&lt;urls&gt;&lt;/urls&gt;&lt;/record&gt;&lt;/Cite&gt;&lt;/EndNote&gt;</w:instrText>
      </w:r>
      <w:r w:rsidRPr="00E74E79">
        <w:rPr>
          <w:rFonts w:asciiTheme="majorBidi" w:eastAsia="Calibri" w:hAnsiTheme="majorBidi" w:cstheme="majorBidi"/>
          <w:b/>
          <w:bCs/>
          <w:color w:val="000000" w:themeColor="text1"/>
          <w:sz w:val="24"/>
          <w:szCs w:val="24"/>
        </w:rPr>
        <w:fldChar w:fldCharType="separate"/>
      </w:r>
      <w:r w:rsidR="00D706C5" w:rsidRPr="00D706C5">
        <w:rPr>
          <w:rFonts w:asciiTheme="majorBidi" w:eastAsia="Calibri" w:hAnsiTheme="majorBidi" w:cstheme="majorBidi"/>
          <w:b/>
          <w:bCs/>
          <w:noProof/>
          <w:color w:val="000000" w:themeColor="text1"/>
          <w:sz w:val="24"/>
          <w:szCs w:val="24"/>
          <w:vertAlign w:val="superscript"/>
        </w:rPr>
        <w:t>7</w:t>
      </w:r>
      <w:r w:rsidRPr="00E74E79">
        <w:rPr>
          <w:rFonts w:asciiTheme="majorBidi" w:eastAsia="Calibri" w:hAnsiTheme="majorBidi" w:cstheme="majorBidi"/>
          <w:b/>
          <w:bCs/>
          <w:color w:val="000000" w:themeColor="text1"/>
          <w:sz w:val="24"/>
          <w:szCs w:val="24"/>
        </w:rPr>
        <w:fldChar w:fldCharType="end"/>
      </w:r>
      <w:r w:rsidRPr="00E74E79">
        <w:rPr>
          <w:rFonts w:asciiTheme="majorBidi" w:eastAsia="Calibri" w:hAnsiTheme="majorBidi" w:cstheme="majorBidi"/>
          <w:color w:val="000000" w:themeColor="text1"/>
          <w:sz w:val="24"/>
          <w:szCs w:val="24"/>
        </w:rPr>
        <w:t xml:space="preserve">, </w:t>
      </w:r>
      <w:r w:rsidR="00E60891">
        <w:rPr>
          <w:rFonts w:asciiTheme="majorBidi" w:eastAsia="Calibri" w:hAnsiTheme="majorBidi" w:cstheme="majorBidi"/>
          <w:color w:val="000000" w:themeColor="text1"/>
          <w:sz w:val="24"/>
          <w:szCs w:val="24"/>
        </w:rPr>
        <w:t xml:space="preserve">the </w:t>
      </w:r>
      <w:r w:rsidRPr="00E74E79">
        <w:rPr>
          <w:rFonts w:asciiTheme="majorBidi" w:eastAsia="Calibri" w:hAnsiTheme="majorBidi" w:cstheme="majorBidi"/>
          <w:color w:val="000000" w:themeColor="text1"/>
          <w:sz w:val="24"/>
          <w:szCs w:val="24"/>
        </w:rPr>
        <w:t xml:space="preserve">incidence was 6.7% (n = 53/795 ), and in </w:t>
      </w:r>
      <w:proofErr w:type="spellStart"/>
      <w:r w:rsidRPr="00E74E79">
        <w:rPr>
          <w:rFonts w:asciiTheme="majorBidi" w:eastAsia="Calibri" w:hAnsiTheme="majorBidi" w:cstheme="majorBidi"/>
          <w:b/>
          <w:bCs/>
          <w:color w:val="000000" w:themeColor="text1"/>
          <w:sz w:val="24"/>
          <w:szCs w:val="24"/>
        </w:rPr>
        <w:t>Mouraria</w:t>
      </w:r>
      <w:r w:rsidR="00E60891">
        <w:rPr>
          <w:rFonts w:asciiTheme="majorBidi" w:eastAsia="Calibri" w:hAnsiTheme="majorBidi" w:cstheme="majorBidi"/>
          <w:b/>
          <w:bCs/>
          <w:color w:val="000000" w:themeColor="text1"/>
          <w:sz w:val="24"/>
          <w:szCs w:val="24"/>
        </w:rPr>
        <w:t>’s</w:t>
      </w:r>
      <w:proofErr w:type="spellEnd"/>
      <w:r w:rsidRPr="00E74E79">
        <w:rPr>
          <w:rFonts w:asciiTheme="majorBidi" w:eastAsia="Calibri" w:hAnsiTheme="majorBidi" w:cstheme="majorBidi"/>
          <w:b/>
          <w:bCs/>
          <w:color w:val="000000" w:themeColor="text1"/>
          <w:sz w:val="24"/>
          <w:szCs w:val="24"/>
        </w:rPr>
        <w:t xml:space="preserve"> study</w:t>
      </w:r>
      <w:r w:rsidRPr="00E74E79">
        <w:rPr>
          <w:rFonts w:asciiTheme="majorBidi" w:eastAsia="Calibri" w:hAnsiTheme="majorBidi" w:cstheme="majorBidi"/>
          <w:color w:val="000000" w:themeColor="text1"/>
          <w:sz w:val="24"/>
          <w:szCs w:val="24"/>
        </w:rPr>
        <w:fldChar w:fldCharType="begin"/>
      </w:r>
      <w:r w:rsidR="00D706C5">
        <w:rPr>
          <w:rFonts w:asciiTheme="majorBidi" w:eastAsia="Calibri" w:hAnsiTheme="majorBidi" w:cstheme="majorBidi"/>
          <w:color w:val="000000" w:themeColor="text1"/>
          <w:sz w:val="24"/>
          <w:szCs w:val="24"/>
        </w:rPr>
        <w:instrText xml:space="preserve"> ADDIN EN.CITE &lt;EndNote&gt;&lt;Cite&gt;&lt;Author&gt;Mouraria&lt;/Author&gt;&lt;Year&gt;2022&lt;/Year&gt;&lt;RecNum&gt;11&lt;/RecNum&gt;&lt;DisplayText&gt;&lt;style face="superscript"&gt;8&lt;/style&gt;&lt;/DisplayText&gt;&lt;record&gt;&lt;rec-number&gt;11&lt;/rec-number&gt;&lt;foreign-keys&gt;&lt;key app="EN" db-id="w2sddpzearsftkezf9mv2t5m0zwdz0x5a0pp" timestamp="1712001818"&gt;11&lt;/key&gt;&lt;/foreign-keys&gt;&lt;ref-type name="Journal Article"&gt;17&lt;/ref-type&gt;&lt;contributors&gt;&lt;authors&gt;&lt;author&gt;Mouraria, Guilherme Grisi&lt;/author&gt;&lt;author&gt;Mendonça, Bernardo Couto Nunes&lt;/author&gt;&lt;author&gt;Dias, Adélio Lima&lt;/author&gt;&lt;author&gt;Zogbi, Daniel Romano&lt;/author&gt;&lt;author&gt;Cruz, Márcio Alves&lt;/author&gt;&lt;author&gt;Etchebehere, Maurício %J Acta Ortopédica Brasileira&lt;/author&gt;&lt;/authors&gt;&lt;/contributors&gt;&lt;titles&gt;&lt;title&gt;Epidemiological study of surgically treated humeral shaft fractures-a 10-year review&lt;/title&gt;&lt;/titles&gt;&lt;volume&gt;30&lt;/volume&gt;&lt;dates&gt;&lt;year&gt;2022&lt;/year&gt;&lt;/dates&gt;&lt;isbn&gt;1413-7852&lt;/isbn&gt;&lt;urls&gt;&lt;/urls&gt;&lt;/record&gt;&lt;/Cite&gt;&lt;/EndNote&gt;</w:instrText>
      </w:r>
      <w:r w:rsidRPr="00E74E79">
        <w:rPr>
          <w:rFonts w:asciiTheme="majorBidi" w:eastAsia="Calibri" w:hAnsiTheme="majorBidi" w:cstheme="majorBidi"/>
          <w:color w:val="000000" w:themeColor="text1"/>
          <w:sz w:val="24"/>
          <w:szCs w:val="24"/>
        </w:rPr>
        <w:fldChar w:fldCharType="separate"/>
      </w:r>
      <w:r w:rsidR="00D706C5" w:rsidRPr="00D706C5">
        <w:rPr>
          <w:rFonts w:asciiTheme="majorBidi" w:eastAsia="Calibri" w:hAnsiTheme="majorBidi" w:cstheme="majorBidi"/>
          <w:noProof/>
          <w:color w:val="000000" w:themeColor="text1"/>
          <w:sz w:val="24"/>
          <w:szCs w:val="24"/>
          <w:vertAlign w:val="superscript"/>
        </w:rPr>
        <w:t>8</w:t>
      </w:r>
      <w:r w:rsidRPr="00E74E79">
        <w:rPr>
          <w:rFonts w:asciiTheme="majorBidi" w:eastAsia="Calibri" w:hAnsiTheme="majorBidi" w:cstheme="majorBidi"/>
          <w:color w:val="000000" w:themeColor="text1"/>
          <w:sz w:val="24"/>
          <w:szCs w:val="24"/>
        </w:rPr>
        <w:fldChar w:fldCharType="end"/>
      </w:r>
      <w:r w:rsidRPr="00E74E79">
        <w:rPr>
          <w:rFonts w:asciiTheme="majorBidi" w:eastAsia="Calibri" w:hAnsiTheme="majorBidi" w:cstheme="majorBidi"/>
          <w:color w:val="000000" w:themeColor="text1"/>
          <w:sz w:val="24"/>
          <w:szCs w:val="24"/>
        </w:rPr>
        <w:t xml:space="preserve"> was 33%. </w:t>
      </w:r>
      <w:r w:rsidR="00DD2506" w:rsidRPr="00E74E79">
        <w:rPr>
          <w:rFonts w:asciiTheme="majorBidi" w:eastAsia="Calibri" w:hAnsiTheme="majorBidi" w:cstheme="majorBidi"/>
          <w:color w:val="000000" w:themeColor="text1"/>
          <w:sz w:val="24"/>
          <w:szCs w:val="24"/>
        </w:rPr>
        <w:t>However,</w:t>
      </w:r>
      <w:r w:rsidRPr="00E74E79">
        <w:rPr>
          <w:rFonts w:asciiTheme="majorBidi" w:eastAsia="Calibri" w:hAnsiTheme="majorBidi" w:cstheme="majorBidi"/>
          <w:color w:val="000000" w:themeColor="text1"/>
          <w:sz w:val="24"/>
          <w:szCs w:val="24"/>
        </w:rPr>
        <w:t xml:space="preserve"> there was no significant association between age, gender, open fracture, and radial nerve injury.</w:t>
      </w:r>
    </w:p>
    <w:p w14:paraId="781C6555" w14:textId="41872EBE" w:rsidR="003E0557" w:rsidRPr="00E74E79" w:rsidRDefault="00592DDE" w:rsidP="003E0557">
      <w:pPr>
        <w:spacing w:before="100" w:line="360" w:lineRule="auto"/>
        <w:ind w:right="-58" w:firstLine="864"/>
        <w:jc w:val="both"/>
        <w:rPr>
          <w:rFonts w:asciiTheme="majorBidi" w:eastAsia="Calibri" w:hAnsiTheme="majorBidi" w:cstheme="majorBidi"/>
          <w:color w:val="000000" w:themeColor="text1"/>
          <w:sz w:val="24"/>
          <w:szCs w:val="24"/>
        </w:rPr>
      </w:pPr>
      <w:r w:rsidRPr="00E74E79">
        <w:rPr>
          <w:rFonts w:asciiTheme="majorBidi" w:eastAsia="Calibri" w:hAnsiTheme="majorBidi" w:cstheme="majorBidi"/>
          <w:color w:val="000000" w:themeColor="text1"/>
          <w:sz w:val="24"/>
          <w:szCs w:val="24"/>
        </w:rPr>
        <w:t>The aim of management, regardless of strategy, is to achieve union, appropriate alignment, and function. Traditionally, nonsurgical treatment has been the preferred approach for managing these injuries including a variety of methods</w:t>
      </w:r>
      <w:r w:rsidR="00E60891">
        <w:rPr>
          <w:rFonts w:asciiTheme="majorBidi" w:eastAsia="Calibri" w:hAnsiTheme="majorBidi" w:cstheme="majorBidi"/>
          <w:color w:val="000000" w:themeColor="text1"/>
          <w:sz w:val="24"/>
          <w:szCs w:val="24"/>
        </w:rPr>
        <w:t xml:space="preserve"> that</w:t>
      </w:r>
      <w:r w:rsidRPr="00E74E79">
        <w:rPr>
          <w:rFonts w:asciiTheme="majorBidi" w:eastAsia="Calibri" w:hAnsiTheme="majorBidi" w:cstheme="majorBidi"/>
          <w:color w:val="000000" w:themeColor="text1"/>
          <w:sz w:val="24"/>
          <w:szCs w:val="24"/>
        </w:rPr>
        <w:t xml:space="preserve"> have been employed, including functional braces, U-slabs, hanging casts, Velpeau bandages, and the Sarmiento functional brace</w:t>
      </w:r>
      <w:r w:rsidR="00951E01" w:rsidRPr="00E74E79">
        <w:rPr>
          <w:rFonts w:asciiTheme="majorBidi" w:eastAsia="Calibri" w:hAnsiTheme="majorBidi" w:cstheme="majorBidi"/>
          <w:color w:val="000000" w:themeColor="text1"/>
          <w:sz w:val="24"/>
          <w:szCs w:val="24"/>
        </w:rPr>
        <w:fldChar w:fldCharType="begin"/>
      </w:r>
      <w:r w:rsidR="00951E01">
        <w:rPr>
          <w:rFonts w:asciiTheme="majorBidi" w:eastAsia="Calibri" w:hAnsiTheme="majorBidi" w:cstheme="majorBidi"/>
          <w:color w:val="000000" w:themeColor="text1"/>
          <w:sz w:val="24"/>
          <w:szCs w:val="24"/>
        </w:rPr>
        <w:instrText xml:space="preserve"> ADDIN EN.CITE &lt;EndNote&gt;&lt;Cite&gt;&lt;Author&gt;Orapiriyakul&lt;/Author&gt;&lt;Year&gt;2023&lt;/Year&gt;&lt;RecNum&gt;15&lt;/RecNum&gt;&lt;DisplayText&gt;&lt;style face="superscript"&gt;13&lt;/style&gt;&lt;/DisplayText&gt;&lt;record&gt;&lt;rec-number&gt;15&lt;/rec-number&gt;&lt;foreign-keys&gt;&lt;key app="EN" db-id="w2sddpzearsftkezf9mv2t5m0zwdz0x5a0pp" timestamp="1712001819"&gt;15&lt;/key&gt;&lt;/foreign-keys&gt;&lt;ref-type name="Journal Article"&gt;17&lt;/ref-type&gt;&lt;contributors&gt;&lt;authors&gt;&lt;author&gt;Orapiriyakul, Wich&lt;/author&gt;&lt;author&gt;Apivatthakakul, Varat&lt;/author&gt;&lt;author&gt;Theppariyapol, Bodin&lt;/author&gt;&lt;author&gt;Apivatthakakul, Theerachai %J Journal of Clinical Orthopaedics&lt;/author&gt;&lt;author&gt;Trauma&lt;/author&gt;&lt;/authors&gt;&lt;/contributors&gt;&lt;titles&gt;&lt;title&gt;Humerus shaft fractures, approaches and management&lt;/title&gt;&lt;/titles&gt;&lt;pages&gt;102230&lt;/pages&gt;&lt;dates&gt;&lt;year&gt;2023&lt;/year&gt;&lt;/dates&gt;&lt;isbn&gt;0976-5662&lt;/isbn&gt;&lt;urls&gt;&lt;/urls&gt;&lt;/record&gt;&lt;/Cite&gt;&lt;/EndNote&gt;</w:instrText>
      </w:r>
      <w:r w:rsidR="00951E01" w:rsidRPr="00E74E79">
        <w:rPr>
          <w:rFonts w:asciiTheme="majorBidi" w:eastAsia="Calibri" w:hAnsiTheme="majorBidi" w:cstheme="majorBidi"/>
          <w:color w:val="000000" w:themeColor="text1"/>
          <w:sz w:val="24"/>
          <w:szCs w:val="24"/>
        </w:rPr>
        <w:fldChar w:fldCharType="separate"/>
      </w:r>
      <w:r w:rsidR="00951E01" w:rsidRPr="00D706C5">
        <w:rPr>
          <w:rFonts w:asciiTheme="majorBidi" w:eastAsia="Calibri" w:hAnsiTheme="majorBidi" w:cstheme="majorBidi"/>
          <w:noProof/>
          <w:color w:val="000000" w:themeColor="text1"/>
          <w:sz w:val="24"/>
          <w:szCs w:val="24"/>
          <w:vertAlign w:val="superscript"/>
        </w:rPr>
        <w:t>3</w:t>
      </w:r>
      <w:r w:rsidR="00951E01" w:rsidRPr="00E74E79">
        <w:rPr>
          <w:rFonts w:asciiTheme="majorBidi" w:eastAsia="Calibri" w:hAnsiTheme="majorBidi" w:cstheme="majorBidi"/>
          <w:color w:val="000000" w:themeColor="text1"/>
          <w:sz w:val="24"/>
          <w:szCs w:val="24"/>
        </w:rPr>
        <w:fldChar w:fldCharType="end"/>
      </w:r>
      <w:r w:rsidRPr="00E74E79">
        <w:rPr>
          <w:rFonts w:asciiTheme="majorBidi" w:eastAsia="Calibri" w:hAnsiTheme="majorBidi" w:cstheme="majorBidi"/>
          <w:color w:val="000000" w:themeColor="text1"/>
          <w:sz w:val="24"/>
          <w:szCs w:val="24"/>
        </w:rPr>
        <w:t>.</w:t>
      </w:r>
      <w:r w:rsidR="00E60891">
        <w:rPr>
          <w:rFonts w:asciiTheme="majorBidi" w:eastAsia="Calibri" w:hAnsiTheme="majorBidi" w:cstheme="majorBidi"/>
          <w:color w:val="000000" w:themeColor="text1"/>
          <w:sz w:val="24"/>
          <w:szCs w:val="24"/>
        </w:rPr>
        <w:t xml:space="preserve"> </w:t>
      </w:r>
      <w:r w:rsidRPr="00E74E79">
        <w:rPr>
          <w:rFonts w:asciiTheme="majorBidi" w:eastAsia="Calibri" w:hAnsiTheme="majorBidi" w:cstheme="majorBidi"/>
          <w:color w:val="000000" w:themeColor="text1"/>
          <w:sz w:val="24"/>
          <w:szCs w:val="24"/>
        </w:rPr>
        <w:t>Regarding surgical treatment, the gold standard is open reduction and internal fixation</w:t>
      </w:r>
      <w:r w:rsidR="00951E01" w:rsidRPr="00E74E79">
        <w:rPr>
          <w:rFonts w:asciiTheme="majorBidi" w:eastAsia="Calibri" w:hAnsiTheme="majorBidi" w:cstheme="majorBidi"/>
          <w:color w:val="000000" w:themeColor="text1"/>
          <w:sz w:val="24"/>
          <w:szCs w:val="24"/>
        </w:rPr>
        <w:fldChar w:fldCharType="begin"/>
      </w:r>
      <w:r w:rsidR="00951E01">
        <w:rPr>
          <w:rFonts w:asciiTheme="majorBidi" w:eastAsia="Calibri" w:hAnsiTheme="majorBidi" w:cstheme="majorBidi"/>
          <w:color w:val="000000" w:themeColor="text1"/>
          <w:sz w:val="24"/>
          <w:szCs w:val="24"/>
        </w:rPr>
        <w:instrText xml:space="preserve"> ADDIN EN.CITE &lt;EndNote&gt;&lt;Cite&gt;&lt;Author&gt;Orapiriyakul&lt;/Author&gt;&lt;Year&gt;2023&lt;/Year&gt;&lt;RecNum&gt;15&lt;/RecNum&gt;&lt;DisplayText&gt;&lt;style face="superscript"&gt;13&lt;/style&gt;&lt;/DisplayText&gt;&lt;record&gt;&lt;rec-number&gt;15&lt;/rec-number&gt;&lt;foreign-keys&gt;&lt;key app="EN" db-id="w2sddpzearsftkezf9mv2t5m0zwdz0x5a0pp" timestamp="1712001819"&gt;15&lt;/key&gt;&lt;/foreign-keys&gt;&lt;ref-type name="Journal Article"&gt;17&lt;/ref-type&gt;&lt;contributors&gt;&lt;authors&gt;&lt;author&gt;Orapiriyakul, Wich&lt;/author&gt;&lt;author&gt;Apivatthakakul, Varat&lt;/author&gt;&lt;author&gt;Theppariyapol, Bodin&lt;/author&gt;&lt;author&gt;Apivatthakakul, Theerachai %J Journal of Clinical Orthopaedics&lt;/author&gt;&lt;author&gt;Trauma&lt;/author&gt;&lt;/authors&gt;&lt;/contributors&gt;&lt;titles&gt;&lt;title&gt;Humerus shaft fractures, approaches and management&lt;/title&gt;&lt;/titles&gt;&lt;pages&gt;102230&lt;/pages&gt;&lt;dates&gt;&lt;year&gt;2023&lt;/year&gt;&lt;/dates&gt;&lt;isbn&gt;0976-5662&lt;/isbn&gt;&lt;urls&gt;&lt;/urls&gt;&lt;/record&gt;&lt;/Cite&gt;&lt;/EndNote&gt;</w:instrText>
      </w:r>
      <w:r w:rsidR="00951E01" w:rsidRPr="00E74E79">
        <w:rPr>
          <w:rFonts w:asciiTheme="majorBidi" w:eastAsia="Calibri" w:hAnsiTheme="majorBidi" w:cstheme="majorBidi"/>
          <w:color w:val="000000" w:themeColor="text1"/>
          <w:sz w:val="24"/>
          <w:szCs w:val="24"/>
        </w:rPr>
        <w:fldChar w:fldCharType="separate"/>
      </w:r>
      <w:r w:rsidR="00951E01" w:rsidRPr="00D706C5">
        <w:rPr>
          <w:rFonts w:asciiTheme="majorBidi" w:eastAsia="Calibri" w:hAnsiTheme="majorBidi" w:cstheme="majorBidi"/>
          <w:noProof/>
          <w:color w:val="000000" w:themeColor="text1"/>
          <w:sz w:val="24"/>
          <w:szCs w:val="24"/>
          <w:vertAlign w:val="superscript"/>
        </w:rPr>
        <w:t>13</w:t>
      </w:r>
      <w:r w:rsidR="00951E01" w:rsidRPr="00E74E79">
        <w:rPr>
          <w:rFonts w:asciiTheme="majorBidi" w:eastAsia="Calibri" w:hAnsiTheme="majorBidi" w:cstheme="majorBidi"/>
          <w:color w:val="000000" w:themeColor="text1"/>
          <w:sz w:val="24"/>
          <w:szCs w:val="24"/>
        </w:rPr>
        <w:fldChar w:fldCharType="end"/>
      </w:r>
      <w:r w:rsidRPr="00E74E79">
        <w:rPr>
          <w:rFonts w:asciiTheme="majorBidi" w:eastAsia="Calibri" w:hAnsiTheme="majorBidi" w:cstheme="majorBidi"/>
          <w:color w:val="000000" w:themeColor="text1"/>
          <w:sz w:val="24"/>
          <w:szCs w:val="24"/>
        </w:rPr>
        <w:t xml:space="preserve"> but new technique</w:t>
      </w:r>
      <w:r w:rsidR="00E60891">
        <w:rPr>
          <w:rFonts w:asciiTheme="majorBidi" w:eastAsia="Calibri" w:hAnsiTheme="majorBidi" w:cstheme="majorBidi"/>
          <w:color w:val="000000" w:themeColor="text1"/>
          <w:sz w:val="24"/>
          <w:szCs w:val="24"/>
        </w:rPr>
        <w:t>s</w:t>
      </w:r>
      <w:r w:rsidRPr="00E74E79">
        <w:rPr>
          <w:rFonts w:asciiTheme="majorBidi" w:eastAsia="Calibri" w:hAnsiTheme="majorBidi" w:cstheme="majorBidi"/>
          <w:color w:val="000000" w:themeColor="text1"/>
          <w:sz w:val="24"/>
          <w:szCs w:val="24"/>
        </w:rPr>
        <w:t xml:space="preserve"> that achieve relative stability with preservation of the biology (intramedullary rod or osteosynthesis via MIPO technique) </w:t>
      </w:r>
      <w:r w:rsidR="00E60891">
        <w:rPr>
          <w:rFonts w:asciiTheme="majorBidi" w:eastAsia="Calibri" w:hAnsiTheme="majorBidi" w:cstheme="majorBidi"/>
          <w:color w:val="000000" w:themeColor="text1"/>
          <w:sz w:val="24"/>
          <w:szCs w:val="24"/>
        </w:rPr>
        <w:t xml:space="preserve">have </w:t>
      </w:r>
      <w:r w:rsidRPr="00E74E79">
        <w:rPr>
          <w:rFonts w:asciiTheme="majorBidi" w:eastAsia="Calibri" w:hAnsiTheme="majorBidi" w:cstheme="majorBidi"/>
          <w:color w:val="000000" w:themeColor="text1"/>
          <w:sz w:val="24"/>
          <w:szCs w:val="24"/>
        </w:rPr>
        <w:t>increased nowadays</w:t>
      </w:r>
      <w:r w:rsidR="00E60891">
        <w:rPr>
          <w:rFonts w:asciiTheme="majorBidi" w:eastAsia="Calibri" w:hAnsiTheme="majorBidi" w:cstheme="majorBidi"/>
          <w:color w:val="000000" w:themeColor="text1"/>
          <w:sz w:val="24"/>
          <w:szCs w:val="24"/>
        </w:rPr>
        <w:t xml:space="preserve"> </w:t>
      </w:r>
      <w:r w:rsidRPr="00E74E79">
        <w:rPr>
          <w:rFonts w:asciiTheme="majorBidi" w:eastAsia="Calibri" w:hAnsiTheme="majorBidi" w:cstheme="majorBidi"/>
          <w:color w:val="000000" w:themeColor="text1"/>
          <w:sz w:val="24"/>
          <w:szCs w:val="24"/>
        </w:rPr>
        <w:fldChar w:fldCharType="begin"/>
      </w:r>
      <w:r w:rsidR="00D706C5">
        <w:rPr>
          <w:rFonts w:asciiTheme="majorBidi" w:eastAsia="Calibri" w:hAnsiTheme="majorBidi" w:cstheme="majorBidi"/>
          <w:color w:val="000000" w:themeColor="text1"/>
          <w:sz w:val="24"/>
          <w:szCs w:val="24"/>
        </w:rPr>
        <w:instrText xml:space="preserve"> ADDIN EN.CITE &lt;EndNote&gt;&lt;Cite&gt;&lt;Author&gt;Mouraria&lt;/Author&gt;&lt;Year&gt;2022&lt;/Year&gt;&lt;RecNum&gt;11&lt;/RecNum&gt;&lt;DisplayText&gt;&lt;style face="superscript"&gt;8&lt;/style&gt;&lt;/DisplayText&gt;&lt;record&gt;&lt;rec-number&gt;11&lt;/rec-number&gt;&lt;foreign-keys&gt;&lt;key app="EN" db-id="w2sddpzearsftkezf9mv2t5m0zwdz0x5a0pp" timestamp="1712001818"&gt;11&lt;/key&gt;&lt;/foreign-keys&gt;&lt;ref-type name="Journal Article"&gt;17&lt;/ref-type&gt;&lt;contributors&gt;&lt;authors&gt;&lt;author&gt;Mouraria, Guilherme Grisi&lt;/author&gt;&lt;author&gt;Mendonça, Bernardo Couto Nunes&lt;/author&gt;&lt;author&gt;Dias, Adélio Lima&lt;/author&gt;&lt;author&gt;Zogbi, Daniel Romano&lt;/author&gt;&lt;author&gt;Cruz, Márcio Alves&lt;/author&gt;&lt;author&gt;Etchebehere, Maurício %J Acta Ortopédica Brasileira&lt;/author&gt;&lt;/authors&gt;&lt;/contributors&gt;&lt;titles&gt;&lt;title&gt;Epidemiological study of surgically treated humeral shaft fractures-a 10-year review&lt;/title&gt;&lt;/titles&gt;&lt;volume&gt;30&lt;/volume&gt;&lt;dates&gt;&lt;year&gt;2022&lt;/year&gt;&lt;/dates&gt;&lt;isbn&gt;1413-7852&lt;/isbn&gt;&lt;urls&gt;&lt;/urls&gt;&lt;/record&gt;&lt;/Cite&gt;&lt;/EndNote&gt;</w:instrText>
      </w:r>
      <w:r w:rsidRPr="00E74E79">
        <w:rPr>
          <w:rFonts w:asciiTheme="majorBidi" w:eastAsia="Calibri" w:hAnsiTheme="majorBidi" w:cstheme="majorBidi"/>
          <w:color w:val="000000" w:themeColor="text1"/>
          <w:sz w:val="24"/>
          <w:szCs w:val="24"/>
        </w:rPr>
        <w:fldChar w:fldCharType="separate"/>
      </w:r>
      <w:r w:rsidR="00D706C5" w:rsidRPr="00D706C5">
        <w:rPr>
          <w:rFonts w:asciiTheme="majorBidi" w:eastAsia="Calibri" w:hAnsiTheme="majorBidi" w:cstheme="majorBidi"/>
          <w:noProof/>
          <w:color w:val="000000" w:themeColor="text1"/>
          <w:sz w:val="24"/>
          <w:szCs w:val="24"/>
          <w:vertAlign w:val="superscript"/>
        </w:rPr>
        <w:t>8</w:t>
      </w:r>
      <w:r w:rsidRPr="00E74E79">
        <w:rPr>
          <w:rFonts w:asciiTheme="majorBidi" w:eastAsia="Calibri" w:hAnsiTheme="majorBidi" w:cstheme="majorBidi"/>
          <w:color w:val="000000" w:themeColor="text1"/>
          <w:sz w:val="24"/>
          <w:szCs w:val="24"/>
        </w:rPr>
        <w:fldChar w:fldCharType="end"/>
      </w:r>
      <w:r w:rsidRPr="00E74E79">
        <w:rPr>
          <w:rFonts w:asciiTheme="majorBidi" w:eastAsia="Calibri" w:hAnsiTheme="majorBidi" w:cstheme="majorBidi"/>
          <w:color w:val="000000" w:themeColor="text1"/>
          <w:sz w:val="24"/>
          <w:szCs w:val="24"/>
        </w:rPr>
        <w:t>.</w:t>
      </w:r>
    </w:p>
    <w:p w14:paraId="7468763F" w14:textId="77777777" w:rsidR="000F3F6D" w:rsidRPr="00E74E79" w:rsidRDefault="00592DDE" w:rsidP="003E0557">
      <w:pPr>
        <w:spacing w:before="100" w:line="360" w:lineRule="auto"/>
        <w:ind w:right="-58" w:firstLine="864"/>
        <w:jc w:val="both"/>
        <w:rPr>
          <w:rFonts w:asciiTheme="majorBidi" w:eastAsia="Calibri" w:hAnsiTheme="majorBidi" w:cstheme="majorBidi"/>
          <w:color w:val="000000" w:themeColor="text1"/>
          <w:sz w:val="24"/>
          <w:szCs w:val="24"/>
        </w:rPr>
      </w:pPr>
      <w:r w:rsidRPr="00E74E79">
        <w:rPr>
          <w:rFonts w:asciiTheme="majorBidi" w:eastAsia="Calibri" w:hAnsiTheme="majorBidi" w:cstheme="majorBidi"/>
          <w:color w:val="000000" w:themeColor="text1"/>
          <w:sz w:val="24"/>
          <w:szCs w:val="24"/>
        </w:rPr>
        <w:t>In the current study, most of the presented cases</w:t>
      </w:r>
      <w:r w:rsidR="00E60891">
        <w:rPr>
          <w:rFonts w:asciiTheme="majorBidi" w:eastAsia="Calibri" w:hAnsiTheme="majorBidi" w:cstheme="majorBidi"/>
          <w:color w:val="000000" w:themeColor="text1"/>
          <w:sz w:val="24"/>
          <w:szCs w:val="24"/>
        </w:rPr>
        <w:t xml:space="preserve"> were</w:t>
      </w:r>
      <w:r w:rsidRPr="00E74E79">
        <w:rPr>
          <w:rFonts w:asciiTheme="majorBidi" w:eastAsia="Calibri" w:hAnsiTheme="majorBidi" w:cstheme="majorBidi"/>
          <w:color w:val="000000" w:themeColor="text1"/>
          <w:sz w:val="24"/>
          <w:szCs w:val="24"/>
        </w:rPr>
        <w:t xml:space="preserve"> managed by posterior (6</w:t>
      </w:r>
      <w:r w:rsidR="00D74863">
        <w:rPr>
          <w:rFonts w:asciiTheme="majorBidi" w:eastAsia="Calibri" w:hAnsiTheme="majorBidi" w:cstheme="majorBidi"/>
          <w:color w:val="000000" w:themeColor="text1"/>
          <w:sz w:val="24"/>
          <w:szCs w:val="24"/>
        </w:rPr>
        <w:t>4</w:t>
      </w:r>
      <w:r w:rsidRPr="00E74E79">
        <w:rPr>
          <w:rFonts w:asciiTheme="majorBidi" w:eastAsia="Calibri" w:hAnsiTheme="majorBidi" w:cstheme="majorBidi"/>
          <w:color w:val="000000" w:themeColor="text1"/>
          <w:sz w:val="24"/>
          <w:szCs w:val="24"/>
        </w:rPr>
        <w:t>.7%) and anterior plating (13.73%)</w:t>
      </w:r>
      <w:r w:rsidR="00E60891">
        <w:rPr>
          <w:rFonts w:asciiTheme="majorBidi" w:eastAsia="Calibri" w:hAnsiTheme="majorBidi" w:cstheme="majorBidi"/>
          <w:color w:val="000000" w:themeColor="text1"/>
          <w:sz w:val="24"/>
          <w:szCs w:val="24"/>
        </w:rPr>
        <w:t>.</w:t>
      </w:r>
    </w:p>
    <w:p w14:paraId="668D3F34" w14:textId="330702C0" w:rsidR="000F3F6D" w:rsidRPr="00E74E79" w:rsidRDefault="00592DDE" w:rsidP="000F3F6D">
      <w:pPr>
        <w:spacing w:before="100" w:line="360" w:lineRule="auto"/>
        <w:ind w:right="-58" w:firstLine="864"/>
        <w:jc w:val="both"/>
        <w:rPr>
          <w:rFonts w:asciiTheme="majorBidi" w:eastAsia="Calibri" w:hAnsiTheme="majorBidi" w:cstheme="majorBidi"/>
          <w:color w:val="000000" w:themeColor="text1"/>
          <w:sz w:val="24"/>
          <w:szCs w:val="24"/>
        </w:rPr>
      </w:pPr>
      <w:r w:rsidRPr="00E74E79">
        <w:rPr>
          <w:rFonts w:asciiTheme="majorBidi" w:eastAsia="Calibri" w:hAnsiTheme="majorBidi" w:cstheme="majorBidi"/>
          <w:b/>
          <w:bCs/>
          <w:noProof/>
          <w:color w:val="000000" w:themeColor="text1"/>
          <w:sz w:val="24"/>
          <w:szCs w:val="24"/>
        </w:rPr>
        <w:t>Mouraria et al</w:t>
      </w:r>
      <w:r w:rsidR="00E60891">
        <w:rPr>
          <w:rFonts w:asciiTheme="majorBidi" w:eastAsia="Calibri" w:hAnsiTheme="majorBidi" w:cstheme="majorBidi"/>
          <w:b/>
          <w:bCs/>
          <w:noProof/>
          <w:color w:val="000000" w:themeColor="text1"/>
          <w:sz w:val="24"/>
          <w:szCs w:val="24"/>
        </w:rPr>
        <w:t>.</w:t>
      </w:r>
      <w:r w:rsidRPr="00E74E79">
        <w:rPr>
          <w:rFonts w:asciiTheme="majorBidi" w:eastAsia="Calibri" w:hAnsiTheme="majorBidi" w:cstheme="majorBidi"/>
          <w:b/>
          <w:bCs/>
          <w:color w:val="000000" w:themeColor="text1"/>
          <w:sz w:val="24"/>
          <w:szCs w:val="24"/>
        </w:rPr>
        <w:t xml:space="preserve"> </w:t>
      </w:r>
      <w:r w:rsidRPr="00E74E79">
        <w:rPr>
          <w:rFonts w:asciiTheme="majorBidi" w:eastAsia="Calibri" w:hAnsiTheme="majorBidi" w:cstheme="majorBidi"/>
          <w:b/>
          <w:bCs/>
          <w:color w:val="000000" w:themeColor="text1"/>
          <w:sz w:val="24"/>
          <w:szCs w:val="24"/>
        </w:rPr>
        <w:fldChar w:fldCharType="begin"/>
      </w:r>
      <w:r w:rsidR="00D706C5">
        <w:rPr>
          <w:rFonts w:asciiTheme="majorBidi" w:eastAsia="Calibri" w:hAnsiTheme="majorBidi" w:cstheme="majorBidi"/>
          <w:b/>
          <w:bCs/>
          <w:color w:val="000000" w:themeColor="text1"/>
          <w:sz w:val="24"/>
          <w:szCs w:val="24"/>
        </w:rPr>
        <w:instrText xml:space="preserve"> ADDIN EN.CITE &lt;EndNote&gt;&lt;Cite&gt;&lt;Author&gt;Mouraria&lt;/Author&gt;&lt;Year&gt;2022&lt;/Year&gt;&lt;RecNum&gt;11&lt;/RecNum&gt;&lt;DisplayText&gt;&lt;style face="superscript"&gt;8&lt;/style&gt;&lt;/DisplayText&gt;&lt;record&gt;&lt;rec-number&gt;11&lt;/rec-number&gt;&lt;foreign-keys&gt;&lt;key app="EN" db-id="w2sddpzearsftkezf9mv2t5m0zwdz0x5a0pp" timestamp="1712001818"&gt;11&lt;/key&gt;&lt;/foreign-keys&gt;&lt;ref-type name="Journal Article"&gt;17&lt;/ref-type&gt;&lt;contributors&gt;&lt;authors&gt;&lt;author&gt;Mouraria, Guilherme Grisi&lt;/author&gt;&lt;author&gt;Mendonça, Bernardo Couto Nunes&lt;/author&gt;&lt;author&gt;Dias, Adélio Lima&lt;/author&gt;&lt;author&gt;Zogbi, Daniel Romano&lt;/author&gt;&lt;author&gt;Cruz, Márcio Alves&lt;/author&gt;&lt;author&gt;Etchebehere, Maurício %J Acta Ortopédica Brasileira&lt;/author&gt;&lt;/authors&gt;&lt;/contributors&gt;&lt;titles&gt;&lt;title&gt;Epidemiological study of surgically treated humeral shaft fractures-a 10-year review&lt;/title&gt;&lt;/titles&gt;&lt;volume&gt;30&lt;/volume&gt;&lt;dates&gt;&lt;year&gt;2022&lt;/year&gt;&lt;/dates&gt;&lt;isbn&gt;1413-7852&lt;/isbn&gt;&lt;urls&gt;&lt;/urls&gt;&lt;/record&gt;&lt;/Cite&gt;&lt;/EndNote&gt;</w:instrText>
      </w:r>
      <w:r w:rsidRPr="00E74E79">
        <w:rPr>
          <w:rFonts w:asciiTheme="majorBidi" w:eastAsia="Calibri" w:hAnsiTheme="majorBidi" w:cstheme="majorBidi"/>
          <w:b/>
          <w:bCs/>
          <w:color w:val="000000" w:themeColor="text1"/>
          <w:sz w:val="24"/>
          <w:szCs w:val="24"/>
        </w:rPr>
        <w:fldChar w:fldCharType="separate"/>
      </w:r>
      <w:r w:rsidR="00D706C5" w:rsidRPr="00D706C5">
        <w:rPr>
          <w:rFonts w:asciiTheme="majorBidi" w:eastAsia="Calibri" w:hAnsiTheme="majorBidi" w:cstheme="majorBidi"/>
          <w:b/>
          <w:bCs/>
          <w:noProof/>
          <w:color w:val="000000" w:themeColor="text1"/>
          <w:sz w:val="24"/>
          <w:szCs w:val="24"/>
          <w:vertAlign w:val="superscript"/>
        </w:rPr>
        <w:t>8</w:t>
      </w:r>
      <w:r w:rsidRPr="00E74E79">
        <w:rPr>
          <w:rFonts w:asciiTheme="majorBidi" w:eastAsia="Calibri" w:hAnsiTheme="majorBidi" w:cstheme="majorBidi"/>
          <w:b/>
          <w:bCs/>
          <w:color w:val="000000" w:themeColor="text1"/>
          <w:sz w:val="24"/>
          <w:szCs w:val="24"/>
        </w:rPr>
        <w:fldChar w:fldCharType="end"/>
      </w:r>
      <w:r w:rsidRPr="00E74E79">
        <w:rPr>
          <w:rFonts w:asciiTheme="majorBidi" w:eastAsia="Calibri" w:hAnsiTheme="majorBidi" w:cstheme="majorBidi"/>
          <w:color w:val="000000" w:themeColor="text1"/>
          <w:sz w:val="24"/>
          <w:szCs w:val="24"/>
        </w:rPr>
        <w:t xml:space="preserve"> revealed that the surgeons mostly (73%) used osteosynthesis with DCP plate (dynamic compression plate) via the MIPO technique (minimally invasive plate osteosynthesis), followed by open reduction and internal fixation with DCP plate.</w:t>
      </w:r>
      <w:r w:rsidRPr="00E74E79">
        <w:rPr>
          <w:rFonts w:asciiTheme="majorBidi" w:eastAsia="Calibri" w:hAnsiTheme="majorBidi" w:cstheme="majorBidi"/>
          <w:color w:val="000000" w:themeColor="text1"/>
          <w:sz w:val="24"/>
          <w:szCs w:val="24"/>
          <w:rtl/>
        </w:rPr>
        <w:t xml:space="preserve"> </w:t>
      </w:r>
      <w:r w:rsidR="003A41AA">
        <w:rPr>
          <w:rFonts w:asciiTheme="majorBidi" w:eastAsia="Calibri" w:hAnsiTheme="majorBidi" w:cstheme="majorBidi"/>
          <w:color w:val="000000" w:themeColor="text1"/>
          <w:sz w:val="24"/>
          <w:szCs w:val="24"/>
        </w:rPr>
        <w:t>The</w:t>
      </w:r>
      <w:r w:rsidR="00580FC2">
        <w:rPr>
          <w:rFonts w:asciiTheme="majorBidi" w:eastAsia="Calibri" w:hAnsiTheme="majorBidi" w:cstheme="majorBidi"/>
          <w:color w:val="000000" w:themeColor="text1"/>
          <w:sz w:val="24"/>
          <w:szCs w:val="24"/>
        </w:rPr>
        <w:t xml:space="preserve"> study of </w:t>
      </w:r>
      <w:bookmarkStart w:id="3" w:name="_Hlk194177945"/>
      <w:r w:rsidR="00580FC2" w:rsidRPr="003A41AA">
        <w:rPr>
          <w:rFonts w:asciiTheme="majorBidi" w:eastAsia="Calibri" w:hAnsiTheme="majorBidi" w:cstheme="majorBidi"/>
          <w:b/>
          <w:bCs/>
          <w:color w:val="000000" w:themeColor="text1"/>
          <w:sz w:val="24"/>
          <w:szCs w:val="24"/>
        </w:rPr>
        <w:t xml:space="preserve">Westrick </w:t>
      </w:r>
      <w:bookmarkEnd w:id="3"/>
      <w:r w:rsidR="00580FC2" w:rsidRPr="003A41AA">
        <w:rPr>
          <w:rFonts w:asciiTheme="majorBidi" w:eastAsia="Calibri" w:hAnsiTheme="majorBidi" w:cstheme="majorBidi"/>
          <w:b/>
          <w:bCs/>
          <w:color w:val="000000" w:themeColor="text1"/>
          <w:sz w:val="24"/>
          <w:szCs w:val="24"/>
        </w:rPr>
        <w:t>et a</w:t>
      </w:r>
      <w:r w:rsidR="003A41AA">
        <w:rPr>
          <w:rFonts w:asciiTheme="majorBidi" w:eastAsia="Calibri" w:hAnsiTheme="majorBidi" w:cstheme="majorBidi"/>
          <w:b/>
          <w:bCs/>
          <w:color w:val="000000" w:themeColor="text1"/>
          <w:sz w:val="24"/>
          <w:szCs w:val="24"/>
        </w:rPr>
        <w:t>l</w:t>
      </w:r>
      <w:r w:rsidR="00580FC2" w:rsidRPr="003A41AA">
        <w:rPr>
          <w:rFonts w:asciiTheme="majorBidi" w:eastAsia="Calibri" w:hAnsiTheme="majorBidi" w:cstheme="majorBidi"/>
          <w:color w:val="000000" w:themeColor="text1"/>
          <w:sz w:val="24"/>
          <w:szCs w:val="24"/>
        </w:rPr>
        <w:t xml:space="preserve"> </w:t>
      </w:r>
      <w:r w:rsidR="003A41AA" w:rsidRPr="00E74E79">
        <w:rPr>
          <w:rFonts w:asciiTheme="majorBidi" w:eastAsia="Calibri" w:hAnsiTheme="majorBidi" w:cstheme="majorBidi"/>
          <w:b/>
          <w:bCs/>
          <w:color w:val="000000" w:themeColor="text1"/>
          <w:sz w:val="24"/>
          <w:szCs w:val="24"/>
        </w:rPr>
        <w:fldChar w:fldCharType="begin"/>
      </w:r>
      <w:r w:rsidR="003A41AA">
        <w:rPr>
          <w:rFonts w:asciiTheme="majorBidi" w:eastAsia="Calibri" w:hAnsiTheme="majorBidi" w:cstheme="majorBidi"/>
          <w:b/>
          <w:bCs/>
          <w:color w:val="000000" w:themeColor="text1"/>
          <w:sz w:val="24"/>
          <w:szCs w:val="24"/>
        </w:rPr>
        <w:instrText xml:space="preserve"> ADDIN EN.CITE &lt;EndNote&gt;&lt;Cite&gt;&lt;Author&gt;Ogunrewo&lt;/Author&gt;&lt;Year&gt;2023&lt;/Year&gt;&lt;RecNum&gt;13&lt;/RecNum&gt;&lt;DisplayText&gt;&lt;style face="superscript"&gt;10&lt;/style&gt;&lt;/DisplayText&gt;&lt;record&gt;&lt;rec-number&gt;13&lt;/rec-number&gt;&lt;foreign-keys&gt;&lt;key app="EN" db-id="w2sddpzearsftkezf9mv2t5m0zwdz0x5a0pp" timestamp="1712001818"&gt;13&lt;/key&gt;&lt;/foreign-keys&gt;&lt;ref-type name="Journal Article"&gt;17&lt;/ref-type&gt;&lt;contributors&gt;&lt;authors&gt;&lt;author&gt;Ogunrewo, Tolulope O&lt;/author&gt;&lt;author&gt;Balogun, Mosi J&lt;/author&gt;&lt;author&gt;Oyewole, Olugboyega A&lt;/author&gt;&lt;author&gt;Omoyeni, Richard A&lt;/author&gt;&lt;author&gt;Adekiunle, Noroudeen %J International Journal of Research in Medical Sciences&lt;/author&gt;&lt;/authors&gt;&lt;/contributors&gt;&lt;titles&gt;&lt;title&gt;Epidemiology of fractures of the humerus at the university college hospital Ibadan&lt;/title&gt;&lt;/titles&gt;&lt;pages&gt;1503&lt;/pages&gt;&lt;volume&gt;11&lt;/volume&gt;&lt;number&gt;5&lt;/number&gt;&lt;dates&gt;&lt;year&gt;2023&lt;/year&gt;&lt;/dates&gt;&lt;urls&gt;&lt;/urls&gt;&lt;/record&gt;&lt;/Cite&gt;&lt;/EndNote&gt;</w:instrText>
      </w:r>
      <w:r w:rsidR="003A41AA" w:rsidRPr="00E74E79">
        <w:rPr>
          <w:rFonts w:asciiTheme="majorBidi" w:eastAsia="Calibri" w:hAnsiTheme="majorBidi" w:cstheme="majorBidi"/>
          <w:b/>
          <w:bCs/>
          <w:color w:val="000000" w:themeColor="text1"/>
          <w:sz w:val="24"/>
          <w:szCs w:val="24"/>
        </w:rPr>
        <w:fldChar w:fldCharType="separate"/>
      </w:r>
      <w:r w:rsidR="003A41AA" w:rsidRPr="00D706C5">
        <w:rPr>
          <w:rFonts w:asciiTheme="majorBidi" w:eastAsia="Calibri" w:hAnsiTheme="majorBidi" w:cstheme="majorBidi"/>
          <w:b/>
          <w:bCs/>
          <w:noProof/>
          <w:color w:val="000000" w:themeColor="text1"/>
          <w:sz w:val="24"/>
          <w:szCs w:val="24"/>
          <w:vertAlign w:val="superscript"/>
        </w:rPr>
        <w:t>1</w:t>
      </w:r>
      <w:r w:rsidR="003A41AA">
        <w:rPr>
          <w:rFonts w:asciiTheme="majorBidi" w:eastAsia="Calibri" w:hAnsiTheme="majorBidi" w:cstheme="majorBidi"/>
          <w:b/>
          <w:bCs/>
          <w:noProof/>
          <w:color w:val="000000" w:themeColor="text1"/>
          <w:sz w:val="24"/>
          <w:szCs w:val="24"/>
          <w:vertAlign w:val="superscript"/>
        </w:rPr>
        <w:t>4</w:t>
      </w:r>
      <w:r w:rsidR="003A41AA" w:rsidRPr="00E74E79">
        <w:rPr>
          <w:rFonts w:asciiTheme="majorBidi" w:eastAsia="Calibri" w:hAnsiTheme="majorBidi" w:cstheme="majorBidi"/>
          <w:b/>
          <w:bCs/>
          <w:color w:val="000000" w:themeColor="text1"/>
          <w:sz w:val="24"/>
          <w:szCs w:val="24"/>
        </w:rPr>
        <w:fldChar w:fldCharType="end"/>
      </w:r>
      <w:r w:rsidR="003A41AA">
        <w:rPr>
          <w:rFonts w:asciiTheme="majorBidi" w:eastAsia="Calibri" w:hAnsiTheme="majorBidi" w:cstheme="majorBidi"/>
          <w:b/>
          <w:bCs/>
          <w:color w:val="000000" w:themeColor="text1"/>
          <w:sz w:val="24"/>
          <w:szCs w:val="24"/>
        </w:rPr>
        <w:t xml:space="preserve"> </w:t>
      </w:r>
      <w:r w:rsidR="00580FC2">
        <w:rPr>
          <w:rFonts w:asciiTheme="majorBidi" w:eastAsia="Calibri" w:hAnsiTheme="majorBidi" w:cstheme="majorBidi"/>
          <w:color w:val="000000" w:themeColor="text1"/>
          <w:sz w:val="24"/>
          <w:szCs w:val="24"/>
        </w:rPr>
        <w:t>revealed that out of 296 patients</w:t>
      </w:r>
      <w:r w:rsidR="003A41AA">
        <w:rPr>
          <w:rFonts w:asciiTheme="majorBidi" w:eastAsia="Calibri" w:hAnsiTheme="majorBidi" w:cstheme="majorBidi"/>
          <w:color w:val="000000" w:themeColor="text1"/>
          <w:sz w:val="24"/>
          <w:szCs w:val="24"/>
        </w:rPr>
        <w:t>, 227 (76.7%) managed with surgical intervention.</w:t>
      </w:r>
    </w:p>
    <w:p w14:paraId="53BE9285" w14:textId="77777777" w:rsidR="00E60891" w:rsidRPr="00E60891" w:rsidRDefault="00592DDE" w:rsidP="00E60891">
      <w:pPr>
        <w:spacing w:before="100" w:line="360" w:lineRule="auto"/>
        <w:ind w:right="-57" w:firstLine="540"/>
        <w:jc w:val="both"/>
        <w:rPr>
          <w:rFonts w:asciiTheme="majorBidi" w:eastAsia="Calibri" w:hAnsiTheme="majorBidi" w:cstheme="majorBidi"/>
          <w:color w:val="000000" w:themeColor="text1"/>
          <w:sz w:val="24"/>
          <w:szCs w:val="24"/>
        </w:rPr>
      </w:pPr>
      <w:r w:rsidRPr="00E60891">
        <w:rPr>
          <w:rFonts w:asciiTheme="majorBidi" w:eastAsia="Calibri" w:hAnsiTheme="majorBidi" w:cstheme="majorBidi"/>
          <w:color w:val="000000" w:themeColor="text1"/>
          <w:sz w:val="24"/>
          <w:szCs w:val="24"/>
        </w:rPr>
        <w:t>The number of patients who had a union at 6 months in the study population was 48 (94.12%). The recorded postoperative complications in our study were eight patients (15.69%). 3 iatrogenic postoperative radial nerve injuries (5.88%). Two cases of infection (3.92%). 3 cases of non-union (5.88%).</w:t>
      </w:r>
    </w:p>
    <w:p w14:paraId="5107CFFB" w14:textId="59090854" w:rsidR="008D3FCE" w:rsidRPr="00E74E79" w:rsidRDefault="00592DDE" w:rsidP="00F561FD">
      <w:pPr>
        <w:spacing w:before="100" w:line="360" w:lineRule="auto"/>
        <w:ind w:right="-57" w:firstLine="540"/>
        <w:jc w:val="both"/>
        <w:rPr>
          <w:rFonts w:asciiTheme="majorBidi" w:eastAsia="Calibri" w:hAnsiTheme="majorBidi" w:cstheme="majorBidi"/>
          <w:color w:val="000000" w:themeColor="text1"/>
          <w:sz w:val="24"/>
          <w:szCs w:val="24"/>
        </w:rPr>
      </w:pPr>
      <w:r w:rsidRPr="00E74E79">
        <w:rPr>
          <w:rFonts w:asciiTheme="majorBidi" w:eastAsia="Calibri" w:hAnsiTheme="majorBidi" w:cstheme="majorBidi"/>
          <w:color w:val="000000" w:themeColor="text1"/>
          <w:sz w:val="24"/>
          <w:szCs w:val="24"/>
        </w:rPr>
        <w:t xml:space="preserve">These results are similar to </w:t>
      </w:r>
      <w:r w:rsidRPr="00E74E79">
        <w:rPr>
          <w:rFonts w:asciiTheme="majorBidi" w:eastAsia="Calibri" w:hAnsiTheme="majorBidi" w:cstheme="majorBidi"/>
          <w:b/>
          <w:bCs/>
          <w:color w:val="000000" w:themeColor="text1"/>
          <w:sz w:val="24"/>
          <w:szCs w:val="24"/>
        </w:rPr>
        <w:t>Olson et al.</w:t>
      </w:r>
      <w:r w:rsidR="00E60891">
        <w:rPr>
          <w:rFonts w:asciiTheme="majorBidi" w:eastAsia="Calibri" w:hAnsiTheme="majorBidi" w:cstheme="majorBidi"/>
          <w:b/>
          <w:bCs/>
          <w:color w:val="000000" w:themeColor="text1"/>
          <w:sz w:val="24"/>
          <w:szCs w:val="24"/>
        </w:rPr>
        <w:t xml:space="preserve"> </w:t>
      </w:r>
      <w:r w:rsidRPr="00E74E79">
        <w:rPr>
          <w:rFonts w:asciiTheme="majorBidi" w:eastAsia="Calibri" w:hAnsiTheme="majorBidi" w:cstheme="majorBidi"/>
          <w:color w:val="000000" w:themeColor="text1"/>
          <w:sz w:val="24"/>
          <w:szCs w:val="24"/>
        </w:rPr>
        <w:fldChar w:fldCharType="begin"/>
      </w:r>
      <w:r w:rsidR="00D706C5">
        <w:rPr>
          <w:rFonts w:asciiTheme="majorBidi" w:eastAsia="Calibri" w:hAnsiTheme="majorBidi" w:cstheme="majorBidi"/>
          <w:color w:val="000000" w:themeColor="text1"/>
          <w:sz w:val="24"/>
          <w:szCs w:val="24"/>
        </w:rPr>
        <w:instrText xml:space="preserve"> ADDIN EN.CITE &lt;EndNote&gt;&lt;Cite&gt;&lt;Author&gt;Olson&lt;/Author&gt;&lt;Year&gt;2020&lt;/Year&gt;&lt;RecNum&gt;18&lt;/RecNum&gt;&lt;DisplayText&gt;&lt;style face="superscript"&gt;15&lt;/style&gt;&lt;/DisplayText&gt;&lt;record&gt;&lt;rec-number&gt;18&lt;/rec-number&gt;&lt;foreign-keys&gt;&lt;key app="EN" db-id="w2sddpzearsftkezf9mv2t5m0zwdz0x5a0pp" timestamp="1712001819"&gt;18&lt;/key&gt;&lt;/foreign-keys&gt;&lt;ref-type name="Journal Article"&gt;17&lt;/ref-type&gt;&lt;contributors&gt;&lt;authors&gt;&lt;author&gt;Olson, Jeffrey J&lt;/author&gt;&lt;author&gt;Entezari, Vahid&lt;/author&gt;&lt;author&gt;Vallier, Heather A %J JSES international&lt;/author&gt;&lt;/authors&gt;&lt;/contributors&gt;&lt;titles&gt;&lt;title&gt;Risk factors for nonunion after traumatic humeral shaft fractures in adults&lt;/title&gt;&lt;/titles&gt;&lt;pages&gt;734-738&lt;/pages&gt;&lt;volume&gt;4&lt;/volume&gt;&lt;number&gt;4&lt;/number&gt;&lt;dates&gt;&lt;year&gt;2020&lt;/year&gt;&lt;/dates&gt;&lt;isbn&gt;2666-6383&lt;/isbn&gt;&lt;urls&gt;&lt;/urls&gt;&lt;/record&gt;&lt;/Cite&gt;&lt;/EndNote&gt;</w:instrText>
      </w:r>
      <w:r w:rsidRPr="00E74E79">
        <w:rPr>
          <w:rFonts w:asciiTheme="majorBidi" w:eastAsia="Calibri" w:hAnsiTheme="majorBidi" w:cstheme="majorBidi"/>
          <w:color w:val="000000" w:themeColor="text1"/>
          <w:sz w:val="24"/>
          <w:szCs w:val="24"/>
        </w:rPr>
        <w:fldChar w:fldCharType="separate"/>
      </w:r>
      <w:r w:rsidR="00D706C5" w:rsidRPr="00D706C5">
        <w:rPr>
          <w:rFonts w:asciiTheme="majorBidi" w:eastAsia="Calibri" w:hAnsiTheme="majorBidi" w:cstheme="majorBidi"/>
          <w:noProof/>
          <w:color w:val="000000" w:themeColor="text1"/>
          <w:sz w:val="24"/>
          <w:szCs w:val="24"/>
          <w:vertAlign w:val="superscript"/>
        </w:rPr>
        <w:t>15</w:t>
      </w:r>
      <w:r w:rsidRPr="00E74E79">
        <w:rPr>
          <w:rFonts w:asciiTheme="majorBidi" w:eastAsia="Calibri" w:hAnsiTheme="majorBidi" w:cstheme="majorBidi"/>
          <w:color w:val="000000" w:themeColor="text1"/>
          <w:sz w:val="24"/>
          <w:szCs w:val="24"/>
        </w:rPr>
        <w:fldChar w:fldCharType="end"/>
      </w:r>
      <w:r w:rsidRPr="00E74E79">
        <w:rPr>
          <w:rFonts w:asciiTheme="majorBidi" w:eastAsia="Calibri" w:hAnsiTheme="majorBidi" w:cstheme="majorBidi"/>
          <w:color w:val="000000" w:themeColor="text1"/>
          <w:sz w:val="24"/>
          <w:szCs w:val="24"/>
        </w:rPr>
        <w:t xml:space="preserve"> which reported that the overall rate of primary fracture union was 88%. Seventeen operative patients (18%) developed 17 postoperative complications: iatrogenic nerve palsy (5%), deep infection (5%), and implant failure (3%). </w:t>
      </w:r>
      <w:r w:rsidR="00F561FD" w:rsidRPr="00F561FD">
        <w:rPr>
          <w:rFonts w:asciiTheme="majorBidi" w:eastAsia="Calibri" w:hAnsiTheme="majorBidi" w:cstheme="majorBidi"/>
          <w:b/>
          <w:bCs/>
          <w:color w:val="000000" w:themeColor="text1"/>
          <w:sz w:val="24"/>
          <w:szCs w:val="24"/>
        </w:rPr>
        <w:t>Harkin et a</w:t>
      </w:r>
      <w:r w:rsidR="00F561FD" w:rsidRPr="00F561FD">
        <w:rPr>
          <w:rFonts w:asciiTheme="majorBidi" w:eastAsia="Calibri" w:hAnsiTheme="majorBidi" w:cstheme="majorBidi"/>
          <w:color w:val="000000" w:themeColor="text1"/>
          <w:sz w:val="24"/>
          <w:szCs w:val="24"/>
        </w:rPr>
        <w:t>l</w:t>
      </w:r>
      <w:r w:rsidR="004948F3">
        <w:rPr>
          <w:rFonts w:asciiTheme="majorBidi" w:eastAsia="Calibri" w:hAnsiTheme="majorBidi" w:cstheme="majorBidi"/>
          <w:color w:val="000000" w:themeColor="text1"/>
          <w:sz w:val="24"/>
          <w:szCs w:val="24"/>
        </w:rPr>
        <w:t>.</w:t>
      </w:r>
      <w:r w:rsidR="00F561FD" w:rsidRPr="00F561FD">
        <w:rPr>
          <w:rFonts w:asciiTheme="majorBidi" w:eastAsia="Calibri" w:hAnsiTheme="majorBidi" w:cstheme="majorBidi"/>
          <w:color w:val="000000" w:themeColor="text1"/>
          <w:sz w:val="24"/>
          <w:szCs w:val="24"/>
        </w:rPr>
        <w:fldChar w:fldCharType="begin"/>
      </w:r>
      <w:r w:rsidR="00F561FD" w:rsidRPr="00F561FD">
        <w:rPr>
          <w:rFonts w:asciiTheme="majorBidi" w:eastAsia="Calibri" w:hAnsiTheme="majorBidi" w:cstheme="majorBidi"/>
          <w:color w:val="000000" w:themeColor="text1"/>
          <w:sz w:val="24"/>
          <w:szCs w:val="24"/>
        </w:rPr>
        <w:instrText xml:space="preserve"> ADDIN EN.CITE &lt;EndNote&gt;&lt;Cite ExcludeYear="1"&gt;&lt;Author&gt;Furuichi&lt;/Author&gt;&lt;Year&gt;2016&lt;/Year&gt;&lt;RecNum&gt;6&lt;/RecNum&gt;&lt;DisplayText&gt;&lt;style face="superscript"&gt;16&lt;/style&gt;&lt;/DisplayText&gt;&lt;record&gt;&lt;rec-number&gt;6&lt;/rec-number&gt;&lt;foreign-keys&gt;&lt;key app="EN" db-id="w2sddpzearsftkezf9mv2t5m0zwdz0x5a0pp" timestamp="1712001818"&gt;6&lt;/key&gt;&lt;/foreign-keys&gt;&lt;ref-type name="Journal Article"&gt;17&lt;/ref-type&gt;&lt;contributors&gt;&lt;authors&gt;&lt;author&gt;Furuichi, Shuro&lt;/author&gt;&lt;author&gt;Kuroda, Takayuki&lt;/author&gt;&lt;author&gt;Mitani, Shigeru&lt;/author&gt;&lt;author&gt;Nanba, Yoshifumi&lt;/author&gt;&lt;author&gt;Kawamoto, Toyohiro&lt;/author&gt;&lt;author&gt;Umehara, Norifumi&lt;/author&gt;&lt;/authors&gt;&lt;/contributors&gt;&lt;titles&gt;&lt;title&gt;Changes in sagittal spino-pelvic alignment after total hip arthroplasty using the Roussouly classification&lt;/title&gt;&lt;secondary-title&gt;Kawasaki Med J&lt;/secondary-title&gt;&lt;/titles&gt;&lt;periodical&gt;&lt;full-title&gt;Kawasaki Med J&lt;/full-title&gt;&lt;/periodical&gt;&lt;pages&gt;57-65&lt;/pages&gt;&lt;volume&gt;42&lt;/volume&gt;&lt;dates&gt;&lt;year&gt;2016&lt;/year&gt;&lt;/dates&gt;&lt;urls&gt;&lt;/urls&gt;&lt;/record&gt;&lt;/Cite&gt;&lt;/EndNote&gt;</w:instrText>
      </w:r>
      <w:r w:rsidR="00F561FD" w:rsidRPr="00F561FD">
        <w:rPr>
          <w:rFonts w:asciiTheme="majorBidi" w:eastAsia="Calibri" w:hAnsiTheme="majorBidi" w:cstheme="majorBidi"/>
          <w:color w:val="000000" w:themeColor="text1"/>
          <w:sz w:val="24"/>
          <w:szCs w:val="24"/>
        </w:rPr>
        <w:fldChar w:fldCharType="separate"/>
      </w:r>
      <w:r w:rsidR="00F561FD" w:rsidRPr="00F561FD">
        <w:rPr>
          <w:rFonts w:asciiTheme="majorBidi" w:eastAsia="Calibri" w:hAnsiTheme="majorBidi" w:cstheme="majorBidi"/>
          <w:noProof/>
          <w:color w:val="000000" w:themeColor="text1"/>
          <w:sz w:val="24"/>
          <w:szCs w:val="24"/>
          <w:vertAlign w:val="superscript"/>
        </w:rPr>
        <w:t>16</w:t>
      </w:r>
      <w:r w:rsidR="00F561FD" w:rsidRPr="00F561FD">
        <w:rPr>
          <w:rFonts w:asciiTheme="majorBidi" w:eastAsia="Calibri" w:hAnsiTheme="majorBidi" w:cstheme="majorBidi"/>
          <w:color w:val="000000" w:themeColor="text1"/>
          <w:sz w:val="24"/>
          <w:szCs w:val="24"/>
        </w:rPr>
        <w:fldChar w:fldCharType="end"/>
      </w:r>
      <w:r w:rsidR="00F561FD">
        <w:rPr>
          <w:rFonts w:asciiTheme="majorBidi" w:eastAsia="Calibri" w:hAnsiTheme="majorBidi" w:cstheme="majorBidi"/>
          <w:color w:val="000000" w:themeColor="text1"/>
          <w:sz w:val="24"/>
          <w:szCs w:val="24"/>
        </w:rPr>
        <w:t xml:space="preserve"> </w:t>
      </w:r>
      <w:r w:rsidR="004948F3">
        <w:rPr>
          <w:rFonts w:asciiTheme="majorBidi" w:eastAsia="Calibri" w:hAnsiTheme="majorBidi" w:cstheme="majorBidi"/>
          <w:color w:val="000000" w:themeColor="text1"/>
          <w:sz w:val="24"/>
          <w:szCs w:val="24"/>
        </w:rPr>
        <w:t xml:space="preserve">reported that </w:t>
      </w:r>
      <w:r w:rsidR="00F561FD" w:rsidRPr="00F561FD">
        <w:rPr>
          <w:rFonts w:asciiTheme="majorBidi" w:eastAsia="Calibri" w:hAnsiTheme="majorBidi" w:cstheme="majorBidi"/>
          <w:color w:val="000000" w:themeColor="text1"/>
          <w:sz w:val="24"/>
          <w:szCs w:val="24"/>
        </w:rPr>
        <w:t>patients managed surgically, 63% had union before 26 weeks, 33% had delayed union, and 4% did not achieve union</w:t>
      </w:r>
      <w:r w:rsidRPr="00E74E79">
        <w:rPr>
          <w:rFonts w:asciiTheme="majorBidi" w:eastAsia="Calibri" w:hAnsiTheme="majorBidi" w:cstheme="majorBidi"/>
          <w:color w:val="000000" w:themeColor="text1"/>
          <w:sz w:val="24"/>
          <w:szCs w:val="24"/>
        </w:rPr>
        <w:t xml:space="preserve"> </w:t>
      </w:r>
      <w:r w:rsidR="00DA5CDF" w:rsidRPr="00E74E79">
        <w:rPr>
          <w:rFonts w:asciiTheme="majorBidi" w:eastAsia="Calibri" w:hAnsiTheme="majorBidi" w:cstheme="majorBidi"/>
          <w:color w:val="000000" w:themeColor="text1"/>
          <w:sz w:val="24"/>
          <w:szCs w:val="24"/>
        </w:rPr>
        <w:t xml:space="preserve"> </w:t>
      </w:r>
      <w:r w:rsidRPr="00E74E79">
        <w:rPr>
          <w:rFonts w:asciiTheme="majorBidi" w:eastAsia="Calibri" w:hAnsiTheme="majorBidi" w:cstheme="majorBidi"/>
          <w:color w:val="000000" w:themeColor="text1"/>
          <w:sz w:val="24"/>
          <w:szCs w:val="24"/>
        </w:rPr>
        <w:t xml:space="preserve">. Closed humeral </w:t>
      </w:r>
      <w:r w:rsidRPr="00E74E79">
        <w:rPr>
          <w:rFonts w:asciiTheme="majorBidi" w:eastAsia="Calibri" w:hAnsiTheme="majorBidi" w:cstheme="majorBidi"/>
          <w:color w:val="000000" w:themeColor="text1"/>
          <w:sz w:val="24"/>
          <w:szCs w:val="24"/>
        </w:rPr>
        <w:lastRenderedPageBreak/>
        <w:t xml:space="preserve">fractures were always believed to have a high union rate. Multiple studies have reported </w:t>
      </w:r>
      <w:r w:rsidR="004D37C0">
        <w:rPr>
          <w:rFonts w:asciiTheme="majorBidi" w:eastAsia="Calibri" w:hAnsiTheme="majorBidi" w:cstheme="majorBidi"/>
          <w:color w:val="000000" w:themeColor="text1"/>
          <w:sz w:val="24"/>
          <w:szCs w:val="24"/>
        </w:rPr>
        <w:t xml:space="preserve"> </w:t>
      </w:r>
      <w:r w:rsidR="004948F3">
        <w:rPr>
          <w:rFonts w:asciiTheme="majorBidi" w:eastAsia="Calibri" w:hAnsiTheme="majorBidi" w:cstheme="majorBidi"/>
          <w:color w:val="000000" w:themeColor="text1"/>
          <w:sz w:val="24"/>
          <w:szCs w:val="24"/>
        </w:rPr>
        <w:t xml:space="preserve"> about </w:t>
      </w:r>
      <w:r w:rsidRPr="00E74E79">
        <w:rPr>
          <w:rFonts w:asciiTheme="majorBidi" w:eastAsia="Calibri" w:hAnsiTheme="majorBidi" w:cstheme="majorBidi"/>
          <w:color w:val="000000" w:themeColor="text1"/>
          <w:sz w:val="24"/>
          <w:szCs w:val="24"/>
        </w:rPr>
        <w:t>90% non-operative union rates</w:t>
      </w:r>
      <w:r w:rsidR="00E60891">
        <w:rPr>
          <w:rFonts w:asciiTheme="majorBidi" w:eastAsia="Calibri" w:hAnsiTheme="majorBidi" w:cstheme="majorBidi"/>
          <w:color w:val="000000" w:themeColor="text1"/>
          <w:sz w:val="24"/>
          <w:szCs w:val="24"/>
        </w:rPr>
        <w:t>.</w:t>
      </w:r>
      <w:r w:rsidRPr="00E74E79">
        <w:rPr>
          <w:rFonts w:asciiTheme="majorBidi" w:eastAsia="Calibri" w:hAnsiTheme="majorBidi" w:cstheme="majorBidi"/>
          <w:color w:val="000000" w:themeColor="text1"/>
          <w:sz w:val="24"/>
          <w:szCs w:val="24"/>
        </w:rPr>
        <w:t xml:space="preserve"> </w:t>
      </w:r>
      <w:r w:rsidRPr="00E74E79">
        <w:rPr>
          <w:rFonts w:asciiTheme="majorBidi" w:eastAsia="Calibri" w:hAnsiTheme="majorBidi" w:cstheme="majorBidi"/>
          <w:b/>
          <w:bCs/>
          <w:color w:val="000000" w:themeColor="text1"/>
          <w:sz w:val="24"/>
          <w:szCs w:val="24"/>
        </w:rPr>
        <w:fldChar w:fldCharType="begin"/>
      </w:r>
      <w:r w:rsidR="00D706C5">
        <w:rPr>
          <w:rFonts w:asciiTheme="majorBidi" w:eastAsia="Calibri" w:hAnsiTheme="majorBidi" w:cstheme="majorBidi"/>
          <w:b/>
          <w:bCs/>
          <w:color w:val="000000" w:themeColor="text1"/>
          <w:sz w:val="24"/>
          <w:szCs w:val="24"/>
        </w:rPr>
        <w:instrText xml:space="preserve"> ADDIN EN.CITE &lt;EndNote&gt;&lt;Cite&gt;&lt;Author&gt;Harkin&lt;/Author&gt;&lt;Year&gt;2017&lt;/Year&gt;&lt;RecNum&gt;19&lt;/RecNum&gt;&lt;DisplayText&gt;&lt;style face="superscript"&gt;17&lt;/style&gt;&lt;/DisplayText&gt;&lt;record&gt;&lt;rec-number&gt;19&lt;/rec-number&gt;&lt;foreign-keys&gt;&lt;key app="EN" db-id="w2sddpzearsftkezf9mv2t5m0zwdz0x5a0pp" timestamp="1712001819"&gt;19&lt;/key&gt;&lt;/foreign-keys&gt;&lt;ref-type name="Journal Article"&gt;17&lt;/ref-type&gt;&lt;contributors&gt;&lt;authors&gt;&lt;author&gt;Harkin, Frances E&lt;/author&gt;&lt;author&gt;Large, Richard J %J Journal of Shoulder&lt;/author&gt;&lt;author&gt;Elbow Surgery&lt;/author&gt;&lt;/authors&gt;&lt;/contributors&gt;&lt;titles&gt;&lt;title&gt;Humeral shaft fractures: union outcomes in a large cohort&lt;/title&gt;&lt;/titles&gt;&lt;pages&gt;1881-1888&lt;/pages&gt;&lt;volume&gt;26&lt;/volume&gt;&lt;number&gt;11&lt;/number&gt;&lt;dates&gt;&lt;year&gt;2017&lt;/year&gt;&lt;/dates&gt;&lt;isbn&gt;1058-2746&lt;/isbn&gt;&lt;urls&gt;&lt;/urls&gt;&lt;/record&gt;&lt;/Cite&gt;&lt;/EndNote&gt;</w:instrText>
      </w:r>
      <w:r w:rsidRPr="00E74E79">
        <w:rPr>
          <w:rFonts w:asciiTheme="majorBidi" w:eastAsia="Calibri" w:hAnsiTheme="majorBidi" w:cstheme="majorBidi"/>
          <w:b/>
          <w:bCs/>
          <w:color w:val="000000" w:themeColor="text1"/>
          <w:sz w:val="24"/>
          <w:szCs w:val="24"/>
        </w:rPr>
        <w:fldChar w:fldCharType="separate"/>
      </w:r>
      <w:r w:rsidR="00D706C5" w:rsidRPr="00D706C5">
        <w:rPr>
          <w:rFonts w:asciiTheme="majorBidi" w:eastAsia="Calibri" w:hAnsiTheme="majorBidi" w:cstheme="majorBidi"/>
          <w:b/>
          <w:bCs/>
          <w:noProof/>
          <w:color w:val="000000" w:themeColor="text1"/>
          <w:sz w:val="24"/>
          <w:szCs w:val="24"/>
          <w:vertAlign w:val="superscript"/>
        </w:rPr>
        <w:t>1</w:t>
      </w:r>
      <w:r w:rsidR="004948F3">
        <w:rPr>
          <w:rFonts w:asciiTheme="majorBidi" w:eastAsia="Calibri" w:hAnsiTheme="majorBidi" w:cstheme="majorBidi"/>
          <w:b/>
          <w:bCs/>
          <w:noProof/>
          <w:color w:val="000000" w:themeColor="text1"/>
          <w:sz w:val="24"/>
          <w:szCs w:val="24"/>
          <w:vertAlign w:val="superscript"/>
        </w:rPr>
        <w:t>7</w:t>
      </w:r>
      <w:r w:rsidRPr="00E74E79">
        <w:rPr>
          <w:rFonts w:asciiTheme="majorBidi" w:eastAsia="Calibri" w:hAnsiTheme="majorBidi" w:cstheme="majorBidi"/>
          <w:b/>
          <w:bCs/>
          <w:color w:val="000000" w:themeColor="text1"/>
          <w:sz w:val="24"/>
          <w:szCs w:val="24"/>
        </w:rPr>
        <w:fldChar w:fldCharType="end"/>
      </w:r>
      <w:r w:rsidR="004948F3" w:rsidRPr="00E74E79">
        <w:rPr>
          <w:rFonts w:asciiTheme="majorBidi" w:eastAsia="Calibri" w:hAnsiTheme="majorBidi" w:cstheme="majorBidi"/>
          <w:color w:val="000000" w:themeColor="text1"/>
          <w:sz w:val="24"/>
          <w:szCs w:val="24"/>
        </w:rPr>
        <w:t xml:space="preserve"> </w:t>
      </w:r>
      <w:r w:rsidRPr="00E74E79">
        <w:rPr>
          <w:rFonts w:asciiTheme="majorBidi" w:eastAsia="Calibri" w:hAnsiTheme="majorBidi" w:cstheme="majorBidi"/>
          <w:color w:val="000000" w:themeColor="text1"/>
          <w:sz w:val="24"/>
          <w:szCs w:val="24"/>
        </w:rPr>
        <w:t>.</w:t>
      </w:r>
    </w:p>
    <w:p w14:paraId="33C2BDF4" w14:textId="77777777" w:rsidR="008D3FCE" w:rsidRPr="00E60891" w:rsidRDefault="00592DDE" w:rsidP="00E60891">
      <w:pPr>
        <w:spacing w:before="100" w:line="360" w:lineRule="auto"/>
        <w:ind w:right="-57" w:firstLine="540"/>
        <w:jc w:val="both"/>
        <w:rPr>
          <w:rFonts w:asciiTheme="majorBidi" w:eastAsia="Calibri" w:hAnsiTheme="majorBidi" w:cstheme="majorBidi"/>
          <w:noProof/>
          <w:color w:val="000000" w:themeColor="text1"/>
          <w:sz w:val="24"/>
          <w:szCs w:val="24"/>
        </w:rPr>
      </w:pPr>
      <w:r w:rsidRPr="00E60891">
        <w:rPr>
          <w:rFonts w:asciiTheme="majorBidi" w:eastAsia="Times New Roman" w:hAnsiTheme="majorBidi" w:cstheme="majorBidi"/>
          <w:sz w:val="24"/>
          <w:szCs w:val="24"/>
          <w:lang w:bidi="ar-EG"/>
        </w:rPr>
        <w:t xml:space="preserve">Following up on primary radial nerve palsy cases in the study population (8 cases, 15.7%), 5 of them (62.5%) </w:t>
      </w:r>
      <w:proofErr w:type="gramStart"/>
      <w:r w:rsidRPr="00E60891">
        <w:rPr>
          <w:rFonts w:asciiTheme="majorBidi" w:eastAsia="Times New Roman" w:hAnsiTheme="majorBidi" w:cstheme="majorBidi"/>
          <w:sz w:val="24"/>
          <w:szCs w:val="24"/>
          <w:lang w:bidi="ar-EG"/>
        </w:rPr>
        <w:t>have recovered</w:t>
      </w:r>
      <w:proofErr w:type="gramEnd"/>
      <w:r w:rsidRPr="00E60891">
        <w:rPr>
          <w:rFonts w:asciiTheme="majorBidi" w:eastAsia="Times New Roman" w:hAnsiTheme="majorBidi" w:cstheme="majorBidi"/>
          <w:sz w:val="24"/>
          <w:szCs w:val="24"/>
          <w:lang w:bidi="ar-EG"/>
        </w:rPr>
        <w:t xml:space="preserve"> within 6 months. The other 3 cases (37.5%) were scheduled for tendon transfer. In accordance with the study of </w:t>
      </w:r>
      <w:r w:rsidRPr="00E74E79">
        <w:rPr>
          <w:rFonts w:asciiTheme="majorBidi" w:eastAsia="Calibri" w:hAnsiTheme="majorBidi" w:cstheme="majorBidi"/>
          <w:b/>
          <w:bCs/>
          <w:noProof/>
          <w:color w:val="000000" w:themeColor="text1"/>
          <w:sz w:val="24"/>
          <w:szCs w:val="24"/>
        </w:rPr>
        <w:t xml:space="preserve">Streufert et al. 2020 </w:t>
      </w:r>
      <w:r w:rsidR="00621AC1" w:rsidRPr="00E74E79">
        <w:rPr>
          <w:rFonts w:asciiTheme="majorBidi" w:eastAsia="Calibri" w:hAnsiTheme="majorBidi" w:cstheme="majorBidi"/>
          <w:b/>
          <w:bCs/>
          <w:noProof/>
          <w:color w:val="000000" w:themeColor="text1"/>
          <w:sz w:val="24"/>
          <w:szCs w:val="24"/>
        </w:rPr>
        <w:fldChar w:fldCharType="begin"/>
      </w:r>
      <w:r w:rsidR="00D706C5">
        <w:rPr>
          <w:rFonts w:asciiTheme="majorBidi" w:eastAsia="Calibri" w:hAnsiTheme="majorBidi" w:cstheme="majorBidi"/>
          <w:b/>
          <w:bCs/>
          <w:noProof/>
          <w:color w:val="000000" w:themeColor="text1"/>
          <w:sz w:val="24"/>
          <w:szCs w:val="24"/>
        </w:rPr>
        <w:instrText xml:space="preserve"> ADDIN EN.CITE &lt;EndNote&gt;&lt;Cite&gt;&lt;Author&gt;Streufert&lt;/Author&gt;&lt;Year&gt;2020&lt;/Year&gt;&lt;RecNum&gt;8&lt;/RecNum&gt;&lt;DisplayText&gt;&lt;style face="superscript"&gt;12&lt;/style&gt;&lt;/DisplayText&gt;&lt;record&gt;&lt;rec-number&gt;8&lt;/rec-number&gt;&lt;foreign-keys&gt;&lt;key app="EN" db-id="a90rr2vfgppss2ew0r95vdt5dxfzdz5xwsaw" timestamp="1736615815"&gt;8&lt;/key&gt;&lt;/foreign-keys&gt;&lt;ref-type name="Journal Article"&gt;17&lt;/ref-type&gt;&lt;contributors&gt;&lt;authors&gt;&lt;author&gt;Streufert, Benjamin D&lt;/author&gt;&lt;author&gt;Sellers, Thomas R&lt;/author&gt;&lt;author&gt;Christensen, Joseph T&lt;/author&gt;&lt;author&gt;Maxson, Benjamin&lt;/author&gt;&lt;author&gt;Infante, Anthony&lt;/author&gt;&lt;author&gt;Shah, Anjan R&lt;/author&gt;&lt;author&gt;Watson, David T&lt;/author&gt;&lt;author&gt;Sanders, Roy W&lt;/author&gt;&lt;author&gt;Mir, Hassan R %J Journal of orthopaedic trauma&lt;/author&gt;&lt;/authors&gt;&lt;/contributors&gt;&lt;titles&gt;&lt;title&gt;Iatrogenic nerve palsy occurs with anterior and posterior approaches for humeral shaft fixation&lt;/title&gt;&lt;/titles&gt;&lt;pages&gt;163-168&lt;/pages&gt;&lt;volume&gt;34&lt;/volume&gt;&lt;number&gt;3&lt;/number&gt;&lt;dates&gt;&lt;year&gt;2020&lt;/year&gt;&lt;/dates&gt;&lt;isbn&gt;0890-5339&lt;/isbn&gt;&lt;urls&gt;&lt;/urls&gt;&lt;/record&gt;&lt;/Cite&gt;&lt;/EndNote&gt;</w:instrText>
      </w:r>
      <w:r w:rsidR="00621AC1" w:rsidRPr="00E74E79">
        <w:rPr>
          <w:rFonts w:asciiTheme="majorBidi" w:eastAsia="Calibri" w:hAnsiTheme="majorBidi" w:cstheme="majorBidi"/>
          <w:b/>
          <w:bCs/>
          <w:noProof/>
          <w:color w:val="000000" w:themeColor="text1"/>
          <w:sz w:val="24"/>
          <w:szCs w:val="24"/>
        </w:rPr>
        <w:fldChar w:fldCharType="separate"/>
      </w:r>
      <w:r w:rsidR="00D706C5" w:rsidRPr="00D706C5">
        <w:rPr>
          <w:rFonts w:asciiTheme="majorBidi" w:eastAsia="Calibri" w:hAnsiTheme="majorBidi" w:cstheme="majorBidi"/>
          <w:b/>
          <w:bCs/>
          <w:noProof/>
          <w:color w:val="000000" w:themeColor="text1"/>
          <w:sz w:val="24"/>
          <w:szCs w:val="24"/>
          <w:vertAlign w:val="superscript"/>
        </w:rPr>
        <w:t>12</w:t>
      </w:r>
      <w:r w:rsidR="00621AC1" w:rsidRPr="00E74E79">
        <w:rPr>
          <w:rFonts w:asciiTheme="majorBidi" w:eastAsia="Calibri" w:hAnsiTheme="majorBidi" w:cstheme="majorBidi"/>
          <w:b/>
          <w:bCs/>
          <w:noProof/>
          <w:color w:val="000000" w:themeColor="text1"/>
          <w:sz w:val="24"/>
          <w:szCs w:val="24"/>
        </w:rPr>
        <w:fldChar w:fldCharType="end"/>
      </w:r>
      <w:r w:rsidR="00621AC1" w:rsidRPr="00E74E79">
        <w:rPr>
          <w:rFonts w:asciiTheme="majorBidi" w:eastAsia="Calibri" w:hAnsiTheme="majorBidi" w:cstheme="majorBidi"/>
          <w:b/>
          <w:bCs/>
          <w:noProof/>
          <w:color w:val="000000" w:themeColor="text1"/>
          <w:sz w:val="24"/>
          <w:szCs w:val="24"/>
        </w:rPr>
        <w:t xml:space="preserve"> </w:t>
      </w:r>
      <w:r w:rsidRPr="00E60891">
        <w:rPr>
          <w:rFonts w:asciiTheme="majorBidi" w:eastAsia="Calibri" w:hAnsiTheme="majorBidi" w:cstheme="majorBidi"/>
          <w:noProof/>
          <w:color w:val="000000" w:themeColor="text1"/>
          <w:sz w:val="24"/>
          <w:szCs w:val="24"/>
        </w:rPr>
        <w:t>which reported primary radial nerve palsy (RNP) was present in 18% of cases, 74% of them were resolved within 5.5 months, and 22% with preoperative RNP underwent tendon transfer or wrist fusion.</w:t>
      </w:r>
    </w:p>
    <w:p w14:paraId="50FE1773" w14:textId="77777777" w:rsidR="008D3FCE" w:rsidRPr="00E60891" w:rsidRDefault="00592DDE" w:rsidP="00E60891">
      <w:pPr>
        <w:spacing w:line="360" w:lineRule="auto"/>
        <w:jc w:val="both"/>
        <w:rPr>
          <w:rFonts w:asciiTheme="majorBidi" w:eastAsia="Calibri" w:hAnsiTheme="majorBidi" w:cstheme="majorBidi"/>
          <w:noProof/>
          <w:color w:val="000000" w:themeColor="text1"/>
          <w:sz w:val="24"/>
          <w:szCs w:val="24"/>
        </w:rPr>
      </w:pPr>
      <w:r w:rsidRPr="00E74E79">
        <w:rPr>
          <w:rFonts w:asciiTheme="majorBidi" w:eastAsia="Times New Roman" w:hAnsiTheme="majorBidi" w:cstheme="majorBidi"/>
          <w:sz w:val="24"/>
          <w:szCs w:val="24"/>
          <w:lang w:bidi="ar-EG"/>
        </w:rPr>
        <w:t xml:space="preserve">       </w:t>
      </w:r>
      <w:r w:rsidR="00E60891" w:rsidRPr="00E60891">
        <w:rPr>
          <w:rFonts w:asciiTheme="majorBidi" w:eastAsia="Times New Roman" w:hAnsiTheme="majorBidi" w:cstheme="majorBidi"/>
          <w:sz w:val="24"/>
          <w:szCs w:val="24"/>
          <w:lang w:bidi="ar-EG"/>
        </w:rPr>
        <w:t xml:space="preserve">Regarding iatrogenic radial nerve palsy, we have 3 cases (5.88%); two of them (66.6%) have recovered within 4 months. The other one was scheduled for tendon transfer. </w:t>
      </w:r>
      <w:r w:rsidRPr="00E74E79">
        <w:rPr>
          <w:rFonts w:asciiTheme="majorBidi" w:eastAsia="Calibri" w:hAnsiTheme="majorBidi" w:cstheme="majorBidi"/>
          <w:b/>
          <w:bCs/>
          <w:noProof/>
          <w:color w:val="000000" w:themeColor="text1"/>
          <w:sz w:val="24"/>
          <w:szCs w:val="24"/>
        </w:rPr>
        <w:t>Streufert et al. 2020</w:t>
      </w:r>
      <w:r w:rsidR="00E60891">
        <w:rPr>
          <w:rFonts w:asciiTheme="majorBidi" w:eastAsia="Calibri" w:hAnsiTheme="majorBidi" w:cstheme="majorBidi"/>
          <w:b/>
          <w:bCs/>
          <w:noProof/>
          <w:color w:val="000000" w:themeColor="text1"/>
          <w:sz w:val="24"/>
          <w:szCs w:val="24"/>
        </w:rPr>
        <w:t xml:space="preserve"> </w:t>
      </w:r>
      <w:r w:rsidR="00621AC1" w:rsidRPr="00E74E79">
        <w:rPr>
          <w:rFonts w:asciiTheme="majorBidi" w:eastAsia="Calibri" w:hAnsiTheme="majorBidi" w:cstheme="majorBidi"/>
          <w:b/>
          <w:bCs/>
          <w:noProof/>
          <w:color w:val="000000" w:themeColor="text1"/>
          <w:sz w:val="24"/>
          <w:szCs w:val="24"/>
        </w:rPr>
        <w:fldChar w:fldCharType="begin"/>
      </w:r>
      <w:r w:rsidR="00D706C5">
        <w:rPr>
          <w:rFonts w:asciiTheme="majorBidi" w:eastAsia="Calibri" w:hAnsiTheme="majorBidi" w:cstheme="majorBidi"/>
          <w:b/>
          <w:bCs/>
          <w:noProof/>
          <w:color w:val="000000" w:themeColor="text1"/>
          <w:sz w:val="24"/>
          <w:szCs w:val="24"/>
        </w:rPr>
        <w:instrText xml:space="preserve"> ADDIN EN.CITE &lt;EndNote&gt;&lt;Cite&gt;&lt;Author&gt;Streufert&lt;/Author&gt;&lt;Year&gt;2020&lt;/Year&gt;&lt;RecNum&gt;8&lt;/RecNum&gt;&lt;DisplayText&gt;&lt;style face="superscript"&gt;12&lt;/style&gt;&lt;/DisplayText&gt;&lt;record&gt;&lt;rec-number&gt;8&lt;/rec-number&gt;&lt;foreign-keys&gt;&lt;key app="EN" db-id="a90rr2vfgppss2ew0r95vdt5dxfzdz5xwsaw" timestamp="1736615815"&gt;8&lt;/key&gt;&lt;/foreign-keys&gt;&lt;ref-type name="Journal Article"&gt;17&lt;/ref-type&gt;&lt;contributors&gt;&lt;authors&gt;&lt;author&gt;Streufert, Benjamin D&lt;/author&gt;&lt;author&gt;Sellers, Thomas R&lt;/author&gt;&lt;author&gt;Christensen, Joseph T&lt;/author&gt;&lt;author&gt;Maxson, Benjamin&lt;/author&gt;&lt;author&gt;Infante, Anthony&lt;/author&gt;&lt;author&gt;Shah, Anjan R&lt;/author&gt;&lt;author&gt;Watson, David T&lt;/author&gt;&lt;author&gt;Sanders, Roy W&lt;/author&gt;&lt;author&gt;Mir, Hassan R %J Journal of orthopaedic trauma&lt;/author&gt;&lt;/authors&gt;&lt;/contributors&gt;&lt;titles&gt;&lt;title&gt;Iatrogenic nerve palsy occurs with anterior and posterior approaches for humeral shaft fixation&lt;/title&gt;&lt;/titles&gt;&lt;pages&gt;163-168&lt;/pages&gt;&lt;volume&gt;34&lt;/volume&gt;&lt;number&gt;3&lt;/number&gt;&lt;dates&gt;&lt;year&gt;2020&lt;/year&gt;&lt;/dates&gt;&lt;isbn&gt;0890-5339&lt;/isbn&gt;&lt;urls&gt;&lt;/urls&gt;&lt;/record&gt;&lt;/Cite&gt;&lt;/EndNote&gt;</w:instrText>
      </w:r>
      <w:r w:rsidR="00621AC1" w:rsidRPr="00E74E79">
        <w:rPr>
          <w:rFonts w:asciiTheme="majorBidi" w:eastAsia="Calibri" w:hAnsiTheme="majorBidi" w:cstheme="majorBidi"/>
          <w:b/>
          <w:bCs/>
          <w:noProof/>
          <w:color w:val="000000" w:themeColor="text1"/>
          <w:sz w:val="24"/>
          <w:szCs w:val="24"/>
        </w:rPr>
        <w:fldChar w:fldCharType="separate"/>
      </w:r>
      <w:r w:rsidR="00D706C5" w:rsidRPr="00D706C5">
        <w:rPr>
          <w:rFonts w:asciiTheme="majorBidi" w:eastAsia="Calibri" w:hAnsiTheme="majorBidi" w:cstheme="majorBidi"/>
          <w:b/>
          <w:bCs/>
          <w:noProof/>
          <w:color w:val="000000" w:themeColor="text1"/>
          <w:sz w:val="24"/>
          <w:szCs w:val="24"/>
          <w:vertAlign w:val="superscript"/>
        </w:rPr>
        <w:t>12</w:t>
      </w:r>
      <w:r w:rsidR="00621AC1" w:rsidRPr="00E74E79">
        <w:rPr>
          <w:rFonts w:asciiTheme="majorBidi" w:eastAsia="Calibri" w:hAnsiTheme="majorBidi" w:cstheme="majorBidi"/>
          <w:b/>
          <w:bCs/>
          <w:noProof/>
          <w:color w:val="000000" w:themeColor="text1"/>
          <w:sz w:val="24"/>
          <w:szCs w:val="24"/>
        </w:rPr>
        <w:fldChar w:fldCharType="end"/>
      </w:r>
      <w:r w:rsidR="00E60891" w:rsidRPr="00E60891">
        <w:rPr>
          <w:rFonts w:ascii="Times New Roman" w:eastAsia="Times New Roman" w:hAnsi="Times New Roman" w:cs="Times New Roman"/>
          <w:b/>
          <w:bCs/>
          <w:sz w:val="24"/>
          <w:szCs w:val="24"/>
        </w:rPr>
        <w:t xml:space="preserve"> </w:t>
      </w:r>
      <w:r w:rsidR="00E60891" w:rsidRPr="00E60891">
        <w:rPr>
          <w:rFonts w:asciiTheme="majorBidi" w:eastAsia="Calibri" w:hAnsiTheme="majorBidi" w:cstheme="majorBidi"/>
          <w:b/>
          <w:bCs/>
          <w:noProof/>
          <w:color w:val="000000" w:themeColor="text1"/>
          <w:sz w:val="24"/>
          <w:szCs w:val="24"/>
        </w:rPr>
        <w:t xml:space="preserve">reported that </w:t>
      </w:r>
      <w:r w:rsidR="00E60891" w:rsidRPr="00E60891">
        <w:rPr>
          <w:rFonts w:asciiTheme="majorBidi" w:eastAsia="Calibri" w:hAnsiTheme="majorBidi" w:cstheme="majorBidi"/>
          <w:noProof/>
          <w:color w:val="000000" w:themeColor="text1"/>
          <w:sz w:val="24"/>
          <w:szCs w:val="24"/>
        </w:rPr>
        <w:t xml:space="preserve">iatrogenic RNP is not uncommon with humeral fracture fixation and occurs at similar rates in anterior and posterior approaches and with midshaft and distal fractures. Iatrogenic RNP had a high rate of recovery. The time to resolution was 4.1 months. </w:t>
      </w:r>
      <w:r w:rsidR="00621AC1" w:rsidRPr="00E74E79">
        <w:rPr>
          <w:rFonts w:asciiTheme="majorBidi" w:hAnsiTheme="majorBidi" w:cstheme="majorBidi"/>
          <w:color w:val="212121"/>
          <w:sz w:val="24"/>
          <w:szCs w:val="24"/>
          <w:shd w:val="clear" w:color="auto" w:fill="FFFFFF"/>
        </w:rPr>
        <w:fldChar w:fldCharType="begin"/>
      </w:r>
      <w:r w:rsidR="00D706C5">
        <w:rPr>
          <w:rFonts w:asciiTheme="majorBidi" w:hAnsiTheme="majorBidi" w:cstheme="majorBidi"/>
          <w:color w:val="212121"/>
          <w:sz w:val="24"/>
          <w:szCs w:val="24"/>
          <w:shd w:val="clear" w:color="auto" w:fill="FFFFFF"/>
        </w:rPr>
        <w:instrText xml:space="preserve"> ADDIN EN.CITE &lt;EndNote&gt;&lt;Cite&gt;&lt;Author&gt;Streufert&lt;/Author&gt;&lt;Year&gt;2020&lt;/Year&gt;&lt;RecNum&gt;8&lt;/RecNum&gt;&lt;DisplayText&gt;&lt;style face="superscript"&gt;12&lt;/style&gt;&lt;/DisplayText&gt;&lt;record&gt;&lt;rec-number&gt;8&lt;/rec-number&gt;&lt;foreign-keys&gt;&lt;key app="EN" db-id="a90rr2vfgppss2ew0r95vdt5dxfzdz5xwsaw" timestamp="1736615815"&gt;8&lt;/key&gt;&lt;/foreign-keys&gt;&lt;ref-type name="Journal Article"&gt;17&lt;/ref-type&gt;&lt;contributors&gt;&lt;authors&gt;&lt;author&gt;Streufert, Benjamin D&lt;/author&gt;&lt;author&gt;Sellers, Thomas R&lt;/author&gt;&lt;author&gt;Christensen, Joseph T&lt;/author&gt;&lt;author&gt;Maxson, Benjamin&lt;/author&gt;&lt;author&gt;Infante, Anthony&lt;/author&gt;&lt;author&gt;Shah, Anjan R&lt;/author&gt;&lt;author&gt;Watson, David T&lt;/author&gt;&lt;author&gt;Sanders, Roy W&lt;/author&gt;&lt;author&gt;Mir, Hassan R %J Journal of orthopaedic trauma&lt;/author&gt;&lt;/authors&gt;&lt;/contributors&gt;&lt;titles&gt;&lt;title&gt;Iatrogenic nerve palsy occurs with anterior and posterior approaches for humeral shaft fixation&lt;/title&gt;&lt;/titles&gt;&lt;pages&gt;163-168&lt;/pages&gt;&lt;volume&gt;34&lt;/volume&gt;&lt;number&gt;3&lt;/number&gt;&lt;dates&gt;&lt;year&gt;2020&lt;/year&gt;&lt;/dates&gt;&lt;isbn&gt;0890-5339&lt;/isbn&gt;&lt;urls&gt;&lt;/urls&gt;&lt;/record&gt;&lt;/Cite&gt;&lt;/EndNote&gt;</w:instrText>
      </w:r>
      <w:r w:rsidR="00621AC1" w:rsidRPr="00E74E79">
        <w:rPr>
          <w:rFonts w:asciiTheme="majorBidi" w:hAnsiTheme="majorBidi" w:cstheme="majorBidi"/>
          <w:color w:val="212121"/>
          <w:sz w:val="24"/>
          <w:szCs w:val="24"/>
          <w:shd w:val="clear" w:color="auto" w:fill="FFFFFF"/>
        </w:rPr>
        <w:fldChar w:fldCharType="separate"/>
      </w:r>
      <w:r w:rsidR="00D706C5" w:rsidRPr="00D706C5">
        <w:rPr>
          <w:rFonts w:asciiTheme="majorBidi" w:hAnsiTheme="majorBidi" w:cstheme="majorBidi"/>
          <w:noProof/>
          <w:color w:val="212121"/>
          <w:sz w:val="24"/>
          <w:szCs w:val="24"/>
          <w:shd w:val="clear" w:color="auto" w:fill="FFFFFF"/>
          <w:vertAlign w:val="superscript"/>
        </w:rPr>
        <w:t>12</w:t>
      </w:r>
      <w:r w:rsidR="00621AC1" w:rsidRPr="00E74E79">
        <w:rPr>
          <w:rFonts w:asciiTheme="majorBidi" w:hAnsiTheme="majorBidi" w:cstheme="majorBidi"/>
          <w:color w:val="212121"/>
          <w:sz w:val="24"/>
          <w:szCs w:val="24"/>
          <w:shd w:val="clear" w:color="auto" w:fill="FFFFFF"/>
        </w:rPr>
        <w:fldChar w:fldCharType="end"/>
      </w:r>
    </w:p>
    <w:p w14:paraId="6BAED724" w14:textId="53F6DC51" w:rsidR="00AE649F" w:rsidRDefault="00592DDE" w:rsidP="00AE649F">
      <w:pPr>
        <w:spacing w:before="100" w:line="360" w:lineRule="auto"/>
        <w:ind w:right="-57" w:firstLine="540"/>
        <w:jc w:val="both"/>
        <w:rPr>
          <w:rFonts w:asciiTheme="majorBidi" w:eastAsia="Calibri" w:hAnsiTheme="majorBidi" w:cstheme="majorBidi"/>
          <w:color w:val="000000" w:themeColor="text1"/>
          <w:sz w:val="24"/>
          <w:szCs w:val="24"/>
        </w:rPr>
      </w:pPr>
      <w:r w:rsidRPr="00E74E79">
        <w:rPr>
          <w:rFonts w:asciiTheme="majorBidi" w:eastAsia="Calibri" w:hAnsiTheme="majorBidi" w:cstheme="majorBidi"/>
          <w:color w:val="000000" w:themeColor="text1"/>
          <w:sz w:val="24"/>
          <w:szCs w:val="24"/>
        </w:rPr>
        <w:t xml:space="preserve">        </w:t>
      </w:r>
      <w:r w:rsidR="00E60891" w:rsidRPr="00E60891">
        <w:rPr>
          <w:rFonts w:asciiTheme="majorBidi" w:eastAsia="Calibri" w:hAnsiTheme="majorBidi" w:cstheme="majorBidi"/>
          <w:color w:val="000000" w:themeColor="text1"/>
          <w:sz w:val="24"/>
          <w:szCs w:val="24"/>
        </w:rPr>
        <w:t>The present study showed that regarding nonunion, 3 cases of nonunion (5.88%) were reported in follow-up. Two of them were scheduled for replating, and the third patient with no complaint and refused surgery. However, some studies have reported higher nonunion rates of 13-23%.</w:t>
      </w:r>
      <w:r w:rsidR="00E60891">
        <w:rPr>
          <w:rFonts w:asciiTheme="majorBidi" w:eastAsia="Calibri" w:hAnsiTheme="majorBidi" w:cstheme="majorBidi"/>
          <w:color w:val="000000" w:themeColor="text1"/>
          <w:sz w:val="24"/>
          <w:szCs w:val="24"/>
        </w:rPr>
        <w:t xml:space="preserve"> </w:t>
      </w:r>
      <w:r w:rsidR="00AE649F">
        <w:rPr>
          <w:rFonts w:asciiTheme="majorBidi" w:hAnsiTheme="majorBidi" w:cstheme="majorBidi"/>
          <w:b/>
          <w:bCs/>
          <w:color w:val="212121"/>
          <w:sz w:val="24"/>
          <w:szCs w:val="24"/>
          <w:shd w:val="clear" w:color="auto" w:fill="FFFFFF"/>
        </w:rPr>
        <w:t>Van de Wall et al.</w:t>
      </w:r>
      <w:r w:rsidRPr="00E74E79">
        <w:rPr>
          <w:rFonts w:asciiTheme="majorBidi" w:hAnsiTheme="majorBidi" w:cstheme="majorBidi"/>
          <w:b/>
          <w:bCs/>
          <w:color w:val="212121"/>
          <w:sz w:val="24"/>
          <w:szCs w:val="24"/>
          <w:shd w:val="clear" w:color="auto" w:fill="FFFFFF"/>
        </w:rPr>
        <w:t xml:space="preserve"> </w:t>
      </w:r>
      <w:r w:rsidR="008971FA">
        <w:rPr>
          <w:rFonts w:asciiTheme="majorBidi" w:hAnsiTheme="majorBidi" w:cstheme="majorBidi"/>
          <w:b/>
          <w:bCs/>
          <w:color w:val="212121"/>
          <w:sz w:val="24"/>
          <w:szCs w:val="24"/>
          <w:shd w:val="clear" w:color="auto" w:fill="FFFFFF"/>
        </w:rPr>
        <w:fldChar w:fldCharType="begin"/>
      </w:r>
      <w:r w:rsidR="008971FA">
        <w:rPr>
          <w:rFonts w:asciiTheme="majorBidi" w:hAnsiTheme="majorBidi" w:cstheme="majorBidi"/>
          <w:b/>
          <w:bCs/>
          <w:color w:val="212121"/>
          <w:sz w:val="24"/>
          <w:szCs w:val="24"/>
          <w:shd w:val="clear" w:color="auto" w:fill="FFFFFF"/>
        </w:rPr>
        <w:instrText xml:space="preserve"> ADDIN EN.CITE &lt;EndNote&gt;&lt;Cite&gt;&lt;Author&gt;Leiblein&lt;/Author&gt;&lt;Year&gt;2019&lt;/Year&gt;&lt;RecNum&gt;57&lt;/RecNum&gt;&lt;DisplayText&gt;&lt;style face="superscript"&gt;18&lt;/style&gt;&lt;/DisplayText&gt;&lt;record&gt;&lt;rec-number&gt;57&lt;/rec-number&gt;&lt;foreign-keys&gt;&lt;key app="EN" db-id="sdfftr9p8a0xeqepve9pswa2xpfa0sdtd995" timestamp="1737375033"&gt;57&lt;/key&gt;&lt;/foreign-keys&gt;&lt;ref-type name="Journal Article"&gt;17&lt;/ref-type&gt;&lt;contributors&gt;&lt;authors&gt;&lt;author&gt;Leiblein, Maximilian&lt;/author&gt;&lt;author&gt;Verboket, Rene&lt;/author&gt;&lt;author&gt;Marzi, Ingo&lt;/author&gt;&lt;author&gt;Wagner, Nils&lt;/author&gt;&lt;author&gt;Nau, Christoph %J Chinese journal of traumatology&lt;/author&gt;&lt;/authors&gt;&lt;/contributors&gt;&lt;titles&gt;&lt;title&gt;Nonunions of the humerus–Treatment concepts and results of the last five years&lt;/title&gt;&lt;/titles&gt;&lt;pages&gt;187-195&lt;/pages&gt;&lt;volume&gt;22&lt;/volume&gt;&lt;number&gt;4&lt;/number&gt;&lt;dates&gt;&lt;year&gt;2019&lt;/year&gt;&lt;/dates&gt;&lt;isbn&gt;1008-1275&lt;/isbn&gt;&lt;urls&gt;&lt;/urls&gt;&lt;/record&gt;&lt;/Cite&gt;&lt;/EndNote&gt;</w:instrText>
      </w:r>
      <w:r w:rsidR="008971FA">
        <w:rPr>
          <w:rFonts w:asciiTheme="majorBidi" w:hAnsiTheme="majorBidi" w:cstheme="majorBidi"/>
          <w:b/>
          <w:bCs/>
          <w:color w:val="212121"/>
          <w:sz w:val="24"/>
          <w:szCs w:val="24"/>
          <w:shd w:val="clear" w:color="auto" w:fill="FFFFFF"/>
        </w:rPr>
        <w:fldChar w:fldCharType="separate"/>
      </w:r>
      <w:r w:rsidR="008971FA" w:rsidRPr="008971FA">
        <w:rPr>
          <w:rFonts w:asciiTheme="majorBidi" w:hAnsiTheme="majorBidi" w:cstheme="majorBidi"/>
          <w:b/>
          <w:bCs/>
          <w:noProof/>
          <w:color w:val="212121"/>
          <w:sz w:val="24"/>
          <w:szCs w:val="24"/>
          <w:shd w:val="clear" w:color="auto" w:fill="FFFFFF"/>
          <w:vertAlign w:val="superscript"/>
        </w:rPr>
        <w:t>18</w:t>
      </w:r>
      <w:r w:rsidR="008971FA">
        <w:rPr>
          <w:rFonts w:asciiTheme="majorBidi" w:hAnsiTheme="majorBidi" w:cstheme="majorBidi"/>
          <w:b/>
          <w:bCs/>
          <w:color w:val="212121"/>
          <w:sz w:val="24"/>
          <w:szCs w:val="24"/>
          <w:shd w:val="clear" w:color="auto" w:fill="FFFFFF"/>
        </w:rPr>
        <w:fldChar w:fldCharType="end"/>
      </w:r>
      <w:r w:rsidRPr="00E74E79">
        <w:rPr>
          <w:rFonts w:asciiTheme="majorBidi" w:eastAsia="Calibri" w:hAnsiTheme="majorBidi" w:cstheme="majorBidi"/>
          <w:b/>
          <w:bCs/>
          <w:color w:val="000000" w:themeColor="text1"/>
          <w:sz w:val="24"/>
          <w:szCs w:val="24"/>
        </w:rPr>
        <w:t xml:space="preserve"> </w:t>
      </w:r>
      <w:r w:rsidRPr="00E74E79">
        <w:rPr>
          <w:rFonts w:asciiTheme="majorBidi" w:eastAsia="Calibri" w:hAnsiTheme="majorBidi" w:cstheme="majorBidi"/>
          <w:color w:val="000000" w:themeColor="text1"/>
          <w:sz w:val="24"/>
          <w:szCs w:val="24"/>
        </w:rPr>
        <w:t xml:space="preserve">found that </w:t>
      </w:r>
      <w:r w:rsidR="00AE649F" w:rsidRPr="00AE649F">
        <w:rPr>
          <w:rFonts w:asciiTheme="majorBidi" w:eastAsia="Calibri" w:hAnsiTheme="majorBidi" w:cstheme="majorBidi"/>
          <w:color w:val="000000" w:themeColor="text1"/>
          <w:sz w:val="24"/>
          <w:szCs w:val="24"/>
        </w:rPr>
        <w:t>nonunion rate was higher in patients treated conservatively (15.3%) vs. operatively (6.4%)</w:t>
      </w:r>
      <w:r w:rsidR="00AE649F">
        <w:rPr>
          <w:rFonts w:asciiTheme="majorBidi" w:eastAsia="Calibri" w:hAnsiTheme="majorBidi" w:cstheme="majorBidi"/>
          <w:color w:val="000000" w:themeColor="text1"/>
          <w:sz w:val="24"/>
          <w:szCs w:val="24"/>
        </w:rPr>
        <w:t xml:space="preserve"> and </w:t>
      </w:r>
      <w:r w:rsidR="00AE649F" w:rsidRPr="00AE649F">
        <w:rPr>
          <w:rFonts w:asciiTheme="majorBidi" w:eastAsia="Calibri" w:hAnsiTheme="majorBidi" w:cstheme="majorBidi"/>
          <w:color w:val="000000" w:themeColor="text1"/>
          <w:sz w:val="24"/>
          <w:szCs w:val="24"/>
        </w:rPr>
        <w:t>The reintervention rate was also higher for conservative treatment (14.3%) than for operative treatment (8.9%)</w:t>
      </w:r>
      <w:r w:rsidR="00AE649F">
        <w:rPr>
          <w:rFonts w:asciiTheme="majorBidi" w:eastAsia="Calibri" w:hAnsiTheme="majorBidi" w:cstheme="majorBidi"/>
          <w:color w:val="000000" w:themeColor="text1"/>
          <w:sz w:val="24"/>
          <w:szCs w:val="24"/>
        </w:rPr>
        <w:t>.</w:t>
      </w:r>
    </w:p>
    <w:p w14:paraId="460C93A7" w14:textId="3FB3B18A" w:rsidR="008D3FCE" w:rsidRPr="00E74E79" w:rsidRDefault="00592DDE" w:rsidP="00AE649F">
      <w:pPr>
        <w:spacing w:before="100" w:line="360" w:lineRule="auto"/>
        <w:ind w:right="-57" w:firstLine="540"/>
        <w:jc w:val="both"/>
        <w:rPr>
          <w:rFonts w:asciiTheme="majorBidi" w:eastAsia="Times New Roman" w:hAnsiTheme="majorBidi" w:cstheme="majorBidi"/>
          <w:sz w:val="24"/>
          <w:szCs w:val="24"/>
          <w:lang w:bidi="ar-EG"/>
        </w:rPr>
      </w:pPr>
      <w:r w:rsidRPr="00E74E79">
        <w:rPr>
          <w:rFonts w:asciiTheme="majorBidi" w:eastAsia="Times New Roman" w:hAnsiTheme="majorBidi" w:cstheme="majorBidi"/>
          <w:sz w:val="24"/>
          <w:szCs w:val="24"/>
          <w:lang w:bidi="ar-EG"/>
        </w:rPr>
        <w:t>Two cases of infection (3.92%) in the study population. Both were superficial early infection</w:t>
      </w:r>
      <w:r w:rsidR="00E60891">
        <w:rPr>
          <w:rFonts w:asciiTheme="majorBidi" w:eastAsia="Times New Roman" w:hAnsiTheme="majorBidi" w:cstheme="majorBidi"/>
          <w:sz w:val="24"/>
          <w:szCs w:val="24"/>
          <w:lang w:bidi="ar-EG"/>
        </w:rPr>
        <w:t>s</w:t>
      </w:r>
      <w:r w:rsidRPr="00E74E79">
        <w:rPr>
          <w:rFonts w:asciiTheme="majorBidi" w:eastAsia="Times New Roman" w:hAnsiTheme="majorBidi" w:cstheme="majorBidi"/>
          <w:sz w:val="24"/>
          <w:szCs w:val="24"/>
          <w:lang w:bidi="ar-EG"/>
        </w:rPr>
        <w:t xml:space="preserve"> within the first 2 weeks and resolved by antibiotics.</w:t>
      </w:r>
      <w:r w:rsidR="00621AC1" w:rsidRPr="00E74E79">
        <w:rPr>
          <w:rFonts w:asciiTheme="majorBidi" w:eastAsia="Calibri" w:hAnsiTheme="majorBidi" w:cstheme="majorBidi"/>
          <w:color w:val="000000" w:themeColor="text1"/>
          <w:sz w:val="24"/>
          <w:szCs w:val="24"/>
        </w:rPr>
        <w:t xml:space="preserve"> Infection rates range from 2-4%. </w:t>
      </w:r>
      <w:r w:rsidR="00621AC1" w:rsidRPr="00E74E79">
        <w:rPr>
          <w:rFonts w:asciiTheme="majorBidi" w:eastAsia="Calibri" w:hAnsiTheme="majorBidi" w:cstheme="majorBidi"/>
          <w:b/>
          <w:bCs/>
          <w:color w:val="000000" w:themeColor="text1"/>
          <w:sz w:val="24"/>
          <w:szCs w:val="24"/>
        </w:rPr>
        <w:t xml:space="preserve">Pidhorz  et al. </w:t>
      </w:r>
      <w:r w:rsidR="00621AC1" w:rsidRPr="00E74E79">
        <w:rPr>
          <w:rFonts w:asciiTheme="majorBidi" w:eastAsia="Calibri" w:hAnsiTheme="majorBidi" w:cstheme="majorBidi"/>
          <w:b/>
          <w:bCs/>
          <w:color w:val="000000" w:themeColor="text1"/>
          <w:sz w:val="24"/>
          <w:szCs w:val="24"/>
        </w:rPr>
        <w:fldChar w:fldCharType="begin"/>
      </w:r>
      <w:r w:rsidR="008971FA">
        <w:rPr>
          <w:rFonts w:asciiTheme="majorBidi" w:eastAsia="Calibri" w:hAnsiTheme="majorBidi" w:cstheme="majorBidi"/>
          <w:b/>
          <w:bCs/>
          <w:color w:val="000000" w:themeColor="text1"/>
          <w:sz w:val="24"/>
          <w:szCs w:val="24"/>
        </w:rPr>
        <w:instrText xml:space="preserve"> ADDIN EN.CITE &lt;EndNote&gt;&lt;Cite&gt;&lt;Author&gt;Pidhorz&lt;/Author&gt;&lt;Year&gt;2015&lt;/Year&gt;&lt;RecNum&gt;22&lt;/RecNum&gt;&lt;DisplayText&gt;&lt;style face="superscript"&gt;19&lt;/style&gt;&lt;/DisplayText&gt;&lt;record&gt;&lt;rec-number&gt;22&lt;/rec-number&gt;&lt;foreign-keys&gt;&lt;key app="EN" db-id="w2sddpzearsftkezf9mv2t5m0zwdz0x5a0pp" timestamp="1712001819"&gt;22&lt;/key&gt;&lt;/foreign-keys&gt;&lt;ref-type name="Journal Article"&gt;17&lt;/ref-type&gt;&lt;contributors&gt;&lt;authors&gt;&lt;author&gt;Pidhorz, L %J Orthopaedics&lt;/author&gt;&lt;author&gt;Traumatology: Surgery&lt;/author&gt;&lt;author&gt;Research&lt;/author&gt;&lt;/authors&gt;&lt;/contributors&gt;&lt;titles&gt;&lt;title&gt;Acute and chronic humeral shaft fractures in adults&lt;/title&gt;&lt;/titles&gt;&lt;pages&gt;S41-S49&lt;/pages&gt;&lt;volume&gt;101&lt;/volume&gt;&lt;number&gt;1&lt;/number&gt;&lt;dates&gt;&lt;year&gt;2015&lt;/year&gt;&lt;/dates&gt;&lt;isbn&gt;1877-0568&lt;/isbn&gt;&lt;urls&gt;&lt;/urls&gt;&lt;/record&gt;&lt;/Cite&gt;&lt;/EndNote&gt;</w:instrText>
      </w:r>
      <w:r w:rsidR="00621AC1" w:rsidRPr="00E74E79">
        <w:rPr>
          <w:rFonts w:asciiTheme="majorBidi" w:eastAsia="Calibri" w:hAnsiTheme="majorBidi" w:cstheme="majorBidi"/>
          <w:b/>
          <w:bCs/>
          <w:color w:val="000000" w:themeColor="text1"/>
          <w:sz w:val="24"/>
          <w:szCs w:val="24"/>
        </w:rPr>
        <w:fldChar w:fldCharType="separate"/>
      </w:r>
      <w:r w:rsidR="008971FA" w:rsidRPr="008971FA">
        <w:rPr>
          <w:rFonts w:asciiTheme="majorBidi" w:eastAsia="Calibri" w:hAnsiTheme="majorBidi" w:cstheme="majorBidi"/>
          <w:b/>
          <w:bCs/>
          <w:noProof/>
          <w:color w:val="000000" w:themeColor="text1"/>
          <w:sz w:val="24"/>
          <w:szCs w:val="24"/>
          <w:vertAlign w:val="superscript"/>
        </w:rPr>
        <w:t>19</w:t>
      </w:r>
      <w:r w:rsidR="00621AC1" w:rsidRPr="00E74E79">
        <w:rPr>
          <w:rFonts w:asciiTheme="majorBidi" w:eastAsia="Calibri" w:hAnsiTheme="majorBidi" w:cstheme="majorBidi"/>
          <w:b/>
          <w:bCs/>
          <w:color w:val="000000" w:themeColor="text1"/>
          <w:sz w:val="24"/>
          <w:szCs w:val="24"/>
        </w:rPr>
        <w:fldChar w:fldCharType="end"/>
      </w:r>
      <w:r w:rsidR="00621AC1" w:rsidRPr="00E74E79">
        <w:rPr>
          <w:rFonts w:asciiTheme="majorBidi" w:eastAsia="Calibri" w:hAnsiTheme="majorBidi" w:cstheme="majorBidi"/>
          <w:b/>
          <w:bCs/>
          <w:color w:val="000000" w:themeColor="text1"/>
          <w:sz w:val="24"/>
          <w:szCs w:val="24"/>
        </w:rPr>
        <w:t xml:space="preserve"> </w:t>
      </w:r>
      <w:r w:rsidR="00621AC1" w:rsidRPr="00E74E79">
        <w:rPr>
          <w:rFonts w:asciiTheme="majorBidi" w:eastAsia="Calibri" w:hAnsiTheme="majorBidi" w:cstheme="majorBidi"/>
          <w:color w:val="000000" w:themeColor="text1"/>
          <w:sz w:val="24"/>
          <w:szCs w:val="24"/>
        </w:rPr>
        <w:t>broke these down by fixation methods and reported an average of 4% for plating, 1.6% for IM nails, and 4% for external fixation.</w:t>
      </w:r>
    </w:p>
    <w:p w14:paraId="46C3903A" w14:textId="721CF3C3" w:rsidR="0027708B" w:rsidRDefault="00592DDE" w:rsidP="0027708B">
      <w:pPr>
        <w:spacing w:before="100" w:line="360" w:lineRule="auto"/>
        <w:ind w:right="-57"/>
        <w:jc w:val="both"/>
        <w:rPr>
          <w:rFonts w:asciiTheme="majorBidi" w:eastAsia="Times New Roman" w:hAnsiTheme="majorBidi" w:cstheme="majorBidi"/>
          <w:sz w:val="24"/>
          <w:szCs w:val="24"/>
          <w:lang w:bidi="ar-EG"/>
        </w:rPr>
      </w:pPr>
      <w:r w:rsidRPr="00E60891">
        <w:rPr>
          <w:rFonts w:asciiTheme="majorBidi" w:eastAsia="Times New Roman" w:hAnsiTheme="majorBidi" w:cstheme="majorBidi"/>
          <w:sz w:val="24"/>
          <w:szCs w:val="24"/>
          <w:lang w:bidi="ar-EG"/>
        </w:rPr>
        <w:t>The study has some limitations as it was done in a single center (but it was a level I trauma center), with a short duration, so long-term complications can't be evaluated. The sample size was relatively small, so a larger one with a longer follow-up was recommended.</w:t>
      </w:r>
    </w:p>
    <w:p w14:paraId="0233C0CD" w14:textId="77777777" w:rsidR="0027708B" w:rsidRDefault="0027708B" w:rsidP="0027708B">
      <w:pPr>
        <w:spacing w:before="100" w:line="360" w:lineRule="auto"/>
        <w:ind w:right="-57"/>
        <w:jc w:val="both"/>
        <w:rPr>
          <w:rFonts w:asciiTheme="majorBidi" w:eastAsia="Times New Roman" w:hAnsiTheme="majorBidi" w:cstheme="majorBidi"/>
          <w:sz w:val="24"/>
          <w:szCs w:val="24"/>
          <w:lang w:bidi="ar-EG"/>
        </w:rPr>
      </w:pPr>
    </w:p>
    <w:p w14:paraId="329832E0" w14:textId="77777777" w:rsidR="003F31CA" w:rsidRDefault="003F31CA" w:rsidP="0027708B">
      <w:pPr>
        <w:spacing w:before="100" w:line="360" w:lineRule="auto"/>
        <w:ind w:right="-57"/>
        <w:jc w:val="both"/>
        <w:rPr>
          <w:rFonts w:asciiTheme="majorBidi" w:eastAsia="Times New Roman" w:hAnsiTheme="majorBidi" w:cstheme="majorBidi"/>
          <w:sz w:val="24"/>
          <w:szCs w:val="24"/>
          <w:lang w:bidi="ar-EG"/>
        </w:rPr>
      </w:pPr>
    </w:p>
    <w:p w14:paraId="38E3C1C9" w14:textId="77777777" w:rsidR="003F31CA" w:rsidRPr="003F31CA" w:rsidRDefault="003F31CA" w:rsidP="003F31CA">
      <w:pPr>
        <w:spacing w:before="100" w:line="360" w:lineRule="auto"/>
        <w:ind w:right="-57" w:firstLine="540"/>
        <w:jc w:val="both"/>
        <w:rPr>
          <w:rFonts w:asciiTheme="majorBidi" w:eastAsia="Calibri" w:hAnsiTheme="majorBidi" w:cstheme="majorBidi"/>
          <w:b/>
          <w:bCs/>
          <w:sz w:val="24"/>
          <w:szCs w:val="24"/>
        </w:rPr>
      </w:pPr>
      <w:r w:rsidRPr="003F31CA">
        <w:rPr>
          <w:rFonts w:asciiTheme="majorBidi" w:eastAsia="Calibri" w:hAnsiTheme="majorBidi" w:cstheme="majorBidi"/>
          <w:b/>
          <w:bCs/>
          <w:sz w:val="24"/>
          <w:szCs w:val="24"/>
        </w:rPr>
        <w:t>Conclusion and Recommendations:</w:t>
      </w:r>
    </w:p>
    <w:p w14:paraId="0096E0F1" w14:textId="7626E3C1" w:rsidR="003F31CA" w:rsidRPr="003F31CA" w:rsidRDefault="003F31CA" w:rsidP="003F31CA">
      <w:pPr>
        <w:spacing w:before="100" w:line="360" w:lineRule="auto"/>
        <w:ind w:right="-57" w:firstLine="540"/>
        <w:jc w:val="both"/>
        <w:rPr>
          <w:rFonts w:asciiTheme="majorBidi" w:eastAsia="Calibri" w:hAnsiTheme="majorBidi" w:cstheme="majorBidi"/>
          <w:sz w:val="24"/>
          <w:szCs w:val="24"/>
        </w:rPr>
      </w:pPr>
      <w:r w:rsidRPr="003F31CA">
        <w:rPr>
          <w:rFonts w:asciiTheme="majorBidi" w:eastAsia="Calibri" w:hAnsiTheme="majorBidi" w:cstheme="majorBidi"/>
          <w:sz w:val="24"/>
          <w:szCs w:val="24"/>
        </w:rPr>
        <w:t>This study found that the incidence of radial nerve palsy was 21.57% (11 out of 51 patients), with eight primary cases and three iatrogenic cases detected postoperatively. Of the cases, seven (63.6%) had spontaneous recovery within 4–6 months, and all of them underwent surgical exploration where the radial nerve appeared normal intraoperatively. The remaining four patients required tendon transfer surgery. Most fractures were managed using the posterior approach (33 patients), with the choice of approach depending on fracture site, comminution and nerve involvement.</w:t>
      </w:r>
    </w:p>
    <w:p w14:paraId="27E6E1BF" w14:textId="54B360D6" w:rsidR="003F31CA" w:rsidRPr="003F31CA" w:rsidRDefault="003F31CA" w:rsidP="003F31CA">
      <w:pPr>
        <w:spacing w:before="100" w:line="360" w:lineRule="auto"/>
        <w:ind w:right="-57" w:firstLine="540"/>
        <w:jc w:val="both"/>
        <w:rPr>
          <w:rFonts w:asciiTheme="majorBidi" w:eastAsia="Calibri" w:hAnsiTheme="majorBidi" w:cstheme="majorBidi"/>
          <w:sz w:val="24"/>
          <w:szCs w:val="24"/>
        </w:rPr>
      </w:pPr>
      <w:r w:rsidRPr="003F31CA">
        <w:rPr>
          <w:rFonts w:asciiTheme="majorBidi" w:eastAsia="Calibri" w:hAnsiTheme="majorBidi" w:cstheme="majorBidi"/>
          <w:sz w:val="24"/>
          <w:szCs w:val="24"/>
        </w:rPr>
        <w:t>To improve outcomes, standardized protocols for diagnosing and managing radial nerve palsy should be established. A structured follow-up system is needed to reduce dropouts and enhance long-term tracking. Further multicenter studies with larger samples and well-designed clinical trials are recommended to refine treatment guidelines</w:t>
      </w:r>
    </w:p>
    <w:p w14:paraId="7E7F981B" w14:textId="77777777" w:rsidR="00CD2417" w:rsidRDefault="00CD2417" w:rsidP="003F31CA">
      <w:pPr>
        <w:spacing w:before="100" w:line="360" w:lineRule="auto"/>
        <w:ind w:right="-57"/>
        <w:jc w:val="both"/>
        <w:rPr>
          <w:rFonts w:asciiTheme="majorBidi" w:hAnsiTheme="majorBidi" w:cstheme="majorBidi"/>
          <w:b/>
          <w:bCs/>
          <w:sz w:val="24"/>
          <w:szCs w:val="24"/>
        </w:rPr>
      </w:pPr>
    </w:p>
    <w:p w14:paraId="29C2E877" w14:textId="77777777" w:rsidR="00CD2417" w:rsidRDefault="00CD2417" w:rsidP="003F31CA">
      <w:pPr>
        <w:spacing w:before="100" w:line="360" w:lineRule="auto"/>
        <w:ind w:right="-57"/>
        <w:jc w:val="both"/>
        <w:rPr>
          <w:rFonts w:asciiTheme="majorBidi" w:hAnsiTheme="majorBidi" w:cstheme="majorBidi"/>
          <w:b/>
          <w:bCs/>
          <w:sz w:val="24"/>
          <w:szCs w:val="24"/>
        </w:rPr>
      </w:pPr>
    </w:p>
    <w:p w14:paraId="5E8A5DA0" w14:textId="3137A73B" w:rsidR="00F44CEF" w:rsidRPr="00CD2417" w:rsidRDefault="00F44CEF" w:rsidP="00FD2D83">
      <w:pPr>
        <w:spacing w:before="100" w:line="360" w:lineRule="auto"/>
        <w:ind w:right="-57"/>
        <w:jc w:val="both"/>
        <w:rPr>
          <w:rFonts w:asciiTheme="majorBidi" w:eastAsia="Calibri" w:hAnsiTheme="majorBidi" w:cstheme="majorBidi"/>
          <w:sz w:val="24"/>
          <w:szCs w:val="24"/>
        </w:rPr>
      </w:pPr>
      <w:r>
        <w:rPr>
          <w:rFonts w:asciiTheme="majorBidi" w:hAnsiTheme="majorBidi" w:cstheme="majorBidi"/>
          <w:b/>
          <w:bCs/>
          <w:sz w:val="24"/>
          <w:szCs w:val="24"/>
        </w:rPr>
        <w:t xml:space="preserve">Conflicts of interest </w:t>
      </w:r>
      <w:r w:rsidR="00FD2D83">
        <w:rPr>
          <w:rFonts w:asciiTheme="majorBidi" w:hAnsiTheme="majorBidi" w:cstheme="majorBidi"/>
          <w:b/>
          <w:bCs/>
          <w:sz w:val="24"/>
          <w:szCs w:val="24"/>
        </w:rPr>
        <w:t>:</w:t>
      </w:r>
    </w:p>
    <w:p w14:paraId="7D36B47D" w14:textId="606418DE" w:rsidR="00F44CEF" w:rsidRPr="00F44CEF" w:rsidRDefault="00F44CEF" w:rsidP="00F44CEF">
      <w:pPr>
        <w:rPr>
          <w:rFonts w:asciiTheme="majorBidi" w:hAnsiTheme="majorBidi" w:cstheme="majorBidi"/>
          <w:b/>
          <w:bCs/>
          <w:sz w:val="24"/>
          <w:szCs w:val="24"/>
        </w:rPr>
      </w:pPr>
      <w:r>
        <w:rPr>
          <w:rFonts w:asciiTheme="majorBidi" w:hAnsiTheme="majorBidi" w:cstheme="majorBidi"/>
          <w:sz w:val="24"/>
          <w:szCs w:val="24"/>
        </w:rPr>
        <w:t>There’s no</w:t>
      </w:r>
      <w:r w:rsidRPr="00E00F06">
        <w:rPr>
          <w:rFonts w:asciiTheme="majorBidi" w:hAnsiTheme="majorBidi" w:cstheme="majorBidi"/>
          <w:sz w:val="24"/>
          <w:szCs w:val="24"/>
        </w:rPr>
        <w:t xml:space="preserve"> </w:t>
      </w:r>
      <w:r>
        <w:rPr>
          <w:rFonts w:asciiTheme="majorBidi" w:hAnsiTheme="majorBidi" w:cstheme="majorBidi"/>
          <w:sz w:val="24"/>
          <w:szCs w:val="24"/>
        </w:rPr>
        <w:t>c</w:t>
      </w:r>
      <w:r w:rsidRPr="00F44CEF">
        <w:rPr>
          <w:rFonts w:asciiTheme="majorBidi" w:hAnsiTheme="majorBidi" w:cstheme="majorBidi"/>
          <w:sz w:val="24"/>
          <w:szCs w:val="24"/>
        </w:rPr>
        <w:t>onflict-of-interest</w:t>
      </w:r>
      <w:r>
        <w:rPr>
          <w:rFonts w:asciiTheme="majorBidi" w:hAnsiTheme="majorBidi" w:cstheme="majorBidi"/>
          <w:sz w:val="24"/>
          <w:szCs w:val="24"/>
        </w:rPr>
        <w:t>, no benefit</w:t>
      </w:r>
      <w:r w:rsidRPr="00E00F06">
        <w:rPr>
          <w:rFonts w:asciiTheme="majorBidi" w:hAnsiTheme="majorBidi" w:cstheme="majorBidi"/>
          <w:sz w:val="24"/>
          <w:szCs w:val="24"/>
        </w:rPr>
        <w:t xml:space="preserve"> in any form has been received or will be received related directly to this article.</w:t>
      </w:r>
    </w:p>
    <w:p w14:paraId="374826E2" w14:textId="128CB215" w:rsidR="00F44CEF" w:rsidRDefault="00F44CEF" w:rsidP="00F44CEF">
      <w:pPr>
        <w:rPr>
          <w:rFonts w:asciiTheme="majorBidi" w:hAnsiTheme="majorBidi" w:cstheme="majorBidi"/>
          <w:b/>
          <w:bCs/>
          <w:sz w:val="24"/>
          <w:szCs w:val="24"/>
        </w:rPr>
      </w:pPr>
      <w:r>
        <w:rPr>
          <w:rFonts w:asciiTheme="majorBidi" w:hAnsiTheme="majorBidi" w:cstheme="majorBidi"/>
          <w:b/>
          <w:bCs/>
          <w:sz w:val="24"/>
          <w:szCs w:val="24"/>
        </w:rPr>
        <w:t>Funding :</w:t>
      </w:r>
    </w:p>
    <w:p w14:paraId="6F9C1620" w14:textId="0B1E03EA" w:rsidR="007B33C0" w:rsidRDefault="00F44CEF" w:rsidP="003F31CA">
      <w:pPr>
        <w:rPr>
          <w:rFonts w:asciiTheme="majorBidi" w:hAnsiTheme="majorBidi" w:cstheme="majorBidi"/>
          <w:sz w:val="24"/>
          <w:szCs w:val="24"/>
        </w:rPr>
      </w:pPr>
      <w:r>
        <w:rPr>
          <w:rFonts w:asciiTheme="majorBidi" w:hAnsiTheme="majorBidi" w:cstheme="majorBidi"/>
          <w:sz w:val="24"/>
          <w:szCs w:val="24"/>
        </w:rPr>
        <w:t>No funding was received for this research</w:t>
      </w:r>
      <w:r w:rsidR="007B33C0">
        <w:rPr>
          <w:rFonts w:asciiTheme="majorBidi" w:hAnsiTheme="majorBidi" w:cstheme="majorBidi"/>
          <w:sz w:val="24"/>
          <w:szCs w:val="24"/>
        </w:rPr>
        <w:br w:type="page"/>
      </w:r>
    </w:p>
    <w:p w14:paraId="17761731" w14:textId="1442517B" w:rsidR="00472225" w:rsidRPr="009A196F" w:rsidRDefault="00592DDE" w:rsidP="009A196F">
      <w:pPr>
        <w:rPr>
          <w:rFonts w:asciiTheme="majorBidi" w:hAnsiTheme="majorBidi" w:cstheme="majorBidi"/>
          <w:sz w:val="24"/>
          <w:szCs w:val="24"/>
        </w:rPr>
      </w:pPr>
      <w:r w:rsidRPr="00864163">
        <w:rPr>
          <w:rFonts w:asciiTheme="majorBidi" w:hAnsiTheme="majorBidi" w:cstheme="majorBidi"/>
          <w:b/>
          <w:bCs/>
          <w:sz w:val="24"/>
          <w:szCs w:val="24"/>
        </w:rPr>
        <w:lastRenderedPageBreak/>
        <w:t>References:</w:t>
      </w:r>
    </w:p>
    <w:p w14:paraId="355B975F" w14:textId="781796B9" w:rsidR="00DB5E0A" w:rsidRPr="00DB5E0A" w:rsidRDefault="00DB5E0A" w:rsidP="00DB5E0A">
      <w:pPr>
        <w:numPr>
          <w:ilvl w:val="0"/>
          <w:numId w:val="22"/>
        </w:numPr>
        <w:spacing w:after="0" w:line="240" w:lineRule="auto"/>
        <w:jc w:val="both"/>
        <w:rPr>
          <w:rFonts w:asciiTheme="majorBidi" w:hAnsiTheme="majorBidi" w:cstheme="majorBidi"/>
        </w:rPr>
      </w:pPr>
      <w:r w:rsidRPr="0033284F">
        <w:rPr>
          <w:rFonts w:asciiTheme="majorBidi" w:hAnsiTheme="majorBidi" w:cstheme="majorBidi"/>
        </w:rPr>
        <w:t>Walker M, Palumbo B, Badman B, et al. Humeral shaft fractures: a review. J Shoulder Elbow Surg. 2011;20(5):833-844.</w:t>
      </w:r>
      <w:r w:rsidRPr="00D91A8F">
        <w:t xml:space="preserve"> </w:t>
      </w:r>
      <w:r w:rsidRPr="0033284F">
        <w:rPr>
          <w:rFonts w:asciiTheme="majorBidi" w:hAnsiTheme="majorBidi" w:cstheme="majorBidi"/>
        </w:rPr>
        <w:t>DOI: </w:t>
      </w:r>
      <w:hyperlink r:id="rId19" w:tgtFrame="_blank" w:history="1">
        <w:r w:rsidRPr="0033284F">
          <w:rPr>
            <w:rStyle w:val="Hyperlink"/>
            <w:rFonts w:asciiTheme="majorBidi" w:hAnsiTheme="majorBidi" w:cstheme="majorBidi"/>
          </w:rPr>
          <w:t>10.1016/j.jse.2010.11.030</w:t>
        </w:r>
      </w:hyperlink>
    </w:p>
    <w:p w14:paraId="331848AD" w14:textId="77777777" w:rsidR="0033284F" w:rsidRPr="0033284F" w:rsidRDefault="00274893" w:rsidP="0033284F">
      <w:pPr>
        <w:numPr>
          <w:ilvl w:val="0"/>
          <w:numId w:val="22"/>
        </w:numPr>
        <w:spacing w:after="0" w:line="240" w:lineRule="auto"/>
        <w:jc w:val="both"/>
        <w:rPr>
          <w:rFonts w:asciiTheme="majorBidi" w:hAnsiTheme="majorBidi" w:cstheme="majorBidi"/>
        </w:rPr>
      </w:pPr>
      <w:r w:rsidRPr="0033284F">
        <w:rPr>
          <w:rFonts w:asciiTheme="majorBidi" w:hAnsiTheme="majorBidi" w:cstheme="majorBidi"/>
        </w:rPr>
        <w:t>Stig Brorson MJ. Management of Fractures of the Humerus in Ancient Egypt, Greece, and Rome. Clin Orthop Relat Res. 2009;467:1907-1914.</w:t>
      </w:r>
      <w:r w:rsidR="00D91A8F" w:rsidRPr="0033284F">
        <w:rPr>
          <w:rFonts w:asciiTheme="majorBidi" w:hAnsiTheme="majorBidi" w:cstheme="majorBidi"/>
        </w:rPr>
        <w:t xml:space="preserve"> </w:t>
      </w:r>
      <w:r w:rsidR="0033284F" w:rsidRPr="0033284F">
        <w:rPr>
          <w:rFonts w:asciiTheme="majorBidi" w:hAnsiTheme="majorBidi" w:cstheme="majorBidi"/>
          <w:color w:val="0070C0"/>
          <w:u w:val="single"/>
        </w:rPr>
        <w:t>DOI: </w:t>
      </w:r>
      <w:hyperlink r:id="rId20" w:tgtFrame="_blank" w:history="1">
        <w:r w:rsidR="0033284F" w:rsidRPr="0033284F">
          <w:rPr>
            <w:rStyle w:val="Hyperlink"/>
            <w:rFonts w:asciiTheme="majorBidi" w:hAnsiTheme="majorBidi" w:cstheme="majorBidi"/>
          </w:rPr>
          <w:t>10.1007/s11999-008-0612-x</w:t>
        </w:r>
      </w:hyperlink>
    </w:p>
    <w:p w14:paraId="78E8FA2E" w14:textId="4E9F3C3B" w:rsidR="007C2B39" w:rsidRPr="00DB5E0A" w:rsidRDefault="007C2B39" w:rsidP="0033284F">
      <w:pPr>
        <w:numPr>
          <w:ilvl w:val="0"/>
          <w:numId w:val="22"/>
        </w:numPr>
        <w:spacing w:after="0" w:line="240" w:lineRule="auto"/>
        <w:jc w:val="both"/>
        <w:rPr>
          <w:rFonts w:asciiTheme="majorBidi" w:hAnsiTheme="majorBidi" w:cstheme="majorBidi"/>
        </w:rPr>
      </w:pPr>
      <w:r w:rsidRPr="0033284F">
        <w:rPr>
          <w:rFonts w:asciiTheme="majorBidi" w:hAnsiTheme="majorBidi" w:cstheme="majorBidi"/>
        </w:rPr>
        <w:t>Sarmiento A, Kinman PB, Galvin E, Schmitt R, Phillips JJJ. Functional bracing of fractures of the shaft of the humerus.</w:t>
      </w:r>
      <w:r w:rsidRPr="0033284F">
        <w:rPr>
          <w:rFonts w:ascii="Segoe UI" w:eastAsia="Times New Roman" w:hAnsi="Segoe UI" w:cs="Segoe UI"/>
          <w:color w:val="5B616B"/>
        </w:rPr>
        <w:t xml:space="preserve"> </w:t>
      </w:r>
      <w:r w:rsidRPr="0033284F">
        <w:rPr>
          <w:rFonts w:asciiTheme="majorBidi" w:hAnsiTheme="majorBidi" w:cstheme="majorBidi"/>
        </w:rPr>
        <w:t>J Bone Joint Surg Am 1977;59(5):596-601.</w:t>
      </w:r>
      <w:r w:rsidRPr="0033284F">
        <w:rPr>
          <w:rFonts w:ascii="Segoe UI" w:eastAsia="Times New Roman" w:hAnsi="Segoe UI" w:cs="Segoe UI"/>
          <w:color w:val="212121"/>
        </w:rPr>
        <w:t xml:space="preserve"> </w:t>
      </w:r>
      <w:r w:rsidRPr="0033284F">
        <w:rPr>
          <w:rFonts w:asciiTheme="majorBidi" w:hAnsiTheme="majorBidi" w:cstheme="majorBidi"/>
          <w:color w:val="0070C0"/>
          <w:u w:val="single"/>
        </w:rPr>
        <w:t>PMID: 873955</w:t>
      </w:r>
    </w:p>
    <w:p w14:paraId="5EEDC37A" w14:textId="63D5300A" w:rsidR="00DB5E0A" w:rsidRPr="00DB5E0A" w:rsidRDefault="00DB5E0A" w:rsidP="00DB5E0A">
      <w:pPr>
        <w:numPr>
          <w:ilvl w:val="0"/>
          <w:numId w:val="22"/>
        </w:numPr>
        <w:spacing w:after="0" w:line="240" w:lineRule="auto"/>
        <w:jc w:val="both"/>
        <w:rPr>
          <w:rFonts w:asciiTheme="majorBidi" w:hAnsiTheme="majorBidi" w:cstheme="majorBidi"/>
        </w:rPr>
      </w:pPr>
      <w:r w:rsidRPr="00DB5E0A">
        <w:rPr>
          <w:rFonts w:asciiTheme="majorBidi" w:hAnsiTheme="majorBidi" w:cstheme="majorBidi"/>
        </w:rPr>
        <w:t xml:space="preserve">Gallusser N, </w:t>
      </w:r>
      <w:proofErr w:type="spellStart"/>
      <w:r w:rsidRPr="00DB5E0A">
        <w:rPr>
          <w:rFonts w:asciiTheme="majorBidi" w:hAnsiTheme="majorBidi" w:cstheme="majorBidi"/>
        </w:rPr>
        <w:t>Barimani</w:t>
      </w:r>
      <w:proofErr w:type="spellEnd"/>
      <w:r w:rsidRPr="00DB5E0A">
        <w:rPr>
          <w:rFonts w:asciiTheme="majorBidi" w:hAnsiTheme="majorBidi" w:cstheme="majorBidi"/>
        </w:rPr>
        <w:t xml:space="preserve"> B, </w:t>
      </w:r>
      <w:proofErr w:type="spellStart"/>
      <w:r w:rsidRPr="00DB5E0A">
        <w:rPr>
          <w:rFonts w:asciiTheme="majorBidi" w:hAnsiTheme="majorBidi" w:cstheme="majorBidi"/>
        </w:rPr>
        <w:t>Vauclair</w:t>
      </w:r>
      <w:proofErr w:type="spellEnd"/>
      <w:r w:rsidRPr="00DB5E0A">
        <w:rPr>
          <w:rFonts w:asciiTheme="majorBidi" w:hAnsiTheme="majorBidi" w:cstheme="majorBidi"/>
        </w:rPr>
        <w:t xml:space="preserve"> F. Humeral shaft fractures. </w:t>
      </w:r>
      <w:r w:rsidRPr="00DB5E0A">
        <w:rPr>
          <w:rFonts w:asciiTheme="majorBidi" w:hAnsiTheme="majorBidi" w:cstheme="majorBidi"/>
          <w:i/>
          <w:iCs/>
        </w:rPr>
        <w:t>EFORT Open Rev</w:t>
      </w:r>
      <w:r w:rsidRPr="00DB5E0A">
        <w:rPr>
          <w:rFonts w:asciiTheme="majorBidi" w:hAnsiTheme="majorBidi" w:cstheme="majorBidi"/>
        </w:rPr>
        <w:t xml:space="preserve">. 2021;6(1):24-34. Published 2021 Jan 4. </w:t>
      </w:r>
      <w:r w:rsidRPr="0033284F">
        <w:rPr>
          <w:rFonts w:asciiTheme="majorBidi" w:hAnsiTheme="majorBidi" w:cstheme="majorBidi"/>
          <w:color w:val="0070C0"/>
          <w:u w:val="single"/>
        </w:rPr>
        <w:t>DOI: </w:t>
      </w:r>
      <w:hyperlink r:id="rId21" w:tgtFrame="_blank" w:history="1">
        <w:r w:rsidRPr="0033284F">
          <w:rPr>
            <w:rStyle w:val="Hyperlink"/>
            <w:rFonts w:asciiTheme="majorBidi" w:hAnsiTheme="majorBidi" w:cstheme="majorBidi"/>
          </w:rPr>
          <w:t>10.1302/2058-5241.6.200033</w:t>
        </w:r>
      </w:hyperlink>
    </w:p>
    <w:p w14:paraId="77EC2B22" w14:textId="0B208D96" w:rsidR="00274893" w:rsidRPr="00345324" w:rsidRDefault="00274893" w:rsidP="0033284F">
      <w:pPr>
        <w:numPr>
          <w:ilvl w:val="0"/>
          <w:numId w:val="22"/>
        </w:numPr>
        <w:spacing w:after="0" w:line="240" w:lineRule="auto"/>
        <w:jc w:val="both"/>
        <w:rPr>
          <w:rFonts w:asciiTheme="majorBidi" w:hAnsiTheme="majorBidi" w:cstheme="majorBidi"/>
        </w:rPr>
      </w:pPr>
      <w:r w:rsidRPr="0086791A">
        <w:rPr>
          <w:rFonts w:asciiTheme="majorBidi" w:hAnsiTheme="majorBidi" w:cstheme="majorBidi"/>
        </w:rPr>
        <w:t xml:space="preserve">Jawa A, McCarty P, Doornberg J, Harris M, Ring D. Extra-articular distal-third diaphyseal fractures of the humerus: a comparison of functional bracing and plate fixation. </w:t>
      </w:r>
      <w:bookmarkStart w:id="4" w:name="_Hlk194105404"/>
      <w:r w:rsidRPr="0086791A">
        <w:rPr>
          <w:rFonts w:asciiTheme="majorBidi" w:hAnsiTheme="majorBidi" w:cstheme="majorBidi"/>
        </w:rPr>
        <w:t>J Bone Joint Surg Am</w:t>
      </w:r>
      <w:bookmarkEnd w:id="4"/>
      <w:r w:rsidRPr="0086791A">
        <w:rPr>
          <w:rFonts w:asciiTheme="majorBidi" w:hAnsiTheme="majorBidi" w:cstheme="majorBidi"/>
        </w:rPr>
        <w:t>. 2006;88(11):2343-2347.</w:t>
      </w:r>
      <w:r w:rsidR="00D91A8F" w:rsidRPr="00D91A8F">
        <w:t xml:space="preserve"> </w:t>
      </w:r>
      <w:r w:rsidR="0033284F" w:rsidRPr="0033284F">
        <w:rPr>
          <w:rFonts w:asciiTheme="majorBidi" w:hAnsiTheme="majorBidi" w:cstheme="majorBidi"/>
          <w:color w:val="0070C0"/>
          <w:u w:val="single"/>
        </w:rPr>
        <w:t>DOI: </w:t>
      </w:r>
      <w:hyperlink r:id="rId22" w:tgtFrame="_blank" w:history="1">
        <w:r w:rsidR="0033284F" w:rsidRPr="0033284F">
          <w:rPr>
            <w:rStyle w:val="Hyperlink"/>
            <w:rFonts w:asciiTheme="majorBidi" w:hAnsiTheme="majorBidi" w:cstheme="majorBidi"/>
          </w:rPr>
          <w:t>10.2106/JBJS.F.00334</w:t>
        </w:r>
      </w:hyperlink>
    </w:p>
    <w:p w14:paraId="114A3316" w14:textId="64777D39" w:rsidR="00345324" w:rsidRPr="00A347F2" w:rsidRDefault="00345324" w:rsidP="00A347F2">
      <w:pPr>
        <w:numPr>
          <w:ilvl w:val="0"/>
          <w:numId w:val="22"/>
        </w:numPr>
        <w:spacing w:after="0" w:line="240" w:lineRule="auto"/>
        <w:jc w:val="both"/>
        <w:rPr>
          <w:rFonts w:asciiTheme="majorBidi" w:hAnsiTheme="majorBidi" w:cstheme="majorBidi"/>
        </w:rPr>
      </w:pPr>
      <w:r w:rsidRPr="00345324">
        <w:rPr>
          <w:rFonts w:asciiTheme="majorBidi" w:hAnsiTheme="majorBidi" w:cstheme="majorBidi"/>
        </w:rPr>
        <w:t xml:space="preserve">Ekholm R, Ponzer S, Törnkvist H, Adami J, </w:t>
      </w:r>
      <w:proofErr w:type="spellStart"/>
      <w:r w:rsidRPr="00345324">
        <w:rPr>
          <w:rFonts w:asciiTheme="majorBidi" w:hAnsiTheme="majorBidi" w:cstheme="majorBidi"/>
        </w:rPr>
        <w:t>Tidermark</w:t>
      </w:r>
      <w:proofErr w:type="spellEnd"/>
      <w:r w:rsidRPr="00345324">
        <w:rPr>
          <w:rFonts w:asciiTheme="majorBidi" w:hAnsiTheme="majorBidi" w:cstheme="majorBidi"/>
        </w:rPr>
        <w:t xml:space="preserve"> </w:t>
      </w:r>
      <w:proofErr w:type="spellStart"/>
      <w:r w:rsidRPr="00345324">
        <w:rPr>
          <w:rFonts w:asciiTheme="majorBidi" w:hAnsiTheme="majorBidi" w:cstheme="majorBidi"/>
        </w:rPr>
        <w:t>JJJoot</w:t>
      </w:r>
      <w:proofErr w:type="spellEnd"/>
      <w:r w:rsidRPr="00345324">
        <w:rPr>
          <w:rFonts w:asciiTheme="majorBidi" w:hAnsiTheme="majorBidi" w:cstheme="majorBidi"/>
        </w:rPr>
        <w:t>. Primary radial nerve palsy in patients with acute humeral shaft fractures.</w:t>
      </w:r>
      <w:r w:rsidR="00A347F2" w:rsidRPr="00A347F2">
        <w:rPr>
          <w:rFonts w:ascii="Segoe UI" w:eastAsia="Times New Roman" w:hAnsi="Segoe UI" w:cs="Segoe UI"/>
          <w:color w:val="5B616B"/>
          <w:sz w:val="24"/>
          <w:szCs w:val="24"/>
        </w:rPr>
        <w:t xml:space="preserve"> </w:t>
      </w:r>
      <w:r w:rsidR="00A347F2" w:rsidRPr="00A347F2">
        <w:rPr>
          <w:rFonts w:asciiTheme="majorBidi" w:hAnsiTheme="majorBidi" w:cstheme="majorBidi"/>
        </w:rPr>
        <w:t xml:space="preserve">J </w:t>
      </w:r>
      <w:proofErr w:type="spellStart"/>
      <w:r w:rsidR="00A347F2" w:rsidRPr="00A347F2">
        <w:rPr>
          <w:rFonts w:asciiTheme="majorBidi" w:hAnsiTheme="majorBidi" w:cstheme="majorBidi"/>
        </w:rPr>
        <w:t>Orthop</w:t>
      </w:r>
      <w:proofErr w:type="spellEnd"/>
      <w:r w:rsidR="00A347F2" w:rsidRPr="00A347F2">
        <w:rPr>
          <w:rFonts w:asciiTheme="majorBidi" w:hAnsiTheme="majorBidi" w:cstheme="majorBidi"/>
        </w:rPr>
        <w:t xml:space="preserve"> Trauma.</w:t>
      </w:r>
      <w:r w:rsidRPr="00A347F2">
        <w:rPr>
          <w:rFonts w:asciiTheme="majorBidi" w:hAnsiTheme="majorBidi" w:cstheme="majorBidi"/>
        </w:rPr>
        <w:t xml:space="preserve"> 2008;22(6):408-14.</w:t>
      </w:r>
      <w:r w:rsidR="00A347F2" w:rsidRPr="00A347F2">
        <w:rPr>
          <w:rFonts w:ascii="Segoe UI" w:hAnsi="Segoe UI" w:cs="Segoe UI"/>
          <w:color w:val="212121"/>
          <w:shd w:val="clear" w:color="auto" w:fill="FFFFFF"/>
        </w:rPr>
        <w:t xml:space="preserve"> </w:t>
      </w:r>
      <w:r w:rsidR="00A347F2" w:rsidRPr="00A347F2">
        <w:rPr>
          <w:rFonts w:asciiTheme="majorBidi" w:hAnsiTheme="majorBidi" w:cstheme="majorBidi"/>
        </w:rPr>
        <w:t>DOI: </w:t>
      </w:r>
      <w:hyperlink r:id="rId23" w:tgtFrame="_blank" w:history="1">
        <w:r w:rsidR="00A347F2" w:rsidRPr="00A347F2">
          <w:rPr>
            <w:rStyle w:val="Hyperlink"/>
            <w:rFonts w:asciiTheme="majorBidi" w:hAnsiTheme="majorBidi" w:cstheme="majorBidi"/>
          </w:rPr>
          <w:t>10.1097/BOT.0b013e318177eb06</w:t>
        </w:r>
      </w:hyperlink>
    </w:p>
    <w:p w14:paraId="7BB6AFC4" w14:textId="77777777" w:rsidR="00A347F2" w:rsidRPr="00A347F2" w:rsidRDefault="00274893" w:rsidP="00A347F2">
      <w:pPr>
        <w:numPr>
          <w:ilvl w:val="0"/>
          <w:numId w:val="22"/>
        </w:numPr>
        <w:spacing w:after="0" w:line="240" w:lineRule="auto"/>
        <w:jc w:val="both"/>
        <w:rPr>
          <w:rFonts w:asciiTheme="majorBidi" w:hAnsiTheme="majorBidi" w:cstheme="majorBidi"/>
          <w:color w:val="0070C0"/>
          <w:u w:val="single"/>
        </w:rPr>
      </w:pPr>
      <w:r w:rsidRPr="00A347F2">
        <w:rPr>
          <w:rFonts w:asciiTheme="majorBidi" w:hAnsiTheme="majorBidi" w:cstheme="majorBidi"/>
        </w:rPr>
        <w:t>Oliver WM, Searle HK, Ng ZH, et al. Fractures of the proximal-and middle-thirds of the humeral shaft should be considered as fragility fractures: an epidemiological study of 900 consecutive injuries. Bone Joint J. 2020;102(11):1475-1483.</w:t>
      </w:r>
      <w:r w:rsidR="00D91A8F" w:rsidRPr="00A347F2">
        <w:rPr>
          <w:rFonts w:asciiTheme="majorBidi" w:hAnsiTheme="majorBidi" w:cstheme="majorBidi"/>
        </w:rPr>
        <w:t xml:space="preserve"> </w:t>
      </w:r>
      <w:r w:rsidR="00A347F2" w:rsidRPr="00A347F2">
        <w:rPr>
          <w:rFonts w:asciiTheme="majorBidi" w:hAnsiTheme="majorBidi" w:cstheme="majorBidi"/>
          <w:color w:val="0070C0"/>
          <w:u w:val="single"/>
        </w:rPr>
        <w:t>DOI: </w:t>
      </w:r>
      <w:hyperlink r:id="rId24" w:tgtFrame="_blank" w:history="1">
        <w:r w:rsidR="00A347F2" w:rsidRPr="00A347F2">
          <w:rPr>
            <w:rStyle w:val="Hyperlink"/>
            <w:rFonts w:asciiTheme="majorBidi" w:hAnsiTheme="majorBidi" w:cstheme="majorBidi"/>
          </w:rPr>
          <w:t>10.1302/0301-620X.102B11.BJJ-2020-0993.R1</w:t>
        </w:r>
      </w:hyperlink>
    </w:p>
    <w:p w14:paraId="0EEA7D3B" w14:textId="2A81DFE6" w:rsidR="00274893" w:rsidRPr="00A347F2" w:rsidRDefault="00274893" w:rsidP="004A7D75">
      <w:pPr>
        <w:numPr>
          <w:ilvl w:val="0"/>
          <w:numId w:val="22"/>
        </w:numPr>
        <w:spacing w:after="0" w:line="240" w:lineRule="auto"/>
        <w:jc w:val="both"/>
        <w:rPr>
          <w:rFonts w:asciiTheme="majorBidi" w:hAnsiTheme="majorBidi" w:cstheme="majorBidi"/>
        </w:rPr>
      </w:pPr>
      <w:r w:rsidRPr="00A347F2">
        <w:rPr>
          <w:rFonts w:asciiTheme="majorBidi" w:hAnsiTheme="majorBidi" w:cstheme="majorBidi"/>
        </w:rPr>
        <w:t>Mouraria GG, Mendonça BCN, Dias AL, Zogbi DR, Cruz MA, Etchebehere MJ. Epidemiological study of surgically treated humeral shaft fractures-a 10-year review. Acta Orthop Bras. 2022;30.</w:t>
      </w:r>
      <w:r w:rsidR="00D91A8F" w:rsidRPr="00A347F2">
        <w:rPr>
          <w:rFonts w:asciiTheme="majorBidi" w:hAnsiTheme="majorBidi" w:cstheme="majorBidi"/>
        </w:rPr>
        <w:t xml:space="preserve"> DOI </w:t>
      </w:r>
      <w:hyperlink r:id="rId25" w:tgtFrame="_blank" w:history="1">
        <w:r w:rsidR="00D91A8F" w:rsidRPr="00A347F2">
          <w:rPr>
            <w:rStyle w:val="Hyperlink"/>
            <w:rFonts w:asciiTheme="majorBidi" w:hAnsiTheme="majorBidi" w:cstheme="majorBidi"/>
          </w:rPr>
          <w:t>10.1590/1413-</w:t>
        </w:r>
        <w:r w:rsidR="00D91A8F" w:rsidRPr="00A347F2">
          <w:rPr>
            <w:rStyle w:val="Hyperlink"/>
            <w:rFonts w:asciiTheme="majorBidi" w:hAnsiTheme="majorBidi" w:cstheme="majorBidi"/>
          </w:rPr>
          <w:t>785220223006e256500</w:t>
        </w:r>
      </w:hyperlink>
    </w:p>
    <w:p w14:paraId="54D2F75B" w14:textId="7862CFDB" w:rsidR="00274893" w:rsidRPr="00314215" w:rsidRDefault="00274893" w:rsidP="0033284F">
      <w:pPr>
        <w:numPr>
          <w:ilvl w:val="0"/>
          <w:numId w:val="22"/>
        </w:numPr>
        <w:spacing w:after="0" w:line="240" w:lineRule="auto"/>
        <w:jc w:val="both"/>
        <w:rPr>
          <w:rFonts w:asciiTheme="majorBidi" w:hAnsiTheme="majorBidi" w:cstheme="majorBidi"/>
        </w:rPr>
      </w:pPr>
      <w:r w:rsidRPr="0086791A">
        <w:rPr>
          <w:rFonts w:asciiTheme="majorBidi" w:hAnsiTheme="majorBidi" w:cstheme="majorBidi"/>
        </w:rPr>
        <w:t>Bergdahl C, Ekholm C, Wennergren D, Nilsson F, Möller M. Epidemiology and patho-anatomical pattern of 2,011 humeral fractures: data from the Swedish Fracture Register. BMC Musculoskelet Disord. 2016;17:1-10.</w:t>
      </w:r>
      <w:r w:rsidR="00D91A8F">
        <w:rPr>
          <w:rFonts w:asciiTheme="majorBidi" w:hAnsiTheme="majorBidi" w:cstheme="majorBidi"/>
        </w:rPr>
        <w:t xml:space="preserve"> </w:t>
      </w:r>
      <w:r w:rsidR="0033284F" w:rsidRPr="0033284F">
        <w:rPr>
          <w:color w:val="0070C0"/>
          <w:u w:val="single"/>
        </w:rPr>
        <w:t>DOI: </w:t>
      </w:r>
      <w:hyperlink r:id="rId26" w:tgtFrame="_blank" w:history="1">
        <w:r w:rsidR="0033284F" w:rsidRPr="0033284F">
          <w:rPr>
            <w:rStyle w:val="Hyperlink"/>
          </w:rPr>
          <w:t>10.1186/s12891-016-1009-8</w:t>
        </w:r>
      </w:hyperlink>
    </w:p>
    <w:p w14:paraId="0103B892" w14:textId="0AEDE607" w:rsidR="00314215" w:rsidRPr="001D4169" w:rsidRDefault="00314215" w:rsidP="00314215">
      <w:pPr>
        <w:numPr>
          <w:ilvl w:val="0"/>
          <w:numId w:val="22"/>
        </w:numPr>
        <w:spacing w:after="0" w:line="240" w:lineRule="auto"/>
        <w:jc w:val="both"/>
        <w:rPr>
          <w:rFonts w:asciiTheme="majorBidi" w:hAnsiTheme="majorBidi" w:cstheme="majorBidi"/>
        </w:rPr>
      </w:pPr>
      <w:r w:rsidRPr="00314215">
        <w:rPr>
          <w:rFonts w:asciiTheme="majorBidi" w:hAnsiTheme="majorBidi" w:cstheme="majorBidi"/>
        </w:rPr>
        <w:t xml:space="preserve">Wali MG, Baba AN, </w:t>
      </w:r>
      <w:proofErr w:type="spellStart"/>
      <w:r w:rsidRPr="00314215">
        <w:rPr>
          <w:rFonts w:asciiTheme="majorBidi" w:hAnsiTheme="majorBidi" w:cstheme="majorBidi"/>
        </w:rPr>
        <w:t>Latoo</w:t>
      </w:r>
      <w:proofErr w:type="spellEnd"/>
      <w:r w:rsidRPr="00314215">
        <w:rPr>
          <w:rFonts w:asciiTheme="majorBidi" w:hAnsiTheme="majorBidi" w:cstheme="majorBidi"/>
        </w:rPr>
        <w:t xml:space="preserve"> IA, Bhat NA, Baba OK, Sharma S. Internal fixation of shaft humerus fractures by dynamic compression plate or interlocking intramedullary nail: a prospective, </w:t>
      </w:r>
      <w:proofErr w:type="spellStart"/>
      <w:r w:rsidRPr="00314215">
        <w:rPr>
          <w:rFonts w:asciiTheme="majorBidi" w:hAnsiTheme="majorBidi" w:cstheme="majorBidi"/>
        </w:rPr>
        <w:t>randomised</w:t>
      </w:r>
      <w:proofErr w:type="spellEnd"/>
      <w:r w:rsidRPr="00314215">
        <w:rPr>
          <w:rFonts w:asciiTheme="majorBidi" w:hAnsiTheme="majorBidi" w:cstheme="majorBidi"/>
        </w:rPr>
        <w:t xml:space="preserve"> study. </w:t>
      </w:r>
      <w:r w:rsidRPr="00314215">
        <w:rPr>
          <w:rFonts w:asciiTheme="majorBidi" w:hAnsiTheme="majorBidi" w:cstheme="majorBidi"/>
          <w:i/>
          <w:iCs/>
        </w:rPr>
        <w:t xml:space="preserve">Strategies Trauma Limb </w:t>
      </w:r>
      <w:proofErr w:type="spellStart"/>
      <w:r w:rsidRPr="00314215">
        <w:rPr>
          <w:rFonts w:asciiTheme="majorBidi" w:hAnsiTheme="majorBidi" w:cstheme="majorBidi"/>
          <w:i/>
          <w:iCs/>
        </w:rPr>
        <w:t>Reconstr</w:t>
      </w:r>
      <w:proofErr w:type="spellEnd"/>
      <w:r w:rsidRPr="00314215">
        <w:rPr>
          <w:rFonts w:asciiTheme="majorBidi" w:hAnsiTheme="majorBidi" w:cstheme="majorBidi"/>
        </w:rPr>
        <w:t>. 2014;9(3):133-140. DOI: </w:t>
      </w:r>
      <w:hyperlink r:id="rId27" w:tgtFrame="_blank" w:history="1">
        <w:r w:rsidRPr="00314215">
          <w:rPr>
            <w:rStyle w:val="Hyperlink"/>
            <w:rFonts w:asciiTheme="majorBidi" w:hAnsiTheme="majorBidi" w:cstheme="majorBidi"/>
          </w:rPr>
          <w:t>10.1007/s11751-014</w:t>
        </w:r>
        <w:r w:rsidRPr="00314215">
          <w:rPr>
            <w:rStyle w:val="Hyperlink"/>
            <w:rFonts w:asciiTheme="majorBidi" w:hAnsiTheme="majorBidi" w:cstheme="majorBidi"/>
          </w:rPr>
          <w:t>-0204-0</w:t>
        </w:r>
      </w:hyperlink>
    </w:p>
    <w:p w14:paraId="7321C538" w14:textId="68CAF765" w:rsidR="001D4169" w:rsidRPr="001D4169" w:rsidRDefault="001D4169" w:rsidP="001D4169">
      <w:pPr>
        <w:numPr>
          <w:ilvl w:val="0"/>
          <w:numId w:val="22"/>
        </w:numPr>
        <w:spacing w:after="0" w:line="240" w:lineRule="auto"/>
        <w:jc w:val="both"/>
        <w:rPr>
          <w:rFonts w:asciiTheme="majorBidi" w:hAnsiTheme="majorBidi" w:cstheme="majorBidi"/>
        </w:rPr>
      </w:pPr>
      <w:r w:rsidRPr="001D4169">
        <w:rPr>
          <w:rFonts w:asciiTheme="majorBidi" w:hAnsiTheme="majorBidi" w:cstheme="majorBidi"/>
        </w:rPr>
        <w:t xml:space="preserve">Mattila H, Keskitalo T, Simons T, </w:t>
      </w:r>
      <w:proofErr w:type="spellStart"/>
      <w:r w:rsidRPr="001D4169">
        <w:rPr>
          <w:rFonts w:asciiTheme="majorBidi" w:hAnsiTheme="majorBidi" w:cstheme="majorBidi"/>
        </w:rPr>
        <w:t>Ibounig</w:t>
      </w:r>
      <w:proofErr w:type="spellEnd"/>
      <w:r w:rsidRPr="001D4169">
        <w:rPr>
          <w:rFonts w:asciiTheme="majorBidi" w:hAnsiTheme="majorBidi" w:cstheme="majorBidi"/>
        </w:rPr>
        <w:t xml:space="preserve"> T, Rämö </w:t>
      </w:r>
      <w:proofErr w:type="spellStart"/>
      <w:r w:rsidRPr="001D4169">
        <w:rPr>
          <w:rFonts w:asciiTheme="majorBidi" w:hAnsiTheme="majorBidi" w:cstheme="majorBidi"/>
        </w:rPr>
        <w:t>LJJos</w:t>
      </w:r>
      <w:proofErr w:type="spellEnd"/>
      <w:r w:rsidRPr="001D4169">
        <w:rPr>
          <w:rFonts w:asciiTheme="majorBidi" w:hAnsiTheme="majorBidi" w:cstheme="majorBidi"/>
        </w:rPr>
        <w:t>, surgery e. Epidemiology of 936 humeral shaft fractures in a large Finnish trauma center.</w:t>
      </w:r>
      <w:r w:rsidRPr="001D4169">
        <w:rPr>
          <w:rFonts w:ascii="Segoe UI" w:eastAsia="Times New Roman" w:hAnsi="Segoe UI" w:cs="Segoe UI"/>
          <w:color w:val="5B616B"/>
        </w:rPr>
        <w:t xml:space="preserve"> </w:t>
      </w:r>
      <w:r w:rsidRPr="001D4169">
        <w:rPr>
          <w:rFonts w:asciiTheme="majorBidi" w:hAnsiTheme="majorBidi" w:cstheme="majorBidi"/>
        </w:rPr>
        <w:t>J Shoulder Elbow Surg.2023;32(5):e206-e15.</w:t>
      </w:r>
      <w:r w:rsidRPr="001D4169">
        <w:rPr>
          <w:rFonts w:ascii="Segoe UI" w:hAnsi="Segoe UI" w:cs="Segoe UI"/>
          <w:color w:val="212121"/>
          <w:shd w:val="clear" w:color="auto" w:fill="FFFFFF"/>
        </w:rPr>
        <w:t xml:space="preserve"> </w:t>
      </w:r>
      <w:r w:rsidRPr="001D4169">
        <w:rPr>
          <w:rFonts w:asciiTheme="majorBidi" w:hAnsiTheme="majorBidi" w:cstheme="majorBidi"/>
        </w:rPr>
        <w:t>DOI: </w:t>
      </w:r>
      <w:hyperlink r:id="rId28" w:tgtFrame="_blank" w:history="1">
        <w:r w:rsidRPr="001D4169">
          <w:rPr>
            <w:rStyle w:val="Hyperlink"/>
            <w:rFonts w:asciiTheme="majorBidi" w:hAnsiTheme="majorBidi" w:cstheme="majorBidi"/>
          </w:rPr>
          <w:t>10.1016/j.jse.2022</w:t>
        </w:r>
        <w:r w:rsidRPr="001D4169">
          <w:rPr>
            <w:rStyle w:val="Hyperlink"/>
            <w:rFonts w:asciiTheme="majorBidi" w:hAnsiTheme="majorBidi" w:cstheme="majorBidi"/>
          </w:rPr>
          <w:t>.10.020</w:t>
        </w:r>
      </w:hyperlink>
    </w:p>
    <w:p w14:paraId="599B707A" w14:textId="0B826392" w:rsidR="00274893" w:rsidRPr="0086791A" w:rsidRDefault="00274893" w:rsidP="0033284F">
      <w:pPr>
        <w:numPr>
          <w:ilvl w:val="0"/>
          <w:numId w:val="22"/>
        </w:numPr>
        <w:spacing w:after="0" w:line="240" w:lineRule="auto"/>
        <w:jc w:val="both"/>
        <w:rPr>
          <w:rFonts w:asciiTheme="majorBidi" w:hAnsiTheme="majorBidi" w:cstheme="majorBidi"/>
        </w:rPr>
      </w:pPr>
      <w:r w:rsidRPr="0086791A">
        <w:rPr>
          <w:rFonts w:asciiTheme="majorBidi" w:hAnsiTheme="majorBidi" w:cstheme="majorBidi"/>
        </w:rPr>
        <w:t>Streufert BD, Sellers TR, Christensen JT, et al. Iatrogenic nerve palsy occurs with anterior and posterior approaches for humeral shaft fixation. J Orthop Trauma. 2020;34(3):163-168.</w:t>
      </w:r>
      <w:r w:rsidR="00D91A8F" w:rsidRPr="00D91A8F">
        <w:t xml:space="preserve"> </w:t>
      </w:r>
      <w:r w:rsidR="0033284F" w:rsidRPr="0033284F">
        <w:rPr>
          <w:rFonts w:asciiTheme="majorBidi" w:hAnsiTheme="majorBidi" w:cstheme="majorBidi"/>
          <w:color w:val="0070C0"/>
          <w:u w:val="single"/>
        </w:rPr>
        <w:t>DOI: </w:t>
      </w:r>
      <w:hyperlink r:id="rId29" w:tgtFrame="_blank" w:history="1">
        <w:r w:rsidR="0033284F" w:rsidRPr="0033284F">
          <w:rPr>
            <w:rStyle w:val="Hyperlink"/>
            <w:rFonts w:asciiTheme="majorBidi" w:hAnsiTheme="majorBidi" w:cstheme="majorBidi"/>
          </w:rPr>
          <w:t>10.1097/BOT.0000000000001658</w:t>
        </w:r>
      </w:hyperlink>
    </w:p>
    <w:p w14:paraId="3B36E1E5" w14:textId="4DB31AE6" w:rsidR="00274893" w:rsidRPr="0086791A" w:rsidRDefault="00274893" w:rsidP="00D91A8F">
      <w:pPr>
        <w:numPr>
          <w:ilvl w:val="0"/>
          <w:numId w:val="22"/>
        </w:numPr>
        <w:spacing w:after="0" w:line="240" w:lineRule="auto"/>
        <w:jc w:val="both"/>
        <w:rPr>
          <w:rFonts w:asciiTheme="majorBidi" w:hAnsiTheme="majorBidi" w:cstheme="majorBidi"/>
        </w:rPr>
      </w:pPr>
      <w:r w:rsidRPr="0086791A">
        <w:rPr>
          <w:rFonts w:asciiTheme="majorBidi" w:hAnsiTheme="majorBidi" w:cstheme="majorBidi"/>
        </w:rPr>
        <w:t>Orapiriyakul W, Apivatthakakul V, Theppariyapol B, Apivatthakakul T. Humerus shaft fractures, approaches and management. J Clin Orthop Trauma. 2023:102230.</w:t>
      </w:r>
      <w:r w:rsidR="00D91A8F">
        <w:rPr>
          <w:rFonts w:asciiTheme="majorBidi" w:hAnsiTheme="majorBidi" w:cstheme="majorBidi"/>
        </w:rPr>
        <w:t xml:space="preserve"> </w:t>
      </w:r>
      <w:r w:rsidR="00D91A8F" w:rsidRPr="00D91A8F">
        <w:rPr>
          <w:rFonts w:asciiTheme="majorBidi" w:hAnsiTheme="majorBidi" w:cstheme="majorBidi"/>
        </w:rPr>
        <w:t>DOI</w:t>
      </w:r>
      <w:r w:rsidR="00D91A8F">
        <w:rPr>
          <w:rFonts w:asciiTheme="majorBidi" w:hAnsiTheme="majorBidi" w:cstheme="majorBidi"/>
        </w:rPr>
        <w:t>:</w:t>
      </w:r>
      <w:hyperlink r:id="rId30" w:tgtFrame="_blank" w:tooltip="Persistent link using digital object identifier" w:history="1">
        <w:r w:rsidR="00D91A8F" w:rsidRPr="00D91A8F">
          <w:rPr>
            <w:rStyle w:val="Hyperlink"/>
            <w:rFonts w:asciiTheme="majorBidi" w:hAnsiTheme="majorBidi" w:cstheme="majorBidi"/>
          </w:rPr>
          <w:t>10.1016/j.jcot.2023.102230</w:t>
        </w:r>
      </w:hyperlink>
    </w:p>
    <w:p w14:paraId="50B76D74" w14:textId="032DE35C" w:rsidR="003A41AA" w:rsidRDefault="003A41AA" w:rsidP="003A41AA">
      <w:pPr>
        <w:numPr>
          <w:ilvl w:val="0"/>
          <w:numId w:val="22"/>
        </w:numPr>
        <w:spacing w:after="0" w:line="240" w:lineRule="auto"/>
        <w:jc w:val="both"/>
        <w:rPr>
          <w:rFonts w:asciiTheme="majorBidi" w:hAnsiTheme="majorBidi" w:cstheme="majorBidi"/>
        </w:rPr>
      </w:pPr>
      <w:r w:rsidRPr="003A41AA">
        <w:rPr>
          <w:rFonts w:asciiTheme="majorBidi" w:hAnsiTheme="majorBidi" w:cstheme="majorBidi"/>
        </w:rPr>
        <w:t xml:space="preserve">Westrick E, Hamilton B, Toogood P, Henley B, </w:t>
      </w:r>
      <w:proofErr w:type="spellStart"/>
      <w:r w:rsidRPr="003A41AA">
        <w:rPr>
          <w:rFonts w:asciiTheme="majorBidi" w:hAnsiTheme="majorBidi" w:cstheme="majorBidi"/>
        </w:rPr>
        <w:t>Firoozabadi</w:t>
      </w:r>
      <w:proofErr w:type="spellEnd"/>
      <w:r w:rsidRPr="003A41AA">
        <w:rPr>
          <w:rFonts w:asciiTheme="majorBidi" w:hAnsiTheme="majorBidi" w:cstheme="majorBidi"/>
        </w:rPr>
        <w:t xml:space="preserve"> R. Humeral shaft fractures: results of operative and non-operative treatment. Int </w:t>
      </w:r>
      <w:proofErr w:type="spellStart"/>
      <w:r w:rsidRPr="003A41AA">
        <w:rPr>
          <w:rFonts w:asciiTheme="majorBidi" w:hAnsiTheme="majorBidi" w:cstheme="majorBidi"/>
        </w:rPr>
        <w:t>Orthop</w:t>
      </w:r>
      <w:proofErr w:type="spellEnd"/>
      <w:r w:rsidRPr="003A41AA">
        <w:rPr>
          <w:rFonts w:asciiTheme="majorBidi" w:hAnsiTheme="majorBidi" w:cstheme="majorBidi"/>
        </w:rPr>
        <w:t>. 2017 Feb;41(2):385-395.</w:t>
      </w:r>
      <w:r w:rsidRPr="003A41AA">
        <w:rPr>
          <w:rFonts w:ascii="Segoe UI" w:hAnsi="Segoe UI" w:cs="Segoe UI"/>
          <w:color w:val="212121"/>
          <w:shd w:val="clear" w:color="auto" w:fill="FFFFFF"/>
        </w:rPr>
        <w:t xml:space="preserve"> </w:t>
      </w:r>
      <w:r w:rsidRPr="003A41AA">
        <w:rPr>
          <w:rFonts w:asciiTheme="majorBidi" w:hAnsiTheme="majorBidi" w:cstheme="majorBidi"/>
        </w:rPr>
        <w:t>DOI: </w:t>
      </w:r>
      <w:hyperlink r:id="rId31" w:tgtFrame="_blank" w:history="1">
        <w:r w:rsidRPr="003A41AA">
          <w:rPr>
            <w:rStyle w:val="Hyperlink"/>
            <w:rFonts w:asciiTheme="majorBidi" w:hAnsiTheme="majorBidi" w:cstheme="majorBidi"/>
          </w:rPr>
          <w:t>10.1007/s00264-016-3210-7</w:t>
        </w:r>
      </w:hyperlink>
    </w:p>
    <w:p w14:paraId="5C61B11A" w14:textId="009434BA" w:rsidR="00274893" w:rsidRPr="00DA5CDF" w:rsidRDefault="00274893" w:rsidP="003A41AA">
      <w:pPr>
        <w:numPr>
          <w:ilvl w:val="0"/>
          <w:numId w:val="22"/>
        </w:numPr>
        <w:spacing w:after="0" w:line="240" w:lineRule="auto"/>
        <w:jc w:val="both"/>
        <w:rPr>
          <w:rFonts w:asciiTheme="majorBidi" w:hAnsiTheme="majorBidi" w:cstheme="majorBidi"/>
        </w:rPr>
      </w:pPr>
      <w:r w:rsidRPr="0086791A">
        <w:rPr>
          <w:rFonts w:asciiTheme="majorBidi" w:hAnsiTheme="majorBidi" w:cstheme="majorBidi"/>
        </w:rPr>
        <w:t xml:space="preserve">Olson JJ, Entezari V, Vallier HA. Risk factors for nonunion after traumatic humeral shaft fractures </w:t>
      </w:r>
      <w:r w:rsidR="00506B0D" w:rsidRPr="0086791A">
        <w:rPr>
          <w:rFonts w:asciiTheme="majorBidi" w:hAnsiTheme="majorBidi" w:cstheme="majorBidi"/>
        </w:rPr>
        <w:t>in adults</w:t>
      </w:r>
      <w:r w:rsidRPr="0086791A">
        <w:rPr>
          <w:rFonts w:asciiTheme="majorBidi" w:hAnsiTheme="majorBidi" w:cstheme="majorBidi"/>
        </w:rPr>
        <w:t xml:space="preserve">. </w:t>
      </w:r>
      <w:r w:rsidR="00860EC7">
        <w:t>JESE</w:t>
      </w:r>
      <w:r w:rsidR="005F5FEE">
        <w:t xml:space="preserve"> </w:t>
      </w:r>
      <w:r w:rsidR="00860EC7">
        <w:t>Inter</w:t>
      </w:r>
      <w:r w:rsidRPr="0086791A">
        <w:rPr>
          <w:rFonts w:asciiTheme="majorBidi" w:hAnsiTheme="majorBidi" w:cstheme="majorBidi"/>
        </w:rPr>
        <w:t>2020;4(4):734-738.</w:t>
      </w:r>
      <w:r w:rsidR="00D91A8F">
        <w:rPr>
          <w:rFonts w:asciiTheme="majorBidi" w:hAnsiTheme="majorBidi" w:cstheme="majorBidi"/>
        </w:rPr>
        <w:t xml:space="preserve"> </w:t>
      </w:r>
      <w:r w:rsidR="00D91A8F" w:rsidRPr="00D91A8F">
        <w:rPr>
          <w:rFonts w:asciiTheme="majorBidi" w:hAnsiTheme="majorBidi" w:cstheme="majorBidi"/>
        </w:rPr>
        <w:t>DOI</w:t>
      </w:r>
      <w:r w:rsidR="00D91A8F">
        <w:rPr>
          <w:rFonts w:asciiTheme="majorBidi" w:hAnsiTheme="majorBidi" w:cstheme="majorBidi"/>
        </w:rPr>
        <w:t>:</w:t>
      </w:r>
      <w:hyperlink r:id="rId32" w:tgtFrame="_blank" w:tooltip="Persistent link using digital object identifier" w:history="1">
        <w:r w:rsidR="00D91A8F" w:rsidRPr="00D91A8F">
          <w:rPr>
            <w:rStyle w:val="Hyperlink"/>
            <w:rFonts w:asciiTheme="majorBidi" w:hAnsiTheme="majorBidi" w:cstheme="majorBidi"/>
          </w:rPr>
          <w:t>10.1016/j.jseint.2020.06.009</w:t>
        </w:r>
      </w:hyperlink>
    </w:p>
    <w:p w14:paraId="4D0C9EEF" w14:textId="2AE559B6" w:rsidR="00DA5CDF" w:rsidRPr="00DA5CDF" w:rsidRDefault="00DA5CDF" w:rsidP="00DA5CDF">
      <w:pPr>
        <w:numPr>
          <w:ilvl w:val="0"/>
          <w:numId w:val="22"/>
        </w:numPr>
        <w:spacing w:after="0" w:line="240" w:lineRule="auto"/>
        <w:jc w:val="both"/>
        <w:rPr>
          <w:rFonts w:asciiTheme="majorBidi" w:hAnsiTheme="majorBidi" w:cstheme="majorBidi"/>
        </w:rPr>
      </w:pPr>
      <w:r w:rsidRPr="0086791A">
        <w:rPr>
          <w:rFonts w:asciiTheme="majorBidi" w:hAnsiTheme="majorBidi" w:cstheme="majorBidi"/>
        </w:rPr>
        <w:t>Harkin FE, Large RJ. Humeral shaft fractures: union outcomes in a large cohort. J Shoulder Elbow Surg. 2017;26(11):1881-1888.</w:t>
      </w:r>
      <w:r w:rsidRPr="00D91A8F">
        <w:t xml:space="preserve"> </w:t>
      </w:r>
      <w:r w:rsidRPr="00506B0D">
        <w:rPr>
          <w:rFonts w:asciiTheme="majorBidi" w:hAnsiTheme="majorBidi" w:cstheme="majorBidi"/>
          <w:color w:val="0070C0"/>
        </w:rPr>
        <w:t>DOI:</w:t>
      </w:r>
      <w:hyperlink r:id="rId33" w:tgtFrame="_blank" w:tooltip="Persistent link using digital object identifier" w:history="1">
        <w:r w:rsidRPr="00506B0D">
          <w:rPr>
            <w:rStyle w:val="Hyperlink"/>
            <w:rFonts w:asciiTheme="majorBidi" w:hAnsiTheme="majorBidi" w:cstheme="majorBidi"/>
            <w:color w:val="0070C0"/>
          </w:rPr>
          <w:t>10.1016/j.jse.20</w:t>
        </w:r>
        <w:r w:rsidRPr="00506B0D">
          <w:rPr>
            <w:rStyle w:val="Hyperlink"/>
            <w:rFonts w:asciiTheme="majorBidi" w:hAnsiTheme="majorBidi" w:cstheme="majorBidi"/>
            <w:color w:val="0070C0"/>
          </w:rPr>
          <w:t>17.07.001</w:t>
        </w:r>
      </w:hyperlink>
    </w:p>
    <w:p w14:paraId="2AD428FC" w14:textId="7F57C3E3" w:rsidR="00274893" w:rsidRPr="00860EC7" w:rsidRDefault="00274893" w:rsidP="00E57104">
      <w:pPr>
        <w:numPr>
          <w:ilvl w:val="0"/>
          <w:numId w:val="22"/>
        </w:numPr>
        <w:spacing w:after="0" w:line="240" w:lineRule="auto"/>
        <w:jc w:val="both"/>
        <w:rPr>
          <w:rFonts w:asciiTheme="majorBidi" w:hAnsiTheme="majorBidi" w:cstheme="majorBidi"/>
          <w:color w:val="0070C0"/>
          <w:u w:val="single"/>
        </w:rPr>
      </w:pPr>
      <w:r w:rsidRPr="0086791A">
        <w:rPr>
          <w:rFonts w:asciiTheme="majorBidi" w:hAnsiTheme="majorBidi" w:cstheme="majorBidi"/>
        </w:rPr>
        <w:t>Van Bergen SH, Mahabier KC, Van Lieshout EMM, et al. Humeral shaft fracture: systematic review of non-operative and operative treatment. Arch Orthop Trauma Surg. 2023;143(8):5035-5054.</w:t>
      </w:r>
      <w:r w:rsidR="00D91A8F" w:rsidRPr="00D91A8F">
        <w:t xml:space="preserve"> </w:t>
      </w:r>
      <w:r w:rsidR="00D91A8F" w:rsidRPr="00860EC7">
        <w:rPr>
          <w:rFonts w:asciiTheme="majorBidi" w:hAnsiTheme="majorBidi" w:cstheme="majorBidi"/>
          <w:color w:val="0070C0"/>
          <w:u w:val="single"/>
        </w:rPr>
        <w:t>DOI:</w:t>
      </w:r>
      <w:r w:rsidR="00E57104" w:rsidRPr="00E57104">
        <w:t xml:space="preserve"> </w:t>
      </w:r>
      <w:hyperlink r:id="rId34" w:tgtFrame="_blank" w:history="1">
        <w:r w:rsidR="00E57104" w:rsidRPr="00E57104">
          <w:rPr>
            <w:rStyle w:val="Hyperlink"/>
            <w:rFonts w:asciiTheme="majorBidi" w:hAnsiTheme="majorBidi" w:cstheme="majorBidi"/>
          </w:rPr>
          <w:t>10.1007/s00402</w:t>
        </w:r>
        <w:r w:rsidR="00E57104" w:rsidRPr="00E57104">
          <w:rPr>
            <w:rStyle w:val="Hyperlink"/>
            <w:rFonts w:asciiTheme="majorBidi" w:hAnsiTheme="majorBidi" w:cstheme="majorBidi"/>
          </w:rPr>
          <w:t>-023-04836-8</w:t>
        </w:r>
      </w:hyperlink>
    </w:p>
    <w:p w14:paraId="6B2B19D4" w14:textId="2F02C21C" w:rsidR="0033284F" w:rsidRPr="0033284F" w:rsidRDefault="0033284F" w:rsidP="0033284F">
      <w:pPr>
        <w:numPr>
          <w:ilvl w:val="0"/>
          <w:numId w:val="22"/>
        </w:numPr>
        <w:spacing w:after="0" w:line="240" w:lineRule="auto"/>
        <w:jc w:val="both"/>
        <w:rPr>
          <w:rFonts w:asciiTheme="majorBidi" w:hAnsiTheme="majorBidi" w:cstheme="majorBidi"/>
        </w:rPr>
      </w:pPr>
      <w:r w:rsidRPr="0033284F">
        <w:rPr>
          <w:rFonts w:asciiTheme="majorBidi" w:hAnsiTheme="majorBidi" w:cstheme="majorBidi"/>
        </w:rPr>
        <w:lastRenderedPageBreak/>
        <w:t xml:space="preserve">van de Wall BJM, Ochen Y, </w:t>
      </w:r>
      <w:proofErr w:type="spellStart"/>
      <w:r w:rsidRPr="0033284F">
        <w:rPr>
          <w:rFonts w:asciiTheme="majorBidi" w:hAnsiTheme="majorBidi" w:cstheme="majorBidi"/>
        </w:rPr>
        <w:t>Beeres</w:t>
      </w:r>
      <w:proofErr w:type="spellEnd"/>
      <w:r w:rsidRPr="0033284F">
        <w:rPr>
          <w:rFonts w:asciiTheme="majorBidi" w:hAnsiTheme="majorBidi" w:cstheme="majorBidi"/>
        </w:rPr>
        <w:t xml:space="preserve"> FJP, et al. Conservative vs. operative treatment for humeral shaft fractures: a meta-analysis and systematic review of randomized clinical trials and observational studies. </w:t>
      </w:r>
      <w:r w:rsidRPr="0033284F">
        <w:rPr>
          <w:rFonts w:asciiTheme="majorBidi" w:hAnsiTheme="majorBidi" w:cstheme="majorBidi"/>
          <w:i/>
          <w:iCs/>
        </w:rPr>
        <w:t>J Shoulder Elbow Surg</w:t>
      </w:r>
      <w:r w:rsidRPr="0033284F">
        <w:rPr>
          <w:rFonts w:asciiTheme="majorBidi" w:hAnsiTheme="majorBidi" w:cstheme="majorBidi"/>
        </w:rPr>
        <w:t>. 2020;29(7):1493-1504. DOI: </w:t>
      </w:r>
      <w:hyperlink r:id="rId35" w:tgtFrame="_blank" w:history="1">
        <w:r w:rsidRPr="0033284F">
          <w:rPr>
            <w:rStyle w:val="Hyperlink"/>
            <w:rFonts w:asciiTheme="majorBidi" w:hAnsiTheme="majorBidi" w:cstheme="majorBidi"/>
          </w:rPr>
          <w:t>10.1016/j.jse.2020.01</w:t>
        </w:r>
        <w:r w:rsidRPr="0033284F">
          <w:rPr>
            <w:rStyle w:val="Hyperlink"/>
            <w:rFonts w:asciiTheme="majorBidi" w:hAnsiTheme="majorBidi" w:cstheme="majorBidi"/>
          </w:rPr>
          <w:t>.072</w:t>
        </w:r>
      </w:hyperlink>
    </w:p>
    <w:p w14:paraId="0172BD95" w14:textId="76245704" w:rsidR="00274893" w:rsidRPr="00441D86" w:rsidRDefault="00274893" w:rsidP="0033284F">
      <w:pPr>
        <w:numPr>
          <w:ilvl w:val="0"/>
          <w:numId w:val="22"/>
        </w:numPr>
        <w:spacing w:after="0" w:line="240" w:lineRule="auto"/>
        <w:jc w:val="both"/>
        <w:rPr>
          <w:rFonts w:asciiTheme="majorBidi" w:hAnsiTheme="majorBidi" w:cstheme="majorBidi"/>
        </w:rPr>
      </w:pPr>
      <w:r w:rsidRPr="0086791A">
        <w:rPr>
          <w:rFonts w:asciiTheme="majorBidi" w:hAnsiTheme="majorBidi" w:cstheme="majorBidi"/>
        </w:rPr>
        <w:t xml:space="preserve">Pidhorz L. Acute and chronic humeral shaft fractures in adults. </w:t>
      </w:r>
      <w:r w:rsidR="005F5FEE" w:rsidRPr="005F5FEE">
        <w:rPr>
          <w:rFonts w:asciiTheme="majorBidi" w:hAnsiTheme="majorBidi" w:cstheme="majorBidi"/>
        </w:rPr>
        <w:t>Orthop Traumatol Surg Res</w:t>
      </w:r>
      <w:r w:rsidRPr="005F5FEE">
        <w:rPr>
          <w:rFonts w:asciiTheme="majorBidi" w:hAnsiTheme="majorBidi" w:cstheme="majorBidi"/>
        </w:rPr>
        <w:t>. 2015;101(1):S41-S49.</w:t>
      </w:r>
      <w:r w:rsidR="00D91A8F" w:rsidRPr="005F5FEE">
        <w:rPr>
          <w:rFonts w:ascii="Calibri" w:hAnsi="Calibri" w:cs="Calibri"/>
          <w:noProof/>
        </w:rPr>
        <w:t xml:space="preserve"> </w:t>
      </w:r>
      <w:r w:rsidR="00D91A8F" w:rsidRPr="005F5FEE">
        <w:rPr>
          <w:rFonts w:asciiTheme="majorBidi" w:hAnsiTheme="majorBidi" w:cstheme="majorBidi"/>
        </w:rPr>
        <w:t>DOI:</w:t>
      </w:r>
      <w:hyperlink r:id="rId36" w:tgtFrame="_blank" w:tooltip="Persistent link using digital object identifier" w:history="1">
        <w:r w:rsidR="00D91A8F" w:rsidRPr="005F5FEE">
          <w:rPr>
            <w:rStyle w:val="Hyperlink"/>
            <w:rFonts w:asciiTheme="majorBidi" w:hAnsiTheme="majorBidi" w:cstheme="majorBidi"/>
          </w:rPr>
          <w:t>10.1016/j.otsr.201</w:t>
        </w:r>
        <w:r w:rsidR="00D91A8F" w:rsidRPr="005F5FEE">
          <w:rPr>
            <w:rStyle w:val="Hyperlink"/>
            <w:rFonts w:asciiTheme="majorBidi" w:hAnsiTheme="majorBidi" w:cstheme="majorBidi"/>
          </w:rPr>
          <w:t>4.07.034</w:t>
        </w:r>
      </w:hyperlink>
    </w:p>
    <w:sectPr w:rsidR="00274893" w:rsidRPr="00441D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B989E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1.25pt;height:11.25pt;visibility:visible;mso-wrap-style:square">
            <v:imagedata r:id="rId1" o:title="msoC9C0"/>
          </v:shape>
        </w:pict>
      </mc:Choice>
      <mc:Fallback>
        <w:drawing>
          <wp:inline distT="0" distB="0" distL="0" distR="0" wp14:anchorId="52D13585" wp14:editId="3EFF057C">
            <wp:extent cx="142875" cy="142875"/>
            <wp:effectExtent l="0" t="0" r="9525" b="9525"/>
            <wp:docPr id="318813705" name="Picture 2" descr="C:\Users\YOUSSE~1\AppData\Local\Temp\msoC9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538923" name="Picture 758538923" descr="C:\Users\YOUSSE~1\AppData\Local\Temp\msoC9C0.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0C6E7E92"/>
    <w:multiLevelType w:val="multilevel"/>
    <w:tmpl w:val="D852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042A7"/>
    <w:multiLevelType w:val="hybridMultilevel"/>
    <w:tmpl w:val="2354CAFC"/>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841E6C"/>
    <w:multiLevelType w:val="hybridMultilevel"/>
    <w:tmpl w:val="9858EE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E1650"/>
    <w:multiLevelType w:val="hybridMultilevel"/>
    <w:tmpl w:val="6E540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05B7F"/>
    <w:multiLevelType w:val="hybridMultilevel"/>
    <w:tmpl w:val="C23E76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057D"/>
    <w:multiLevelType w:val="multilevel"/>
    <w:tmpl w:val="69F6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763F0"/>
    <w:multiLevelType w:val="hybridMultilevel"/>
    <w:tmpl w:val="86B2E7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A4EE0"/>
    <w:multiLevelType w:val="hybridMultilevel"/>
    <w:tmpl w:val="7E50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E0B1E"/>
    <w:multiLevelType w:val="multilevel"/>
    <w:tmpl w:val="4B1A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F3E36"/>
    <w:multiLevelType w:val="multilevel"/>
    <w:tmpl w:val="D7AE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31FE8"/>
    <w:multiLevelType w:val="hybridMultilevel"/>
    <w:tmpl w:val="8814E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307A0"/>
    <w:multiLevelType w:val="hybridMultilevel"/>
    <w:tmpl w:val="20584096"/>
    <w:lvl w:ilvl="0" w:tplc="82D6C614">
      <w:start w:val="11"/>
      <w:numFmt w:val="decimal"/>
      <w:lvlText w:val="%1"/>
      <w:lvlJc w:val="left"/>
      <w:pPr>
        <w:ind w:left="720" w:hanging="360"/>
      </w:pPr>
      <w:rPr>
        <w:rFonts w:eastAsia="Calibri" w:hint="default"/>
        <w:color w:val="000000"/>
      </w:rPr>
    </w:lvl>
    <w:lvl w:ilvl="1" w:tplc="8B2A2B4E" w:tentative="1">
      <w:start w:val="1"/>
      <w:numFmt w:val="lowerLetter"/>
      <w:lvlText w:val="%2."/>
      <w:lvlJc w:val="left"/>
      <w:pPr>
        <w:ind w:left="1440" w:hanging="360"/>
      </w:pPr>
    </w:lvl>
    <w:lvl w:ilvl="2" w:tplc="9E360ABC" w:tentative="1">
      <w:start w:val="1"/>
      <w:numFmt w:val="lowerRoman"/>
      <w:lvlText w:val="%3."/>
      <w:lvlJc w:val="right"/>
      <w:pPr>
        <w:ind w:left="2160" w:hanging="180"/>
      </w:pPr>
    </w:lvl>
    <w:lvl w:ilvl="3" w:tplc="2C9EEEA0" w:tentative="1">
      <w:start w:val="1"/>
      <w:numFmt w:val="decimal"/>
      <w:lvlText w:val="%4."/>
      <w:lvlJc w:val="left"/>
      <w:pPr>
        <w:ind w:left="2880" w:hanging="360"/>
      </w:pPr>
    </w:lvl>
    <w:lvl w:ilvl="4" w:tplc="20DE509A" w:tentative="1">
      <w:start w:val="1"/>
      <w:numFmt w:val="lowerLetter"/>
      <w:lvlText w:val="%5."/>
      <w:lvlJc w:val="left"/>
      <w:pPr>
        <w:ind w:left="3600" w:hanging="360"/>
      </w:pPr>
    </w:lvl>
    <w:lvl w:ilvl="5" w:tplc="B8309C50" w:tentative="1">
      <w:start w:val="1"/>
      <w:numFmt w:val="lowerRoman"/>
      <w:lvlText w:val="%6."/>
      <w:lvlJc w:val="right"/>
      <w:pPr>
        <w:ind w:left="4320" w:hanging="180"/>
      </w:pPr>
    </w:lvl>
    <w:lvl w:ilvl="6" w:tplc="24C4D78A" w:tentative="1">
      <w:start w:val="1"/>
      <w:numFmt w:val="decimal"/>
      <w:lvlText w:val="%7."/>
      <w:lvlJc w:val="left"/>
      <w:pPr>
        <w:ind w:left="5040" w:hanging="360"/>
      </w:pPr>
    </w:lvl>
    <w:lvl w:ilvl="7" w:tplc="50345248" w:tentative="1">
      <w:start w:val="1"/>
      <w:numFmt w:val="lowerLetter"/>
      <w:lvlText w:val="%8."/>
      <w:lvlJc w:val="left"/>
      <w:pPr>
        <w:ind w:left="5760" w:hanging="360"/>
      </w:pPr>
    </w:lvl>
    <w:lvl w:ilvl="8" w:tplc="1B224F5E" w:tentative="1">
      <w:start w:val="1"/>
      <w:numFmt w:val="lowerRoman"/>
      <w:lvlText w:val="%9."/>
      <w:lvlJc w:val="right"/>
      <w:pPr>
        <w:ind w:left="6480" w:hanging="180"/>
      </w:pPr>
    </w:lvl>
  </w:abstractNum>
  <w:abstractNum w:abstractNumId="12" w15:restartNumberingAfterBreak="0">
    <w:nsid w:val="2AD573E9"/>
    <w:multiLevelType w:val="multilevel"/>
    <w:tmpl w:val="298A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0941DC"/>
    <w:multiLevelType w:val="hybridMultilevel"/>
    <w:tmpl w:val="1114AD40"/>
    <w:lvl w:ilvl="0" w:tplc="32DA54F0">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F05D8"/>
    <w:multiLevelType w:val="hybridMultilevel"/>
    <w:tmpl w:val="D34EF1EC"/>
    <w:lvl w:ilvl="0" w:tplc="0409000B">
      <w:start w:val="1"/>
      <w:numFmt w:val="bullet"/>
      <w:lvlText w:val=""/>
      <w:lvlPicBulletId w:val="0"/>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BD168B"/>
    <w:multiLevelType w:val="multilevel"/>
    <w:tmpl w:val="F574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4676D0"/>
    <w:multiLevelType w:val="hybridMultilevel"/>
    <w:tmpl w:val="DE3EB2D0"/>
    <w:lvl w:ilvl="0" w:tplc="345289D2">
      <w:start w:val="7"/>
      <w:numFmt w:val="decimal"/>
      <w:lvlText w:val="%1"/>
      <w:lvlJc w:val="left"/>
      <w:pPr>
        <w:ind w:left="1440" w:hanging="360"/>
      </w:pPr>
      <w:rPr>
        <w:rFonts w:hint="default"/>
      </w:rPr>
    </w:lvl>
    <w:lvl w:ilvl="1" w:tplc="DA244778" w:tentative="1">
      <w:start w:val="1"/>
      <w:numFmt w:val="lowerLetter"/>
      <w:lvlText w:val="%2."/>
      <w:lvlJc w:val="left"/>
      <w:pPr>
        <w:ind w:left="2160" w:hanging="360"/>
      </w:pPr>
    </w:lvl>
    <w:lvl w:ilvl="2" w:tplc="587AD9AA" w:tentative="1">
      <w:start w:val="1"/>
      <w:numFmt w:val="lowerRoman"/>
      <w:lvlText w:val="%3."/>
      <w:lvlJc w:val="right"/>
      <w:pPr>
        <w:ind w:left="2880" w:hanging="180"/>
      </w:pPr>
    </w:lvl>
    <w:lvl w:ilvl="3" w:tplc="02780610" w:tentative="1">
      <w:start w:val="1"/>
      <w:numFmt w:val="decimal"/>
      <w:lvlText w:val="%4."/>
      <w:lvlJc w:val="left"/>
      <w:pPr>
        <w:ind w:left="3600" w:hanging="360"/>
      </w:pPr>
    </w:lvl>
    <w:lvl w:ilvl="4" w:tplc="EDC2B3D6" w:tentative="1">
      <w:start w:val="1"/>
      <w:numFmt w:val="lowerLetter"/>
      <w:lvlText w:val="%5."/>
      <w:lvlJc w:val="left"/>
      <w:pPr>
        <w:ind w:left="4320" w:hanging="360"/>
      </w:pPr>
    </w:lvl>
    <w:lvl w:ilvl="5" w:tplc="A09AC94C" w:tentative="1">
      <w:start w:val="1"/>
      <w:numFmt w:val="lowerRoman"/>
      <w:lvlText w:val="%6."/>
      <w:lvlJc w:val="right"/>
      <w:pPr>
        <w:ind w:left="5040" w:hanging="180"/>
      </w:pPr>
    </w:lvl>
    <w:lvl w:ilvl="6" w:tplc="1F86C7B6" w:tentative="1">
      <w:start w:val="1"/>
      <w:numFmt w:val="decimal"/>
      <w:lvlText w:val="%7."/>
      <w:lvlJc w:val="left"/>
      <w:pPr>
        <w:ind w:left="5760" w:hanging="360"/>
      </w:pPr>
    </w:lvl>
    <w:lvl w:ilvl="7" w:tplc="41E09BF6" w:tentative="1">
      <w:start w:val="1"/>
      <w:numFmt w:val="lowerLetter"/>
      <w:lvlText w:val="%8."/>
      <w:lvlJc w:val="left"/>
      <w:pPr>
        <w:ind w:left="6480" w:hanging="360"/>
      </w:pPr>
    </w:lvl>
    <w:lvl w:ilvl="8" w:tplc="D4A2C610" w:tentative="1">
      <w:start w:val="1"/>
      <w:numFmt w:val="lowerRoman"/>
      <w:lvlText w:val="%9."/>
      <w:lvlJc w:val="right"/>
      <w:pPr>
        <w:ind w:left="7200" w:hanging="180"/>
      </w:pPr>
    </w:lvl>
  </w:abstractNum>
  <w:abstractNum w:abstractNumId="17" w15:restartNumberingAfterBreak="0">
    <w:nsid w:val="36FC328C"/>
    <w:multiLevelType w:val="hybridMultilevel"/>
    <w:tmpl w:val="A7F2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E52AE"/>
    <w:multiLevelType w:val="hybridMultilevel"/>
    <w:tmpl w:val="EB3E66AC"/>
    <w:lvl w:ilvl="0" w:tplc="0B40E0EA">
      <w:start w:val="1"/>
      <w:numFmt w:val="upp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101AD"/>
    <w:multiLevelType w:val="hybridMultilevel"/>
    <w:tmpl w:val="9FD655FC"/>
    <w:lvl w:ilvl="0" w:tplc="08D40070">
      <w:start w:val="2"/>
      <w:numFmt w:val="bullet"/>
      <w:lvlText w:val="-"/>
      <w:lvlJc w:val="left"/>
      <w:pPr>
        <w:ind w:left="1980" w:hanging="360"/>
      </w:pPr>
      <w:rPr>
        <w:rFonts w:ascii="Times New Roman" w:eastAsia="Times New Roman" w:hAnsi="Times New Roman" w:cs="Times New Roman" w:hint="default"/>
        <w:b/>
      </w:rPr>
    </w:lvl>
    <w:lvl w:ilvl="1" w:tplc="32E6F6BC">
      <w:start w:val="1"/>
      <w:numFmt w:val="bullet"/>
      <w:lvlText w:val="o"/>
      <w:lvlJc w:val="left"/>
      <w:pPr>
        <w:ind w:left="1724" w:hanging="360"/>
      </w:pPr>
      <w:rPr>
        <w:rFonts w:ascii="Courier New" w:hAnsi="Courier New" w:cs="Courier New" w:hint="default"/>
      </w:rPr>
    </w:lvl>
    <w:lvl w:ilvl="2" w:tplc="22349B00">
      <w:start w:val="1"/>
      <w:numFmt w:val="bullet"/>
      <w:lvlText w:val=""/>
      <w:lvlJc w:val="left"/>
      <w:pPr>
        <w:ind w:left="2444" w:hanging="360"/>
      </w:pPr>
      <w:rPr>
        <w:rFonts w:ascii="Wingdings" w:hAnsi="Wingdings" w:hint="default"/>
      </w:rPr>
    </w:lvl>
    <w:lvl w:ilvl="3" w:tplc="E29AD1BC">
      <w:start w:val="1"/>
      <w:numFmt w:val="bullet"/>
      <w:lvlText w:val=""/>
      <w:lvlJc w:val="left"/>
      <w:pPr>
        <w:ind w:left="3164" w:hanging="360"/>
      </w:pPr>
      <w:rPr>
        <w:rFonts w:ascii="Symbol" w:hAnsi="Symbol" w:hint="default"/>
      </w:rPr>
    </w:lvl>
    <w:lvl w:ilvl="4" w:tplc="A0964876">
      <w:start w:val="1"/>
      <w:numFmt w:val="bullet"/>
      <w:lvlText w:val="o"/>
      <w:lvlJc w:val="left"/>
      <w:pPr>
        <w:ind w:left="3884" w:hanging="360"/>
      </w:pPr>
      <w:rPr>
        <w:rFonts w:ascii="Courier New" w:hAnsi="Courier New" w:cs="Courier New" w:hint="default"/>
      </w:rPr>
    </w:lvl>
    <w:lvl w:ilvl="5" w:tplc="3CC48516">
      <w:start w:val="1"/>
      <w:numFmt w:val="bullet"/>
      <w:lvlText w:val=""/>
      <w:lvlJc w:val="left"/>
      <w:pPr>
        <w:ind w:left="4604" w:hanging="360"/>
      </w:pPr>
      <w:rPr>
        <w:rFonts w:ascii="Wingdings" w:hAnsi="Wingdings" w:hint="default"/>
      </w:rPr>
    </w:lvl>
    <w:lvl w:ilvl="6" w:tplc="2CBCB798">
      <w:start w:val="1"/>
      <w:numFmt w:val="bullet"/>
      <w:lvlText w:val=""/>
      <w:lvlJc w:val="left"/>
      <w:pPr>
        <w:ind w:left="5324" w:hanging="360"/>
      </w:pPr>
      <w:rPr>
        <w:rFonts w:ascii="Symbol" w:hAnsi="Symbol" w:hint="default"/>
      </w:rPr>
    </w:lvl>
    <w:lvl w:ilvl="7" w:tplc="DAFA31C6">
      <w:start w:val="1"/>
      <w:numFmt w:val="bullet"/>
      <w:lvlText w:val="o"/>
      <w:lvlJc w:val="left"/>
      <w:pPr>
        <w:ind w:left="6044" w:hanging="360"/>
      </w:pPr>
      <w:rPr>
        <w:rFonts w:ascii="Courier New" w:hAnsi="Courier New" w:cs="Courier New" w:hint="default"/>
      </w:rPr>
    </w:lvl>
    <w:lvl w:ilvl="8" w:tplc="CC321576">
      <w:start w:val="1"/>
      <w:numFmt w:val="bullet"/>
      <w:lvlText w:val=""/>
      <w:lvlJc w:val="left"/>
      <w:pPr>
        <w:ind w:left="6764" w:hanging="360"/>
      </w:pPr>
      <w:rPr>
        <w:rFonts w:ascii="Wingdings" w:hAnsi="Wingdings" w:hint="default"/>
      </w:rPr>
    </w:lvl>
  </w:abstractNum>
  <w:abstractNum w:abstractNumId="20" w15:restartNumberingAfterBreak="0">
    <w:nsid w:val="3BE33747"/>
    <w:multiLevelType w:val="hybridMultilevel"/>
    <w:tmpl w:val="CC44FFA8"/>
    <w:lvl w:ilvl="0" w:tplc="0409000B">
      <w:start w:val="1"/>
      <w:numFmt w:val="bullet"/>
      <w:lvlText w:val=""/>
      <w:lvlPicBulletId w:val="0"/>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CA00B85"/>
    <w:multiLevelType w:val="hybridMultilevel"/>
    <w:tmpl w:val="21E844B6"/>
    <w:lvl w:ilvl="0" w:tplc="0409000B">
      <w:start w:val="1"/>
      <w:numFmt w:val="bullet"/>
      <w:lvlText w:val=""/>
      <w:lvlPicBulletId w:val="0"/>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CDA29FE"/>
    <w:multiLevelType w:val="hybridMultilevel"/>
    <w:tmpl w:val="811237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9702A"/>
    <w:multiLevelType w:val="multilevel"/>
    <w:tmpl w:val="95CC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37A9D"/>
    <w:multiLevelType w:val="hybridMultilevel"/>
    <w:tmpl w:val="33C8EB66"/>
    <w:lvl w:ilvl="0" w:tplc="69322052">
      <w:start w:val="1"/>
      <w:numFmt w:val="upperLetter"/>
      <w:lvlText w:val="(%1)"/>
      <w:lvlJc w:val="left"/>
      <w:pPr>
        <w:ind w:left="720" w:hanging="360"/>
      </w:pPr>
      <w:rPr>
        <w:rFonts w:asciiTheme="majorBidi" w:hAnsiTheme="majorBidi" w:cstheme="majorBidi"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5902CD"/>
    <w:multiLevelType w:val="hybridMultilevel"/>
    <w:tmpl w:val="51F0E02E"/>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FC7605"/>
    <w:multiLevelType w:val="hybridMultilevel"/>
    <w:tmpl w:val="8362CE10"/>
    <w:lvl w:ilvl="0" w:tplc="A77008AE">
      <w:start w:val="7"/>
      <w:numFmt w:val="decimal"/>
      <w:lvlText w:val="%1"/>
      <w:lvlJc w:val="left"/>
      <w:pPr>
        <w:ind w:left="720" w:hanging="360"/>
      </w:pPr>
      <w:rPr>
        <w:rFonts w:hint="default"/>
      </w:rPr>
    </w:lvl>
    <w:lvl w:ilvl="1" w:tplc="642A378A" w:tentative="1">
      <w:start w:val="1"/>
      <w:numFmt w:val="lowerLetter"/>
      <w:lvlText w:val="%2."/>
      <w:lvlJc w:val="left"/>
      <w:pPr>
        <w:ind w:left="1440" w:hanging="360"/>
      </w:pPr>
    </w:lvl>
    <w:lvl w:ilvl="2" w:tplc="F462DA8C" w:tentative="1">
      <w:start w:val="1"/>
      <w:numFmt w:val="lowerRoman"/>
      <w:lvlText w:val="%3."/>
      <w:lvlJc w:val="right"/>
      <w:pPr>
        <w:ind w:left="2160" w:hanging="180"/>
      </w:pPr>
    </w:lvl>
    <w:lvl w:ilvl="3" w:tplc="E1867472" w:tentative="1">
      <w:start w:val="1"/>
      <w:numFmt w:val="decimal"/>
      <w:lvlText w:val="%4."/>
      <w:lvlJc w:val="left"/>
      <w:pPr>
        <w:ind w:left="2880" w:hanging="360"/>
      </w:pPr>
    </w:lvl>
    <w:lvl w:ilvl="4" w:tplc="AC76DD7E" w:tentative="1">
      <w:start w:val="1"/>
      <w:numFmt w:val="lowerLetter"/>
      <w:lvlText w:val="%5."/>
      <w:lvlJc w:val="left"/>
      <w:pPr>
        <w:ind w:left="3600" w:hanging="360"/>
      </w:pPr>
    </w:lvl>
    <w:lvl w:ilvl="5" w:tplc="B31E2EF2" w:tentative="1">
      <w:start w:val="1"/>
      <w:numFmt w:val="lowerRoman"/>
      <w:lvlText w:val="%6."/>
      <w:lvlJc w:val="right"/>
      <w:pPr>
        <w:ind w:left="4320" w:hanging="180"/>
      </w:pPr>
    </w:lvl>
    <w:lvl w:ilvl="6" w:tplc="7AC8E93A" w:tentative="1">
      <w:start w:val="1"/>
      <w:numFmt w:val="decimal"/>
      <w:lvlText w:val="%7."/>
      <w:lvlJc w:val="left"/>
      <w:pPr>
        <w:ind w:left="5040" w:hanging="360"/>
      </w:pPr>
    </w:lvl>
    <w:lvl w:ilvl="7" w:tplc="E1842908" w:tentative="1">
      <w:start w:val="1"/>
      <w:numFmt w:val="lowerLetter"/>
      <w:lvlText w:val="%8."/>
      <w:lvlJc w:val="left"/>
      <w:pPr>
        <w:ind w:left="5760" w:hanging="360"/>
      </w:pPr>
    </w:lvl>
    <w:lvl w:ilvl="8" w:tplc="86DADBE0" w:tentative="1">
      <w:start w:val="1"/>
      <w:numFmt w:val="lowerRoman"/>
      <w:lvlText w:val="%9."/>
      <w:lvlJc w:val="right"/>
      <w:pPr>
        <w:ind w:left="6480" w:hanging="180"/>
      </w:pPr>
    </w:lvl>
  </w:abstractNum>
  <w:abstractNum w:abstractNumId="27" w15:restartNumberingAfterBreak="0">
    <w:nsid w:val="48A64C79"/>
    <w:multiLevelType w:val="multilevel"/>
    <w:tmpl w:val="154E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50548B"/>
    <w:multiLevelType w:val="hybridMultilevel"/>
    <w:tmpl w:val="2A30BB2E"/>
    <w:lvl w:ilvl="0" w:tplc="233E5726">
      <w:start w:val="1"/>
      <w:numFmt w:val="bullet"/>
      <w:lvlText w:val=""/>
      <w:lvlJc w:val="left"/>
      <w:pPr>
        <w:ind w:left="1440" w:hanging="360"/>
      </w:pPr>
      <w:rPr>
        <w:rFonts w:ascii="Symbol" w:hAnsi="Symbol" w:hint="default"/>
      </w:rPr>
    </w:lvl>
    <w:lvl w:ilvl="1" w:tplc="A2D68200" w:tentative="1">
      <w:start w:val="1"/>
      <w:numFmt w:val="bullet"/>
      <w:lvlText w:val="o"/>
      <w:lvlJc w:val="left"/>
      <w:pPr>
        <w:ind w:left="2160" w:hanging="360"/>
      </w:pPr>
      <w:rPr>
        <w:rFonts w:ascii="Courier New" w:hAnsi="Courier New" w:cs="Courier New" w:hint="default"/>
      </w:rPr>
    </w:lvl>
    <w:lvl w:ilvl="2" w:tplc="A468CA32" w:tentative="1">
      <w:start w:val="1"/>
      <w:numFmt w:val="bullet"/>
      <w:lvlText w:val=""/>
      <w:lvlJc w:val="left"/>
      <w:pPr>
        <w:ind w:left="2880" w:hanging="360"/>
      </w:pPr>
      <w:rPr>
        <w:rFonts w:ascii="Wingdings" w:hAnsi="Wingdings" w:hint="default"/>
      </w:rPr>
    </w:lvl>
    <w:lvl w:ilvl="3" w:tplc="543874BC" w:tentative="1">
      <w:start w:val="1"/>
      <w:numFmt w:val="bullet"/>
      <w:lvlText w:val=""/>
      <w:lvlJc w:val="left"/>
      <w:pPr>
        <w:ind w:left="3600" w:hanging="360"/>
      </w:pPr>
      <w:rPr>
        <w:rFonts w:ascii="Symbol" w:hAnsi="Symbol" w:hint="default"/>
      </w:rPr>
    </w:lvl>
    <w:lvl w:ilvl="4" w:tplc="F216E4B0" w:tentative="1">
      <w:start w:val="1"/>
      <w:numFmt w:val="bullet"/>
      <w:lvlText w:val="o"/>
      <w:lvlJc w:val="left"/>
      <w:pPr>
        <w:ind w:left="4320" w:hanging="360"/>
      </w:pPr>
      <w:rPr>
        <w:rFonts w:ascii="Courier New" w:hAnsi="Courier New" w:cs="Courier New" w:hint="default"/>
      </w:rPr>
    </w:lvl>
    <w:lvl w:ilvl="5" w:tplc="D5DC0018" w:tentative="1">
      <w:start w:val="1"/>
      <w:numFmt w:val="bullet"/>
      <w:lvlText w:val=""/>
      <w:lvlJc w:val="left"/>
      <w:pPr>
        <w:ind w:left="5040" w:hanging="360"/>
      </w:pPr>
      <w:rPr>
        <w:rFonts w:ascii="Wingdings" w:hAnsi="Wingdings" w:hint="default"/>
      </w:rPr>
    </w:lvl>
    <w:lvl w:ilvl="6" w:tplc="10A85D78" w:tentative="1">
      <w:start w:val="1"/>
      <w:numFmt w:val="bullet"/>
      <w:lvlText w:val=""/>
      <w:lvlJc w:val="left"/>
      <w:pPr>
        <w:ind w:left="5760" w:hanging="360"/>
      </w:pPr>
      <w:rPr>
        <w:rFonts w:ascii="Symbol" w:hAnsi="Symbol" w:hint="default"/>
      </w:rPr>
    </w:lvl>
    <w:lvl w:ilvl="7" w:tplc="436AA820" w:tentative="1">
      <w:start w:val="1"/>
      <w:numFmt w:val="bullet"/>
      <w:lvlText w:val="o"/>
      <w:lvlJc w:val="left"/>
      <w:pPr>
        <w:ind w:left="6480" w:hanging="360"/>
      </w:pPr>
      <w:rPr>
        <w:rFonts w:ascii="Courier New" w:hAnsi="Courier New" w:cs="Courier New" w:hint="default"/>
      </w:rPr>
    </w:lvl>
    <w:lvl w:ilvl="8" w:tplc="42F04BC8" w:tentative="1">
      <w:start w:val="1"/>
      <w:numFmt w:val="bullet"/>
      <w:lvlText w:val=""/>
      <w:lvlJc w:val="left"/>
      <w:pPr>
        <w:ind w:left="7200" w:hanging="360"/>
      </w:pPr>
      <w:rPr>
        <w:rFonts w:ascii="Wingdings" w:hAnsi="Wingdings" w:hint="default"/>
      </w:rPr>
    </w:lvl>
  </w:abstractNum>
  <w:abstractNum w:abstractNumId="29" w15:restartNumberingAfterBreak="0">
    <w:nsid w:val="4DBE482D"/>
    <w:multiLevelType w:val="hybridMultilevel"/>
    <w:tmpl w:val="B1FA6B5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FED05A4"/>
    <w:multiLevelType w:val="hybridMultilevel"/>
    <w:tmpl w:val="9AFE8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42873"/>
    <w:multiLevelType w:val="multilevel"/>
    <w:tmpl w:val="B078786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610F54"/>
    <w:multiLevelType w:val="hybridMultilevel"/>
    <w:tmpl w:val="C0B69614"/>
    <w:lvl w:ilvl="0" w:tplc="928460C4">
      <w:start w:val="7"/>
      <w:numFmt w:val="decimal"/>
      <w:lvlText w:val="%1"/>
      <w:lvlJc w:val="left"/>
      <w:pPr>
        <w:ind w:left="1080" w:hanging="360"/>
      </w:pPr>
      <w:rPr>
        <w:rFonts w:hint="default"/>
      </w:rPr>
    </w:lvl>
    <w:lvl w:ilvl="1" w:tplc="A0461DE6" w:tentative="1">
      <w:start w:val="1"/>
      <w:numFmt w:val="lowerLetter"/>
      <w:lvlText w:val="%2."/>
      <w:lvlJc w:val="left"/>
      <w:pPr>
        <w:ind w:left="1800" w:hanging="360"/>
      </w:pPr>
    </w:lvl>
    <w:lvl w:ilvl="2" w:tplc="63F884C4" w:tentative="1">
      <w:start w:val="1"/>
      <w:numFmt w:val="lowerRoman"/>
      <w:lvlText w:val="%3."/>
      <w:lvlJc w:val="right"/>
      <w:pPr>
        <w:ind w:left="2520" w:hanging="180"/>
      </w:pPr>
    </w:lvl>
    <w:lvl w:ilvl="3" w:tplc="E4949DD0" w:tentative="1">
      <w:start w:val="1"/>
      <w:numFmt w:val="decimal"/>
      <w:lvlText w:val="%4."/>
      <w:lvlJc w:val="left"/>
      <w:pPr>
        <w:ind w:left="3240" w:hanging="360"/>
      </w:pPr>
    </w:lvl>
    <w:lvl w:ilvl="4" w:tplc="9BDA8FB4" w:tentative="1">
      <w:start w:val="1"/>
      <w:numFmt w:val="lowerLetter"/>
      <w:lvlText w:val="%5."/>
      <w:lvlJc w:val="left"/>
      <w:pPr>
        <w:ind w:left="3960" w:hanging="360"/>
      </w:pPr>
    </w:lvl>
    <w:lvl w:ilvl="5" w:tplc="8A10FB86" w:tentative="1">
      <w:start w:val="1"/>
      <w:numFmt w:val="lowerRoman"/>
      <w:lvlText w:val="%6."/>
      <w:lvlJc w:val="right"/>
      <w:pPr>
        <w:ind w:left="4680" w:hanging="180"/>
      </w:pPr>
    </w:lvl>
    <w:lvl w:ilvl="6" w:tplc="D65E79F2" w:tentative="1">
      <w:start w:val="1"/>
      <w:numFmt w:val="decimal"/>
      <w:lvlText w:val="%7."/>
      <w:lvlJc w:val="left"/>
      <w:pPr>
        <w:ind w:left="5400" w:hanging="360"/>
      </w:pPr>
    </w:lvl>
    <w:lvl w:ilvl="7" w:tplc="9B823E40" w:tentative="1">
      <w:start w:val="1"/>
      <w:numFmt w:val="lowerLetter"/>
      <w:lvlText w:val="%8."/>
      <w:lvlJc w:val="left"/>
      <w:pPr>
        <w:ind w:left="6120" w:hanging="360"/>
      </w:pPr>
    </w:lvl>
    <w:lvl w:ilvl="8" w:tplc="9A6ED5EC" w:tentative="1">
      <w:start w:val="1"/>
      <w:numFmt w:val="lowerRoman"/>
      <w:lvlText w:val="%9."/>
      <w:lvlJc w:val="right"/>
      <w:pPr>
        <w:ind w:left="6840" w:hanging="180"/>
      </w:pPr>
    </w:lvl>
  </w:abstractNum>
  <w:abstractNum w:abstractNumId="33" w15:restartNumberingAfterBreak="0">
    <w:nsid w:val="5AD85DE6"/>
    <w:multiLevelType w:val="hybridMultilevel"/>
    <w:tmpl w:val="98242C4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B31201F"/>
    <w:multiLevelType w:val="hybridMultilevel"/>
    <w:tmpl w:val="798C83C2"/>
    <w:lvl w:ilvl="0" w:tplc="1794E9FC">
      <w:start w:val="44"/>
      <w:numFmt w:val="bullet"/>
      <w:lvlText w:val="-"/>
      <w:lvlJc w:val="left"/>
      <w:pPr>
        <w:ind w:left="720" w:hanging="360"/>
      </w:pPr>
      <w:rPr>
        <w:rFonts w:ascii="Calibri" w:eastAsia="Times New Roman" w:hAnsi="Calibri" w:cs="Calibri" w:hint="default"/>
      </w:rPr>
    </w:lvl>
    <w:lvl w:ilvl="1" w:tplc="F2CAE80A" w:tentative="1">
      <w:start w:val="1"/>
      <w:numFmt w:val="bullet"/>
      <w:lvlText w:val="o"/>
      <w:lvlJc w:val="left"/>
      <w:pPr>
        <w:ind w:left="1440" w:hanging="360"/>
      </w:pPr>
      <w:rPr>
        <w:rFonts w:ascii="Courier New" w:hAnsi="Courier New" w:cs="Courier New" w:hint="default"/>
      </w:rPr>
    </w:lvl>
    <w:lvl w:ilvl="2" w:tplc="50B0FD70" w:tentative="1">
      <w:start w:val="1"/>
      <w:numFmt w:val="bullet"/>
      <w:lvlText w:val=""/>
      <w:lvlJc w:val="left"/>
      <w:pPr>
        <w:ind w:left="2160" w:hanging="360"/>
      </w:pPr>
      <w:rPr>
        <w:rFonts w:ascii="Wingdings" w:hAnsi="Wingdings" w:hint="default"/>
      </w:rPr>
    </w:lvl>
    <w:lvl w:ilvl="3" w:tplc="36B64A62" w:tentative="1">
      <w:start w:val="1"/>
      <w:numFmt w:val="bullet"/>
      <w:lvlText w:val=""/>
      <w:lvlJc w:val="left"/>
      <w:pPr>
        <w:ind w:left="2880" w:hanging="360"/>
      </w:pPr>
      <w:rPr>
        <w:rFonts w:ascii="Symbol" w:hAnsi="Symbol" w:hint="default"/>
      </w:rPr>
    </w:lvl>
    <w:lvl w:ilvl="4" w:tplc="F9945D90" w:tentative="1">
      <w:start w:val="1"/>
      <w:numFmt w:val="bullet"/>
      <w:lvlText w:val="o"/>
      <w:lvlJc w:val="left"/>
      <w:pPr>
        <w:ind w:left="3600" w:hanging="360"/>
      </w:pPr>
      <w:rPr>
        <w:rFonts w:ascii="Courier New" w:hAnsi="Courier New" w:cs="Courier New" w:hint="default"/>
      </w:rPr>
    </w:lvl>
    <w:lvl w:ilvl="5" w:tplc="B9AA55CC" w:tentative="1">
      <w:start w:val="1"/>
      <w:numFmt w:val="bullet"/>
      <w:lvlText w:val=""/>
      <w:lvlJc w:val="left"/>
      <w:pPr>
        <w:ind w:left="4320" w:hanging="360"/>
      </w:pPr>
      <w:rPr>
        <w:rFonts w:ascii="Wingdings" w:hAnsi="Wingdings" w:hint="default"/>
      </w:rPr>
    </w:lvl>
    <w:lvl w:ilvl="6" w:tplc="EA5A0422" w:tentative="1">
      <w:start w:val="1"/>
      <w:numFmt w:val="bullet"/>
      <w:lvlText w:val=""/>
      <w:lvlJc w:val="left"/>
      <w:pPr>
        <w:ind w:left="5040" w:hanging="360"/>
      </w:pPr>
      <w:rPr>
        <w:rFonts w:ascii="Symbol" w:hAnsi="Symbol" w:hint="default"/>
      </w:rPr>
    </w:lvl>
    <w:lvl w:ilvl="7" w:tplc="E7367FFE" w:tentative="1">
      <w:start w:val="1"/>
      <w:numFmt w:val="bullet"/>
      <w:lvlText w:val="o"/>
      <w:lvlJc w:val="left"/>
      <w:pPr>
        <w:ind w:left="5760" w:hanging="360"/>
      </w:pPr>
      <w:rPr>
        <w:rFonts w:ascii="Courier New" w:hAnsi="Courier New" w:cs="Courier New" w:hint="default"/>
      </w:rPr>
    </w:lvl>
    <w:lvl w:ilvl="8" w:tplc="9F309308" w:tentative="1">
      <w:start w:val="1"/>
      <w:numFmt w:val="bullet"/>
      <w:lvlText w:val=""/>
      <w:lvlJc w:val="left"/>
      <w:pPr>
        <w:ind w:left="6480" w:hanging="360"/>
      </w:pPr>
      <w:rPr>
        <w:rFonts w:ascii="Wingdings" w:hAnsi="Wingdings" w:hint="default"/>
      </w:rPr>
    </w:lvl>
  </w:abstractNum>
  <w:abstractNum w:abstractNumId="35" w15:restartNumberingAfterBreak="0">
    <w:nsid w:val="5E006F7A"/>
    <w:multiLevelType w:val="hybridMultilevel"/>
    <w:tmpl w:val="B4B2B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91875"/>
    <w:multiLevelType w:val="hybridMultilevel"/>
    <w:tmpl w:val="3CAC2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9125CB"/>
    <w:multiLevelType w:val="hybridMultilevel"/>
    <w:tmpl w:val="689483C2"/>
    <w:lvl w:ilvl="0" w:tplc="C53E869A">
      <w:start w:val="13"/>
      <w:numFmt w:val="decimal"/>
      <w:lvlText w:val="%1"/>
      <w:lvlJc w:val="left"/>
      <w:pPr>
        <w:ind w:left="720" w:hanging="360"/>
      </w:pPr>
      <w:rPr>
        <w:rFonts w:hint="default"/>
      </w:rPr>
    </w:lvl>
    <w:lvl w:ilvl="1" w:tplc="4948CEB6" w:tentative="1">
      <w:start w:val="1"/>
      <w:numFmt w:val="lowerLetter"/>
      <w:lvlText w:val="%2."/>
      <w:lvlJc w:val="left"/>
      <w:pPr>
        <w:ind w:left="1440" w:hanging="360"/>
      </w:pPr>
    </w:lvl>
    <w:lvl w:ilvl="2" w:tplc="AD36740A" w:tentative="1">
      <w:start w:val="1"/>
      <w:numFmt w:val="lowerRoman"/>
      <w:lvlText w:val="%3."/>
      <w:lvlJc w:val="right"/>
      <w:pPr>
        <w:ind w:left="2160" w:hanging="180"/>
      </w:pPr>
    </w:lvl>
    <w:lvl w:ilvl="3" w:tplc="2CAAD7B4" w:tentative="1">
      <w:start w:val="1"/>
      <w:numFmt w:val="decimal"/>
      <w:lvlText w:val="%4."/>
      <w:lvlJc w:val="left"/>
      <w:pPr>
        <w:ind w:left="2880" w:hanging="360"/>
      </w:pPr>
    </w:lvl>
    <w:lvl w:ilvl="4" w:tplc="D570A8C6" w:tentative="1">
      <w:start w:val="1"/>
      <w:numFmt w:val="lowerLetter"/>
      <w:lvlText w:val="%5."/>
      <w:lvlJc w:val="left"/>
      <w:pPr>
        <w:ind w:left="3600" w:hanging="360"/>
      </w:pPr>
    </w:lvl>
    <w:lvl w:ilvl="5" w:tplc="5E94E934" w:tentative="1">
      <w:start w:val="1"/>
      <w:numFmt w:val="lowerRoman"/>
      <w:lvlText w:val="%6."/>
      <w:lvlJc w:val="right"/>
      <w:pPr>
        <w:ind w:left="4320" w:hanging="180"/>
      </w:pPr>
    </w:lvl>
    <w:lvl w:ilvl="6" w:tplc="01AC7E60" w:tentative="1">
      <w:start w:val="1"/>
      <w:numFmt w:val="decimal"/>
      <w:lvlText w:val="%7."/>
      <w:lvlJc w:val="left"/>
      <w:pPr>
        <w:ind w:left="5040" w:hanging="360"/>
      </w:pPr>
    </w:lvl>
    <w:lvl w:ilvl="7" w:tplc="B3C29BCE" w:tentative="1">
      <w:start w:val="1"/>
      <w:numFmt w:val="lowerLetter"/>
      <w:lvlText w:val="%8."/>
      <w:lvlJc w:val="left"/>
      <w:pPr>
        <w:ind w:left="5760" w:hanging="360"/>
      </w:pPr>
    </w:lvl>
    <w:lvl w:ilvl="8" w:tplc="B5C49856" w:tentative="1">
      <w:start w:val="1"/>
      <w:numFmt w:val="lowerRoman"/>
      <w:lvlText w:val="%9."/>
      <w:lvlJc w:val="right"/>
      <w:pPr>
        <w:ind w:left="6480" w:hanging="180"/>
      </w:pPr>
    </w:lvl>
  </w:abstractNum>
  <w:abstractNum w:abstractNumId="38" w15:restartNumberingAfterBreak="0">
    <w:nsid w:val="6AAE678F"/>
    <w:multiLevelType w:val="multilevel"/>
    <w:tmpl w:val="3A54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0C4582"/>
    <w:multiLevelType w:val="multilevel"/>
    <w:tmpl w:val="BC62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001277"/>
    <w:multiLevelType w:val="hybridMultilevel"/>
    <w:tmpl w:val="4BAC9914"/>
    <w:lvl w:ilvl="0" w:tplc="B9E8AF5E">
      <w:start w:val="1"/>
      <w:numFmt w:val="decimal"/>
      <w:lvlText w:val="%1-"/>
      <w:lvlJc w:val="left"/>
      <w:pPr>
        <w:ind w:left="720" w:hanging="360"/>
      </w:pPr>
      <w:rPr>
        <w:rFonts w:ascii="Times New Roman" w:hAnsi="Times New Roman" w:cs="Arial" w:hint="default"/>
        <w:sz w:val="28"/>
      </w:rPr>
    </w:lvl>
    <w:lvl w:ilvl="1" w:tplc="5DC84EEA" w:tentative="1">
      <w:start w:val="1"/>
      <w:numFmt w:val="lowerLetter"/>
      <w:lvlText w:val="%2."/>
      <w:lvlJc w:val="left"/>
      <w:pPr>
        <w:ind w:left="1440" w:hanging="360"/>
      </w:pPr>
    </w:lvl>
    <w:lvl w:ilvl="2" w:tplc="F7C86F92" w:tentative="1">
      <w:start w:val="1"/>
      <w:numFmt w:val="lowerRoman"/>
      <w:lvlText w:val="%3."/>
      <w:lvlJc w:val="right"/>
      <w:pPr>
        <w:ind w:left="2160" w:hanging="180"/>
      </w:pPr>
    </w:lvl>
    <w:lvl w:ilvl="3" w:tplc="C646E048" w:tentative="1">
      <w:start w:val="1"/>
      <w:numFmt w:val="decimal"/>
      <w:lvlText w:val="%4."/>
      <w:lvlJc w:val="left"/>
      <w:pPr>
        <w:ind w:left="2880" w:hanging="360"/>
      </w:pPr>
    </w:lvl>
    <w:lvl w:ilvl="4" w:tplc="D646DC0E" w:tentative="1">
      <w:start w:val="1"/>
      <w:numFmt w:val="lowerLetter"/>
      <w:lvlText w:val="%5."/>
      <w:lvlJc w:val="left"/>
      <w:pPr>
        <w:ind w:left="3600" w:hanging="360"/>
      </w:pPr>
    </w:lvl>
    <w:lvl w:ilvl="5" w:tplc="8E281B3A" w:tentative="1">
      <w:start w:val="1"/>
      <w:numFmt w:val="lowerRoman"/>
      <w:lvlText w:val="%6."/>
      <w:lvlJc w:val="right"/>
      <w:pPr>
        <w:ind w:left="4320" w:hanging="180"/>
      </w:pPr>
    </w:lvl>
    <w:lvl w:ilvl="6" w:tplc="DAFA5ED2" w:tentative="1">
      <w:start w:val="1"/>
      <w:numFmt w:val="decimal"/>
      <w:lvlText w:val="%7."/>
      <w:lvlJc w:val="left"/>
      <w:pPr>
        <w:ind w:left="5040" w:hanging="360"/>
      </w:pPr>
    </w:lvl>
    <w:lvl w:ilvl="7" w:tplc="F6A839CC" w:tentative="1">
      <w:start w:val="1"/>
      <w:numFmt w:val="lowerLetter"/>
      <w:lvlText w:val="%8."/>
      <w:lvlJc w:val="left"/>
      <w:pPr>
        <w:ind w:left="5760" w:hanging="360"/>
      </w:pPr>
    </w:lvl>
    <w:lvl w:ilvl="8" w:tplc="D7F4641C" w:tentative="1">
      <w:start w:val="1"/>
      <w:numFmt w:val="lowerRoman"/>
      <w:lvlText w:val="%9."/>
      <w:lvlJc w:val="right"/>
      <w:pPr>
        <w:ind w:left="6480" w:hanging="180"/>
      </w:pPr>
    </w:lvl>
  </w:abstractNum>
  <w:abstractNum w:abstractNumId="41" w15:restartNumberingAfterBreak="0">
    <w:nsid w:val="710640C9"/>
    <w:multiLevelType w:val="multilevel"/>
    <w:tmpl w:val="1B30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AC3587"/>
    <w:multiLevelType w:val="hybridMultilevel"/>
    <w:tmpl w:val="997CA74C"/>
    <w:lvl w:ilvl="0" w:tplc="C8BC7E44">
      <w:start w:val="33"/>
      <w:numFmt w:val="decimal"/>
      <w:lvlText w:val="%1"/>
      <w:lvlJc w:val="left"/>
      <w:pPr>
        <w:ind w:left="720" w:hanging="360"/>
      </w:pPr>
      <w:rPr>
        <w:rFonts w:hint="default"/>
      </w:rPr>
    </w:lvl>
    <w:lvl w:ilvl="1" w:tplc="5C34AB22" w:tentative="1">
      <w:start w:val="1"/>
      <w:numFmt w:val="lowerLetter"/>
      <w:lvlText w:val="%2."/>
      <w:lvlJc w:val="left"/>
      <w:pPr>
        <w:ind w:left="1440" w:hanging="360"/>
      </w:pPr>
    </w:lvl>
    <w:lvl w:ilvl="2" w:tplc="A52C0F12" w:tentative="1">
      <w:start w:val="1"/>
      <w:numFmt w:val="lowerRoman"/>
      <w:lvlText w:val="%3."/>
      <w:lvlJc w:val="right"/>
      <w:pPr>
        <w:ind w:left="2160" w:hanging="180"/>
      </w:pPr>
    </w:lvl>
    <w:lvl w:ilvl="3" w:tplc="9FE823F6" w:tentative="1">
      <w:start w:val="1"/>
      <w:numFmt w:val="decimal"/>
      <w:lvlText w:val="%4."/>
      <w:lvlJc w:val="left"/>
      <w:pPr>
        <w:ind w:left="2880" w:hanging="360"/>
      </w:pPr>
    </w:lvl>
    <w:lvl w:ilvl="4" w:tplc="D884FAA2" w:tentative="1">
      <w:start w:val="1"/>
      <w:numFmt w:val="lowerLetter"/>
      <w:lvlText w:val="%5."/>
      <w:lvlJc w:val="left"/>
      <w:pPr>
        <w:ind w:left="3600" w:hanging="360"/>
      </w:pPr>
    </w:lvl>
    <w:lvl w:ilvl="5" w:tplc="CEBED958" w:tentative="1">
      <w:start w:val="1"/>
      <w:numFmt w:val="lowerRoman"/>
      <w:lvlText w:val="%6."/>
      <w:lvlJc w:val="right"/>
      <w:pPr>
        <w:ind w:left="4320" w:hanging="180"/>
      </w:pPr>
    </w:lvl>
    <w:lvl w:ilvl="6" w:tplc="B6D220BC" w:tentative="1">
      <w:start w:val="1"/>
      <w:numFmt w:val="decimal"/>
      <w:lvlText w:val="%7."/>
      <w:lvlJc w:val="left"/>
      <w:pPr>
        <w:ind w:left="5040" w:hanging="360"/>
      </w:pPr>
    </w:lvl>
    <w:lvl w:ilvl="7" w:tplc="54E2DE26" w:tentative="1">
      <w:start w:val="1"/>
      <w:numFmt w:val="lowerLetter"/>
      <w:lvlText w:val="%8."/>
      <w:lvlJc w:val="left"/>
      <w:pPr>
        <w:ind w:left="5760" w:hanging="360"/>
      </w:pPr>
    </w:lvl>
    <w:lvl w:ilvl="8" w:tplc="09184DC8" w:tentative="1">
      <w:start w:val="1"/>
      <w:numFmt w:val="lowerRoman"/>
      <w:lvlText w:val="%9."/>
      <w:lvlJc w:val="right"/>
      <w:pPr>
        <w:ind w:left="6480" w:hanging="180"/>
      </w:pPr>
    </w:lvl>
  </w:abstractNum>
  <w:abstractNum w:abstractNumId="43" w15:restartNumberingAfterBreak="0">
    <w:nsid w:val="78A7025D"/>
    <w:multiLevelType w:val="multilevel"/>
    <w:tmpl w:val="B0D4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056C62"/>
    <w:multiLevelType w:val="hybridMultilevel"/>
    <w:tmpl w:val="6C124512"/>
    <w:lvl w:ilvl="0" w:tplc="E696C4B4">
      <w:start w:val="1"/>
      <w:numFmt w:val="bullet"/>
      <w:lvlText w:val=""/>
      <w:lvlJc w:val="left"/>
      <w:pPr>
        <w:ind w:left="1260" w:hanging="360"/>
      </w:pPr>
      <w:rPr>
        <w:rFonts w:ascii="Wingdings" w:hAnsi="Wingdings" w:hint="default"/>
      </w:rPr>
    </w:lvl>
    <w:lvl w:ilvl="1" w:tplc="C51A3166">
      <w:start w:val="1"/>
      <w:numFmt w:val="bullet"/>
      <w:lvlText w:val="o"/>
      <w:lvlJc w:val="left"/>
      <w:pPr>
        <w:ind w:left="1980" w:hanging="360"/>
      </w:pPr>
      <w:rPr>
        <w:rFonts w:ascii="Courier New" w:hAnsi="Courier New" w:cs="Courier New" w:hint="default"/>
      </w:rPr>
    </w:lvl>
    <w:lvl w:ilvl="2" w:tplc="6250EED6">
      <w:start w:val="1"/>
      <w:numFmt w:val="bullet"/>
      <w:lvlText w:val=""/>
      <w:lvlJc w:val="left"/>
      <w:pPr>
        <w:ind w:left="2700" w:hanging="360"/>
      </w:pPr>
      <w:rPr>
        <w:rFonts w:ascii="Wingdings" w:hAnsi="Wingdings" w:hint="default"/>
      </w:rPr>
    </w:lvl>
    <w:lvl w:ilvl="3" w:tplc="521A27BE">
      <w:start w:val="1"/>
      <w:numFmt w:val="bullet"/>
      <w:lvlText w:val=""/>
      <w:lvlJc w:val="left"/>
      <w:pPr>
        <w:ind w:left="3420" w:hanging="360"/>
      </w:pPr>
      <w:rPr>
        <w:rFonts w:ascii="Symbol" w:hAnsi="Symbol" w:hint="default"/>
      </w:rPr>
    </w:lvl>
    <w:lvl w:ilvl="4" w:tplc="0CD47308">
      <w:start w:val="1"/>
      <w:numFmt w:val="bullet"/>
      <w:lvlText w:val="o"/>
      <w:lvlJc w:val="left"/>
      <w:pPr>
        <w:ind w:left="4140" w:hanging="360"/>
      </w:pPr>
      <w:rPr>
        <w:rFonts w:ascii="Courier New" w:hAnsi="Courier New" w:cs="Courier New" w:hint="default"/>
      </w:rPr>
    </w:lvl>
    <w:lvl w:ilvl="5" w:tplc="884066F2">
      <w:start w:val="1"/>
      <w:numFmt w:val="bullet"/>
      <w:lvlText w:val=""/>
      <w:lvlJc w:val="left"/>
      <w:pPr>
        <w:ind w:left="4860" w:hanging="360"/>
      </w:pPr>
      <w:rPr>
        <w:rFonts w:ascii="Wingdings" w:hAnsi="Wingdings" w:hint="default"/>
      </w:rPr>
    </w:lvl>
    <w:lvl w:ilvl="6" w:tplc="D51E637E">
      <w:start w:val="1"/>
      <w:numFmt w:val="bullet"/>
      <w:lvlText w:val=""/>
      <w:lvlJc w:val="left"/>
      <w:pPr>
        <w:ind w:left="5580" w:hanging="360"/>
      </w:pPr>
      <w:rPr>
        <w:rFonts w:ascii="Symbol" w:hAnsi="Symbol" w:hint="default"/>
      </w:rPr>
    </w:lvl>
    <w:lvl w:ilvl="7" w:tplc="2D52EE66">
      <w:start w:val="1"/>
      <w:numFmt w:val="bullet"/>
      <w:lvlText w:val="o"/>
      <w:lvlJc w:val="left"/>
      <w:pPr>
        <w:ind w:left="6300" w:hanging="360"/>
      </w:pPr>
      <w:rPr>
        <w:rFonts w:ascii="Courier New" w:hAnsi="Courier New" w:cs="Courier New" w:hint="default"/>
      </w:rPr>
    </w:lvl>
    <w:lvl w:ilvl="8" w:tplc="45BA443A">
      <w:start w:val="1"/>
      <w:numFmt w:val="bullet"/>
      <w:lvlText w:val=""/>
      <w:lvlJc w:val="left"/>
      <w:pPr>
        <w:ind w:left="7020" w:hanging="360"/>
      </w:pPr>
      <w:rPr>
        <w:rFonts w:ascii="Wingdings" w:hAnsi="Wingdings" w:hint="default"/>
      </w:rPr>
    </w:lvl>
  </w:abstractNum>
  <w:abstractNum w:abstractNumId="45" w15:restartNumberingAfterBreak="0">
    <w:nsid w:val="7BC51633"/>
    <w:multiLevelType w:val="hybridMultilevel"/>
    <w:tmpl w:val="B64069DC"/>
    <w:lvl w:ilvl="0" w:tplc="B486FF8E">
      <w:start w:val="1"/>
      <w:numFmt w:val="bullet"/>
      <w:lvlText w:val=""/>
      <w:lvlJc w:val="left"/>
      <w:pPr>
        <w:ind w:left="1440" w:hanging="360"/>
      </w:pPr>
      <w:rPr>
        <w:rFonts w:ascii="Symbol" w:hAnsi="Symbol" w:hint="default"/>
      </w:rPr>
    </w:lvl>
    <w:lvl w:ilvl="1" w:tplc="B0CC2F88" w:tentative="1">
      <w:start w:val="1"/>
      <w:numFmt w:val="bullet"/>
      <w:lvlText w:val="o"/>
      <w:lvlJc w:val="left"/>
      <w:pPr>
        <w:ind w:left="2160" w:hanging="360"/>
      </w:pPr>
      <w:rPr>
        <w:rFonts w:ascii="Courier New" w:hAnsi="Courier New" w:cs="Courier New" w:hint="default"/>
      </w:rPr>
    </w:lvl>
    <w:lvl w:ilvl="2" w:tplc="FE6E72B0" w:tentative="1">
      <w:start w:val="1"/>
      <w:numFmt w:val="bullet"/>
      <w:lvlText w:val=""/>
      <w:lvlJc w:val="left"/>
      <w:pPr>
        <w:ind w:left="2880" w:hanging="360"/>
      </w:pPr>
      <w:rPr>
        <w:rFonts w:ascii="Wingdings" w:hAnsi="Wingdings" w:hint="default"/>
      </w:rPr>
    </w:lvl>
    <w:lvl w:ilvl="3" w:tplc="404C0F0A" w:tentative="1">
      <w:start w:val="1"/>
      <w:numFmt w:val="bullet"/>
      <w:lvlText w:val=""/>
      <w:lvlJc w:val="left"/>
      <w:pPr>
        <w:ind w:left="3600" w:hanging="360"/>
      </w:pPr>
      <w:rPr>
        <w:rFonts w:ascii="Symbol" w:hAnsi="Symbol" w:hint="default"/>
      </w:rPr>
    </w:lvl>
    <w:lvl w:ilvl="4" w:tplc="43B6321C" w:tentative="1">
      <w:start w:val="1"/>
      <w:numFmt w:val="bullet"/>
      <w:lvlText w:val="o"/>
      <w:lvlJc w:val="left"/>
      <w:pPr>
        <w:ind w:left="4320" w:hanging="360"/>
      </w:pPr>
      <w:rPr>
        <w:rFonts w:ascii="Courier New" w:hAnsi="Courier New" w:cs="Courier New" w:hint="default"/>
      </w:rPr>
    </w:lvl>
    <w:lvl w:ilvl="5" w:tplc="C18EF96E" w:tentative="1">
      <w:start w:val="1"/>
      <w:numFmt w:val="bullet"/>
      <w:lvlText w:val=""/>
      <w:lvlJc w:val="left"/>
      <w:pPr>
        <w:ind w:left="5040" w:hanging="360"/>
      </w:pPr>
      <w:rPr>
        <w:rFonts w:ascii="Wingdings" w:hAnsi="Wingdings" w:hint="default"/>
      </w:rPr>
    </w:lvl>
    <w:lvl w:ilvl="6" w:tplc="9ABCB390" w:tentative="1">
      <w:start w:val="1"/>
      <w:numFmt w:val="bullet"/>
      <w:lvlText w:val=""/>
      <w:lvlJc w:val="left"/>
      <w:pPr>
        <w:ind w:left="5760" w:hanging="360"/>
      </w:pPr>
      <w:rPr>
        <w:rFonts w:ascii="Symbol" w:hAnsi="Symbol" w:hint="default"/>
      </w:rPr>
    </w:lvl>
    <w:lvl w:ilvl="7" w:tplc="155CD8F0" w:tentative="1">
      <w:start w:val="1"/>
      <w:numFmt w:val="bullet"/>
      <w:lvlText w:val="o"/>
      <w:lvlJc w:val="left"/>
      <w:pPr>
        <w:ind w:left="6480" w:hanging="360"/>
      </w:pPr>
      <w:rPr>
        <w:rFonts w:ascii="Courier New" w:hAnsi="Courier New" w:cs="Courier New" w:hint="default"/>
      </w:rPr>
    </w:lvl>
    <w:lvl w:ilvl="8" w:tplc="F10AA25C" w:tentative="1">
      <w:start w:val="1"/>
      <w:numFmt w:val="bullet"/>
      <w:lvlText w:val=""/>
      <w:lvlJc w:val="left"/>
      <w:pPr>
        <w:ind w:left="7200" w:hanging="360"/>
      </w:pPr>
      <w:rPr>
        <w:rFonts w:ascii="Wingdings" w:hAnsi="Wingdings" w:hint="default"/>
      </w:rPr>
    </w:lvl>
  </w:abstractNum>
  <w:num w:numId="1" w16cid:durableId="1420297507">
    <w:abstractNumId w:val="34"/>
  </w:num>
  <w:num w:numId="2" w16cid:durableId="780563678">
    <w:abstractNumId w:val="19"/>
  </w:num>
  <w:num w:numId="3" w16cid:durableId="91510038">
    <w:abstractNumId w:val="11"/>
  </w:num>
  <w:num w:numId="4" w16cid:durableId="578251733">
    <w:abstractNumId w:val="42"/>
  </w:num>
  <w:num w:numId="5" w16cid:durableId="282729913">
    <w:abstractNumId w:val="37"/>
  </w:num>
  <w:num w:numId="6" w16cid:durableId="125970912">
    <w:abstractNumId w:val="28"/>
  </w:num>
  <w:num w:numId="7" w16cid:durableId="1759012109">
    <w:abstractNumId w:val="45"/>
  </w:num>
  <w:num w:numId="8" w16cid:durableId="309559091">
    <w:abstractNumId w:val="40"/>
  </w:num>
  <w:num w:numId="9" w16cid:durableId="617681684">
    <w:abstractNumId w:val="44"/>
  </w:num>
  <w:num w:numId="10" w16cid:durableId="1189028601">
    <w:abstractNumId w:val="26"/>
  </w:num>
  <w:num w:numId="11" w16cid:durableId="214701771">
    <w:abstractNumId w:val="32"/>
  </w:num>
  <w:num w:numId="12" w16cid:durableId="294482314">
    <w:abstractNumId w:val="16"/>
  </w:num>
  <w:num w:numId="13" w16cid:durableId="1762985594">
    <w:abstractNumId w:val="5"/>
  </w:num>
  <w:num w:numId="14" w16cid:durableId="799034248">
    <w:abstractNumId w:val="36"/>
  </w:num>
  <w:num w:numId="15" w16cid:durableId="2112191596">
    <w:abstractNumId w:val="2"/>
  </w:num>
  <w:num w:numId="16" w16cid:durableId="175534925">
    <w:abstractNumId w:val="10"/>
  </w:num>
  <w:num w:numId="17" w16cid:durableId="2082484277">
    <w:abstractNumId w:val="4"/>
  </w:num>
  <w:num w:numId="18" w16cid:durableId="1832285633">
    <w:abstractNumId w:val="22"/>
  </w:num>
  <w:num w:numId="19" w16cid:durableId="194998913">
    <w:abstractNumId w:val="13"/>
  </w:num>
  <w:num w:numId="20" w16cid:durableId="1289966760">
    <w:abstractNumId w:val="18"/>
  </w:num>
  <w:num w:numId="21" w16cid:durableId="172260654">
    <w:abstractNumId w:val="24"/>
  </w:num>
  <w:num w:numId="22" w16cid:durableId="2061587243">
    <w:abstractNumId w:val="31"/>
  </w:num>
  <w:num w:numId="23" w16cid:durableId="1267807075">
    <w:abstractNumId w:val="12"/>
  </w:num>
  <w:num w:numId="24" w16cid:durableId="1719744421">
    <w:abstractNumId w:val="38"/>
  </w:num>
  <w:num w:numId="25" w16cid:durableId="1141000049">
    <w:abstractNumId w:val="41"/>
  </w:num>
  <w:num w:numId="26" w16cid:durableId="2078937872">
    <w:abstractNumId w:val="23"/>
  </w:num>
  <w:num w:numId="27" w16cid:durableId="1260332788">
    <w:abstractNumId w:val="3"/>
  </w:num>
  <w:num w:numId="28" w16cid:durableId="1174106246">
    <w:abstractNumId w:val="1"/>
  </w:num>
  <w:num w:numId="29" w16cid:durableId="923606149">
    <w:abstractNumId w:val="29"/>
  </w:num>
  <w:num w:numId="30" w16cid:durableId="486171221">
    <w:abstractNumId w:val="25"/>
  </w:num>
  <w:num w:numId="31" w16cid:durableId="1812477117">
    <w:abstractNumId w:val="14"/>
  </w:num>
  <w:num w:numId="32" w16cid:durableId="1626892027">
    <w:abstractNumId w:val="20"/>
  </w:num>
  <w:num w:numId="33" w16cid:durableId="295918805">
    <w:abstractNumId w:val="21"/>
  </w:num>
  <w:num w:numId="34" w16cid:durableId="939216214">
    <w:abstractNumId w:val="6"/>
  </w:num>
  <w:num w:numId="35" w16cid:durableId="13768863">
    <w:abstractNumId w:val="30"/>
  </w:num>
  <w:num w:numId="36" w16cid:durableId="839084393">
    <w:abstractNumId w:val="7"/>
  </w:num>
  <w:num w:numId="37" w16cid:durableId="1255044662">
    <w:abstractNumId w:val="17"/>
  </w:num>
  <w:num w:numId="38" w16cid:durableId="94709834">
    <w:abstractNumId w:val="33"/>
  </w:num>
  <w:num w:numId="39" w16cid:durableId="1313681162">
    <w:abstractNumId w:val="35"/>
  </w:num>
  <w:num w:numId="40" w16cid:durableId="1676300755">
    <w:abstractNumId w:val="9"/>
  </w:num>
  <w:num w:numId="41" w16cid:durableId="37977679">
    <w:abstractNumId w:val="39"/>
  </w:num>
  <w:num w:numId="42" w16cid:durableId="1552762764">
    <w:abstractNumId w:val="27"/>
  </w:num>
  <w:num w:numId="43" w16cid:durableId="1325623000">
    <w:abstractNumId w:val="0"/>
  </w:num>
  <w:num w:numId="44" w16cid:durableId="9067154">
    <w:abstractNumId w:val="43"/>
  </w:num>
  <w:num w:numId="45" w16cid:durableId="1235895564">
    <w:abstractNumId w:val="8"/>
  </w:num>
  <w:num w:numId="46" w16cid:durableId="12855824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11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dfftr9p8a0xeqepve9pswa2xpfa0sdtd995&quot;&gt;ali ayman&lt;record-ids&gt;&lt;item&gt;57&lt;/item&gt;&lt;/record-ids&gt;&lt;/item&gt;&lt;/Libraries&gt;"/>
  </w:docVars>
  <w:rsids>
    <w:rsidRoot w:val="000765EC"/>
    <w:rsid w:val="000062AC"/>
    <w:rsid w:val="00023BBD"/>
    <w:rsid w:val="00030997"/>
    <w:rsid w:val="00051D7A"/>
    <w:rsid w:val="0005699A"/>
    <w:rsid w:val="00063C50"/>
    <w:rsid w:val="000765EC"/>
    <w:rsid w:val="000B26F2"/>
    <w:rsid w:val="000D3D74"/>
    <w:rsid w:val="000E2E8D"/>
    <w:rsid w:val="000F3F6D"/>
    <w:rsid w:val="00145247"/>
    <w:rsid w:val="00170AE8"/>
    <w:rsid w:val="00172A3B"/>
    <w:rsid w:val="00193345"/>
    <w:rsid w:val="00195B7F"/>
    <w:rsid w:val="001A0CAC"/>
    <w:rsid w:val="001C3DF7"/>
    <w:rsid w:val="001C701D"/>
    <w:rsid w:val="001D4169"/>
    <w:rsid w:val="001E59BF"/>
    <w:rsid w:val="00201479"/>
    <w:rsid w:val="00274893"/>
    <w:rsid w:val="0027708B"/>
    <w:rsid w:val="002A578A"/>
    <w:rsid w:val="002A5D9E"/>
    <w:rsid w:val="002D12C2"/>
    <w:rsid w:val="002D30EB"/>
    <w:rsid w:val="00314215"/>
    <w:rsid w:val="00322282"/>
    <w:rsid w:val="003261CC"/>
    <w:rsid w:val="0033284F"/>
    <w:rsid w:val="00345324"/>
    <w:rsid w:val="0035324B"/>
    <w:rsid w:val="0036025D"/>
    <w:rsid w:val="00361C06"/>
    <w:rsid w:val="0037027A"/>
    <w:rsid w:val="003A41AA"/>
    <w:rsid w:val="003A4BCC"/>
    <w:rsid w:val="003C2AD1"/>
    <w:rsid w:val="003E0557"/>
    <w:rsid w:val="003E68E7"/>
    <w:rsid w:val="003F31CA"/>
    <w:rsid w:val="004021C7"/>
    <w:rsid w:val="0042188E"/>
    <w:rsid w:val="004302CA"/>
    <w:rsid w:val="00441D86"/>
    <w:rsid w:val="00472225"/>
    <w:rsid w:val="00477E7E"/>
    <w:rsid w:val="004948F3"/>
    <w:rsid w:val="004D37C0"/>
    <w:rsid w:val="004D4C42"/>
    <w:rsid w:val="004F6324"/>
    <w:rsid w:val="005049A4"/>
    <w:rsid w:val="00506B0D"/>
    <w:rsid w:val="00511D13"/>
    <w:rsid w:val="00527AB8"/>
    <w:rsid w:val="005574E9"/>
    <w:rsid w:val="0056276A"/>
    <w:rsid w:val="00562812"/>
    <w:rsid w:val="00580FC2"/>
    <w:rsid w:val="00592DDE"/>
    <w:rsid w:val="00595B3A"/>
    <w:rsid w:val="005F5FEE"/>
    <w:rsid w:val="00602D33"/>
    <w:rsid w:val="00621AC1"/>
    <w:rsid w:val="00633128"/>
    <w:rsid w:val="00634970"/>
    <w:rsid w:val="00640017"/>
    <w:rsid w:val="00643E17"/>
    <w:rsid w:val="006563EE"/>
    <w:rsid w:val="00680D33"/>
    <w:rsid w:val="0068492E"/>
    <w:rsid w:val="006B3B29"/>
    <w:rsid w:val="006C1217"/>
    <w:rsid w:val="006C4FA7"/>
    <w:rsid w:val="006C7C4A"/>
    <w:rsid w:val="006E154C"/>
    <w:rsid w:val="006E33F8"/>
    <w:rsid w:val="006E3AD7"/>
    <w:rsid w:val="007103CF"/>
    <w:rsid w:val="007144A0"/>
    <w:rsid w:val="00725342"/>
    <w:rsid w:val="007B33C0"/>
    <w:rsid w:val="007B63A5"/>
    <w:rsid w:val="007C2B39"/>
    <w:rsid w:val="007C7A77"/>
    <w:rsid w:val="007E365E"/>
    <w:rsid w:val="0080037B"/>
    <w:rsid w:val="00821655"/>
    <w:rsid w:val="00853862"/>
    <w:rsid w:val="00857B7B"/>
    <w:rsid w:val="00860EC7"/>
    <w:rsid w:val="00863D3E"/>
    <w:rsid w:val="00864163"/>
    <w:rsid w:val="008764A9"/>
    <w:rsid w:val="00877B2C"/>
    <w:rsid w:val="008971FA"/>
    <w:rsid w:val="008D210A"/>
    <w:rsid w:val="008D3FCE"/>
    <w:rsid w:val="008E61AB"/>
    <w:rsid w:val="00914448"/>
    <w:rsid w:val="00930469"/>
    <w:rsid w:val="00933234"/>
    <w:rsid w:val="009473E5"/>
    <w:rsid w:val="0095043D"/>
    <w:rsid w:val="00951E01"/>
    <w:rsid w:val="00962A21"/>
    <w:rsid w:val="00962C11"/>
    <w:rsid w:val="009A196F"/>
    <w:rsid w:val="009A5C58"/>
    <w:rsid w:val="009B11E7"/>
    <w:rsid w:val="009B2276"/>
    <w:rsid w:val="009F50DE"/>
    <w:rsid w:val="00A3261D"/>
    <w:rsid w:val="00A347F2"/>
    <w:rsid w:val="00A36E01"/>
    <w:rsid w:val="00A94268"/>
    <w:rsid w:val="00AE649F"/>
    <w:rsid w:val="00AF2E94"/>
    <w:rsid w:val="00B108AE"/>
    <w:rsid w:val="00B36B6A"/>
    <w:rsid w:val="00B619D2"/>
    <w:rsid w:val="00B81189"/>
    <w:rsid w:val="00BB1598"/>
    <w:rsid w:val="00BC0620"/>
    <w:rsid w:val="00BC104F"/>
    <w:rsid w:val="00BC5085"/>
    <w:rsid w:val="00BC615D"/>
    <w:rsid w:val="00C20016"/>
    <w:rsid w:val="00C240F4"/>
    <w:rsid w:val="00C275CF"/>
    <w:rsid w:val="00C43729"/>
    <w:rsid w:val="00C5515A"/>
    <w:rsid w:val="00C83A6B"/>
    <w:rsid w:val="00C91A72"/>
    <w:rsid w:val="00C93480"/>
    <w:rsid w:val="00CA2ECF"/>
    <w:rsid w:val="00CB79A8"/>
    <w:rsid w:val="00CC2FDC"/>
    <w:rsid w:val="00CD2417"/>
    <w:rsid w:val="00CF78D3"/>
    <w:rsid w:val="00D14D22"/>
    <w:rsid w:val="00D161F0"/>
    <w:rsid w:val="00D25383"/>
    <w:rsid w:val="00D5461F"/>
    <w:rsid w:val="00D61F9A"/>
    <w:rsid w:val="00D706C5"/>
    <w:rsid w:val="00D74628"/>
    <w:rsid w:val="00D74863"/>
    <w:rsid w:val="00D91A8F"/>
    <w:rsid w:val="00DA4C21"/>
    <w:rsid w:val="00DA5CDF"/>
    <w:rsid w:val="00DB5E0A"/>
    <w:rsid w:val="00DD2506"/>
    <w:rsid w:val="00DF4B81"/>
    <w:rsid w:val="00E00F06"/>
    <w:rsid w:val="00E121C0"/>
    <w:rsid w:val="00E17B1B"/>
    <w:rsid w:val="00E37715"/>
    <w:rsid w:val="00E40F85"/>
    <w:rsid w:val="00E47AC9"/>
    <w:rsid w:val="00E548B1"/>
    <w:rsid w:val="00E57104"/>
    <w:rsid w:val="00E60891"/>
    <w:rsid w:val="00E62E89"/>
    <w:rsid w:val="00E74E79"/>
    <w:rsid w:val="00E86F11"/>
    <w:rsid w:val="00EB193B"/>
    <w:rsid w:val="00ED54DB"/>
    <w:rsid w:val="00F44CEF"/>
    <w:rsid w:val="00F561FD"/>
    <w:rsid w:val="00F761E4"/>
    <w:rsid w:val="00F84A0B"/>
    <w:rsid w:val="00FA0748"/>
    <w:rsid w:val="00FD2D83"/>
    <w:rsid w:val="00FE1743"/>
    <w:rsid w:val="00FE36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C36E"/>
  <w15:chartTrackingRefBased/>
  <w15:docId w15:val="{ECF402FE-8E1B-4D38-802A-251F7108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29"/>
  </w:style>
  <w:style w:type="paragraph" w:styleId="Heading1">
    <w:name w:val="heading 1"/>
    <w:basedOn w:val="Normal"/>
    <w:next w:val="Normal"/>
    <w:link w:val="Heading1Char"/>
    <w:uiPriority w:val="9"/>
    <w:qFormat/>
    <w:rsid w:val="000765E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765E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765E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765E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765E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76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AD7"/>
    <w:pPr>
      <w:ind w:left="720"/>
      <w:contextualSpacing/>
    </w:pPr>
  </w:style>
  <w:style w:type="character" w:customStyle="1" w:styleId="Heading1Char">
    <w:name w:val="Heading 1 Char"/>
    <w:basedOn w:val="DefaultParagraphFont"/>
    <w:link w:val="Heading1"/>
    <w:uiPriority w:val="9"/>
    <w:rsid w:val="000765E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765E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765E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765E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765E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76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5EC"/>
    <w:rPr>
      <w:rFonts w:eastAsiaTheme="majorEastAsia" w:cstheme="majorBidi"/>
      <w:color w:val="272727" w:themeColor="text1" w:themeTint="D8"/>
    </w:rPr>
  </w:style>
  <w:style w:type="paragraph" w:styleId="Title">
    <w:name w:val="Title"/>
    <w:basedOn w:val="Normal"/>
    <w:next w:val="Normal"/>
    <w:link w:val="TitleChar"/>
    <w:uiPriority w:val="10"/>
    <w:qFormat/>
    <w:rsid w:val="00076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5EC"/>
    <w:pPr>
      <w:spacing w:before="160"/>
      <w:jc w:val="center"/>
    </w:pPr>
    <w:rPr>
      <w:i/>
      <w:iCs/>
      <w:color w:val="404040" w:themeColor="text1" w:themeTint="BF"/>
    </w:rPr>
  </w:style>
  <w:style w:type="character" w:customStyle="1" w:styleId="QuoteChar">
    <w:name w:val="Quote Char"/>
    <w:basedOn w:val="DefaultParagraphFont"/>
    <w:link w:val="Quote"/>
    <w:uiPriority w:val="29"/>
    <w:rsid w:val="000765EC"/>
    <w:rPr>
      <w:i/>
      <w:iCs/>
      <w:color w:val="404040" w:themeColor="text1" w:themeTint="BF"/>
    </w:rPr>
  </w:style>
  <w:style w:type="character" w:styleId="IntenseEmphasis">
    <w:name w:val="Intense Emphasis"/>
    <w:basedOn w:val="DefaultParagraphFont"/>
    <w:uiPriority w:val="21"/>
    <w:qFormat/>
    <w:rsid w:val="000765EC"/>
    <w:rPr>
      <w:i/>
      <w:iCs/>
      <w:color w:val="2E74B5" w:themeColor="accent1" w:themeShade="BF"/>
    </w:rPr>
  </w:style>
  <w:style w:type="paragraph" w:styleId="IntenseQuote">
    <w:name w:val="Intense Quote"/>
    <w:basedOn w:val="Normal"/>
    <w:next w:val="Normal"/>
    <w:link w:val="IntenseQuoteChar"/>
    <w:uiPriority w:val="30"/>
    <w:qFormat/>
    <w:rsid w:val="000765E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765EC"/>
    <w:rPr>
      <w:i/>
      <w:iCs/>
      <w:color w:val="2E74B5" w:themeColor="accent1" w:themeShade="BF"/>
    </w:rPr>
  </w:style>
  <w:style w:type="character" w:styleId="IntenseReference">
    <w:name w:val="Intense Reference"/>
    <w:basedOn w:val="DefaultParagraphFont"/>
    <w:uiPriority w:val="32"/>
    <w:qFormat/>
    <w:rsid w:val="000765EC"/>
    <w:rPr>
      <w:b/>
      <w:bCs/>
      <w:smallCaps/>
      <w:color w:val="2E74B5" w:themeColor="accent1" w:themeShade="BF"/>
      <w:spacing w:val="5"/>
    </w:rPr>
  </w:style>
  <w:style w:type="paragraph" w:customStyle="1" w:styleId="EndNoteBibliographyTitle">
    <w:name w:val="EndNote Bibliography Title"/>
    <w:basedOn w:val="Normal"/>
    <w:link w:val="EndNoteBibliographyTitleChar"/>
    <w:rsid w:val="00CF78D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F78D3"/>
    <w:rPr>
      <w:rFonts w:ascii="Calibri" w:hAnsi="Calibri" w:cs="Calibri"/>
      <w:noProof/>
    </w:rPr>
  </w:style>
  <w:style w:type="paragraph" w:customStyle="1" w:styleId="EndNoteBibliography">
    <w:name w:val="EndNote Bibliography"/>
    <w:basedOn w:val="Normal"/>
    <w:link w:val="EndNoteBibliographyChar"/>
    <w:rsid w:val="00CF78D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F78D3"/>
    <w:rPr>
      <w:rFonts w:ascii="Calibri" w:hAnsi="Calibri" w:cs="Calibri"/>
      <w:noProof/>
    </w:rPr>
  </w:style>
  <w:style w:type="table" w:styleId="MediumGrid3-Accent5">
    <w:name w:val="Medium Grid 3 Accent 5"/>
    <w:basedOn w:val="TableNormal"/>
    <w:uiPriority w:val="69"/>
    <w:rsid w:val="00633128"/>
    <w:pPr>
      <w:spacing w:after="0" w:line="240" w:lineRule="auto"/>
    </w:pPr>
    <w:rPr>
      <w:rFonts w:ascii="Calibri" w:eastAsia="Calibri" w:hAnsi="Calibri" w:cs="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TableGrid">
    <w:name w:val="Table Grid"/>
    <w:basedOn w:val="TableNormal"/>
    <w:uiPriority w:val="39"/>
    <w:rsid w:val="00EB1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D3FCE"/>
    <w:rPr>
      <w:b/>
      <w:bCs/>
    </w:rPr>
  </w:style>
  <w:style w:type="paragraph" w:styleId="NoSpacing">
    <w:name w:val="No Spacing"/>
    <w:uiPriority w:val="1"/>
    <w:qFormat/>
    <w:rsid w:val="00621AC1"/>
    <w:pPr>
      <w:spacing w:after="0" w:line="240" w:lineRule="auto"/>
    </w:pPr>
  </w:style>
  <w:style w:type="character" w:styleId="Hyperlink">
    <w:name w:val="Hyperlink"/>
    <w:basedOn w:val="DefaultParagraphFont"/>
    <w:uiPriority w:val="99"/>
    <w:unhideWhenUsed/>
    <w:rsid w:val="00D91A8F"/>
    <w:rPr>
      <w:color w:val="0563C1" w:themeColor="hyperlink"/>
      <w:u w:val="single"/>
    </w:rPr>
  </w:style>
  <w:style w:type="character" w:styleId="UnresolvedMention">
    <w:name w:val="Unresolved Mention"/>
    <w:basedOn w:val="DefaultParagraphFont"/>
    <w:uiPriority w:val="99"/>
    <w:semiHidden/>
    <w:unhideWhenUsed/>
    <w:rsid w:val="00D91A8F"/>
    <w:rPr>
      <w:color w:val="605E5C"/>
      <w:shd w:val="clear" w:color="auto" w:fill="E1DFDD"/>
    </w:rPr>
  </w:style>
  <w:style w:type="character" w:styleId="FollowedHyperlink">
    <w:name w:val="FollowedHyperlink"/>
    <w:basedOn w:val="DefaultParagraphFont"/>
    <w:uiPriority w:val="99"/>
    <w:semiHidden/>
    <w:unhideWhenUsed/>
    <w:rsid w:val="003328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7895">
      <w:bodyDiv w:val="1"/>
      <w:marLeft w:val="0"/>
      <w:marRight w:val="0"/>
      <w:marTop w:val="0"/>
      <w:marBottom w:val="0"/>
      <w:divBdr>
        <w:top w:val="none" w:sz="0" w:space="0" w:color="auto"/>
        <w:left w:val="none" w:sz="0" w:space="0" w:color="auto"/>
        <w:bottom w:val="none" w:sz="0" w:space="0" w:color="auto"/>
        <w:right w:val="none" w:sz="0" w:space="0" w:color="auto"/>
      </w:divBdr>
      <w:divsChild>
        <w:div w:id="251354872">
          <w:marLeft w:val="0"/>
          <w:marRight w:val="0"/>
          <w:marTop w:val="0"/>
          <w:marBottom w:val="0"/>
          <w:divBdr>
            <w:top w:val="none" w:sz="0" w:space="0" w:color="auto"/>
            <w:left w:val="none" w:sz="0" w:space="0" w:color="auto"/>
            <w:bottom w:val="none" w:sz="0" w:space="0" w:color="auto"/>
            <w:right w:val="none" w:sz="0" w:space="0" w:color="auto"/>
          </w:divBdr>
          <w:divsChild>
            <w:div w:id="9400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1666">
      <w:bodyDiv w:val="1"/>
      <w:marLeft w:val="0"/>
      <w:marRight w:val="0"/>
      <w:marTop w:val="0"/>
      <w:marBottom w:val="0"/>
      <w:divBdr>
        <w:top w:val="none" w:sz="0" w:space="0" w:color="auto"/>
        <w:left w:val="none" w:sz="0" w:space="0" w:color="auto"/>
        <w:bottom w:val="none" w:sz="0" w:space="0" w:color="auto"/>
        <w:right w:val="none" w:sz="0" w:space="0" w:color="auto"/>
      </w:divBdr>
      <w:divsChild>
        <w:div w:id="1746413898">
          <w:marLeft w:val="0"/>
          <w:marRight w:val="0"/>
          <w:marTop w:val="0"/>
          <w:marBottom w:val="0"/>
          <w:divBdr>
            <w:top w:val="none" w:sz="0" w:space="0" w:color="auto"/>
            <w:left w:val="none" w:sz="0" w:space="0" w:color="auto"/>
            <w:bottom w:val="none" w:sz="0" w:space="0" w:color="auto"/>
            <w:right w:val="none" w:sz="0" w:space="0" w:color="auto"/>
          </w:divBdr>
          <w:divsChild>
            <w:div w:id="77937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8777">
      <w:bodyDiv w:val="1"/>
      <w:marLeft w:val="0"/>
      <w:marRight w:val="0"/>
      <w:marTop w:val="0"/>
      <w:marBottom w:val="0"/>
      <w:divBdr>
        <w:top w:val="none" w:sz="0" w:space="0" w:color="auto"/>
        <w:left w:val="none" w:sz="0" w:space="0" w:color="auto"/>
        <w:bottom w:val="none" w:sz="0" w:space="0" w:color="auto"/>
        <w:right w:val="none" w:sz="0" w:space="0" w:color="auto"/>
      </w:divBdr>
      <w:divsChild>
        <w:div w:id="2006779874">
          <w:marLeft w:val="0"/>
          <w:marRight w:val="0"/>
          <w:marTop w:val="0"/>
          <w:marBottom w:val="0"/>
          <w:divBdr>
            <w:top w:val="none" w:sz="0" w:space="0" w:color="auto"/>
            <w:left w:val="none" w:sz="0" w:space="0" w:color="auto"/>
            <w:bottom w:val="none" w:sz="0" w:space="0" w:color="auto"/>
            <w:right w:val="none" w:sz="0" w:space="0" w:color="auto"/>
          </w:divBdr>
          <w:divsChild>
            <w:div w:id="3390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3598">
      <w:bodyDiv w:val="1"/>
      <w:marLeft w:val="0"/>
      <w:marRight w:val="0"/>
      <w:marTop w:val="0"/>
      <w:marBottom w:val="0"/>
      <w:divBdr>
        <w:top w:val="none" w:sz="0" w:space="0" w:color="auto"/>
        <w:left w:val="none" w:sz="0" w:space="0" w:color="auto"/>
        <w:bottom w:val="none" w:sz="0" w:space="0" w:color="auto"/>
        <w:right w:val="none" w:sz="0" w:space="0" w:color="auto"/>
      </w:divBdr>
    </w:div>
    <w:div w:id="345441842">
      <w:bodyDiv w:val="1"/>
      <w:marLeft w:val="0"/>
      <w:marRight w:val="0"/>
      <w:marTop w:val="0"/>
      <w:marBottom w:val="0"/>
      <w:divBdr>
        <w:top w:val="none" w:sz="0" w:space="0" w:color="auto"/>
        <w:left w:val="none" w:sz="0" w:space="0" w:color="auto"/>
        <w:bottom w:val="none" w:sz="0" w:space="0" w:color="auto"/>
        <w:right w:val="none" w:sz="0" w:space="0" w:color="auto"/>
      </w:divBdr>
      <w:divsChild>
        <w:div w:id="1040864499">
          <w:marLeft w:val="0"/>
          <w:marRight w:val="0"/>
          <w:marTop w:val="0"/>
          <w:marBottom w:val="0"/>
          <w:divBdr>
            <w:top w:val="none" w:sz="0" w:space="0" w:color="auto"/>
            <w:left w:val="none" w:sz="0" w:space="0" w:color="auto"/>
            <w:bottom w:val="none" w:sz="0" w:space="0" w:color="auto"/>
            <w:right w:val="none" w:sz="0" w:space="0" w:color="auto"/>
          </w:divBdr>
          <w:divsChild>
            <w:div w:id="20461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50490">
      <w:bodyDiv w:val="1"/>
      <w:marLeft w:val="0"/>
      <w:marRight w:val="0"/>
      <w:marTop w:val="0"/>
      <w:marBottom w:val="0"/>
      <w:divBdr>
        <w:top w:val="none" w:sz="0" w:space="0" w:color="auto"/>
        <w:left w:val="none" w:sz="0" w:space="0" w:color="auto"/>
        <w:bottom w:val="none" w:sz="0" w:space="0" w:color="auto"/>
        <w:right w:val="none" w:sz="0" w:space="0" w:color="auto"/>
      </w:divBdr>
      <w:divsChild>
        <w:div w:id="34549033">
          <w:marLeft w:val="0"/>
          <w:marRight w:val="0"/>
          <w:marTop w:val="0"/>
          <w:marBottom w:val="0"/>
          <w:divBdr>
            <w:top w:val="none" w:sz="0" w:space="0" w:color="auto"/>
            <w:left w:val="none" w:sz="0" w:space="0" w:color="auto"/>
            <w:bottom w:val="none" w:sz="0" w:space="0" w:color="auto"/>
            <w:right w:val="none" w:sz="0" w:space="0" w:color="auto"/>
          </w:divBdr>
          <w:divsChild>
            <w:div w:id="13333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1121">
      <w:bodyDiv w:val="1"/>
      <w:marLeft w:val="0"/>
      <w:marRight w:val="0"/>
      <w:marTop w:val="0"/>
      <w:marBottom w:val="0"/>
      <w:divBdr>
        <w:top w:val="none" w:sz="0" w:space="0" w:color="auto"/>
        <w:left w:val="none" w:sz="0" w:space="0" w:color="auto"/>
        <w:bottom w:val="none" w:sz="0" w:space="0" w:color="auto"/>
        <w:right w:val="none" w:sz="0" w:space="0" w:color="auto"/>
      </w:divBdr>
    </w:div>
    <w:div w:id="505099947">
      <w:bodyDiv w:val="1"/>
      <w:marLeft w:val="0"/>
      <w:marRight w:val="0"/>
      <w:marTop w:val="0"/>
      <w:marBottom w:val="0"/>
      <w:divBdr>
        <w:top w:val="none" w:sz="0" w:space="0" w:color="auto"/>
        <w:left w:val="none" w:sz="0" w:space="0" w:color="auto"/>
        <w:bottom w:val="none" w:sz="0" w:space="0" w:color="auto"/>
        <w:right w:val="none" w:sz="0" w:space="0" w:color="auto"/>
      </w:divBdr>
    </w:div>
    <w:div w:id="530067861">
      <w:bodyDiv w:val="1"/>
      <w:marLeft w:val="0"/>
      <w:marRight w:val="0"/>
      <w:marTop w:val="0"/>
      <w:marBottom w:val="0"/>
      <w:divBdr>
        <w:top w:val="none" w:sz="0" w:space="0" w:color="auto"/>
        <w:left w:val="none" w:sz="0" w:space="0" w:color="auto"/>
        <w:bottom w:val="none" w:sz="0" w:space="0" w:color="auto"/>
        <w:right w:val="none" w:sz="0" w:space="0" w:color="auto"/>
      </w:divBdr>
      <w:divsChild>
        <w:div w:id="308871883">
          <w:marLeft w:val="0"/>
          <w:marRight w:val="0"/>
          <w:marTop w:val="0"/>
          <w:marBottom w:val="0"/>
          <w:divBdr>
            <w:top w:val="none" w:sz="0" w:space="0" w:color="auto"/>
            <w:left w:val="none" w:sz="0" w:space="0" w:color="auto"/>
            <w:bottom w:val="none" w:sz="0" w:space="0" w:color="auto"/>
            <w:right w:val="none" w:sz="0" w:space="0" w:color="auto"/>
          </w:divBdr>
          <w:divsChild>
            <w:div w:id="4663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27756">
      <w:bodyDiv w:val="1"/>
      <w:marLeft w:val="0"/>
      <w:marRight w:val="0"/>
      <w:marTop w:val="0"/>
      <w:marBottom w:val="0"/>
      <w:divBdr>
        <w:top w:val="none" w:sz="0" w:space="0" w:color="auto"/>
        <w:left w:val="none" w:sz="0" w:space="0" w:color="auto"/>
        <w:bottom w:val="none" w:sz="0" w:space="0" w:color="auto"/>
        <w:right w:val="none" w:sz="0" w:space="0" w:color="auto"/>
      </w:divBdr>
      <w:divsChild>
        <w:div w:id="1857648582">
          <w:marLeft w:val="0"/>
          <w:marRight w:val="0"/>
          <w:marTop w:val="0"/>
          <w:marBottom w:val="0"/>
          <w:divBdr>
            <w:top w:val="none" w:sz="0" w:space="0" w:color="auto"/>
            <w:left w:val="none" w:sz="0" w:space="0" w:color="auto"/>
            <w:bottom w:val="none" w:sz="0" w:space="0" w:color="auto"/>
            <w:right w:val="none" w:sz="0" w:space="0" w:color="auto"/>
          </w:divBdr>
          <w:divsChild>
            <w:div w:id="12840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59133">
      <w:bodyDiv w:val="1"/>
      <w:marLeft w:val="0"/>
      <w:marRight w:val="0"/>
      <w:marTop w:val="0"/>
      <w:marBottom w:val="0"/>
      <w:divBdr>
        <w:top w:val="none" w:sz="0" w:space="0" w:color="auto"/>
        <w:left w:val="none" w:sz="0" w:space="0" w:color="auto"/>
        <w:bottom w:val="none" w:sz="0" w:space="0" w:color="auto"/>
        <w:right w:val="none" w:sz="0" w:space="0" w:color="auto"/>
      </w:divBdr>
      <w:divsChild>
        <w:div w:id="1176767476">
          <w:marLeft w:val="0"/>
          <w:marRight w:val="0"/>
          <w:marTop w:val="0"/>
          <w:marBottom w:val="0"/>
          <w:divBdr>
            <w:top w:val="none" w:sz="0" w:space="0" w:color="auto"/>
            <w:left w:val="none" w:sz="0" w:space="0" w:color="auto"/>
            <w:bottom w:val="none" w:sz="0" w:space="0" w:color="auto"/>
            <w:right w:val="none" w:sz="0" w:space="0" w:color="auto"/>
          </w:divBdr>
          <w:divsChild>
            <w:div w:id="4847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3009">
      <w:bodyDiv w:val="1"/>
      <w:marLeft w:val="0"/>
      <w:marRight w:val="0"/>
      <w:marTop w:val="0"/>
      <w:marBottom w:val="0"/>
      <w:divBdr>
        <w:top w:val="none" w:sz="0" w:space="0" w:color="auto"/>
        <w:left w:val="none" w:sz="0" w:space="0" w:color="auto"/>
        <w:bottom w:val="none" w:sz="0" w:space="0" w:color="auto"/>
        <w:right w:val="none" w:sz="0" w:space="0" w:color="auto"/>
      </w:divBdr>
      <w:divsChild>
        <w:div w:id="571620738">
          <w:marLeft w:val="0"/>
          <w:marRight w:val="0"/>
          <w:marTop w:val="0"/>
          <w:marBottom w:val="0"/>
          <w:divBdr>
            <w:top w:val="none" w:sz="0" w:space="0" w:color="auto"/>
            <w:left w:val="none" w:sz="0" w:space="0" w:color="auto"/>
            <w:bottom w:val="none" w:sz="0" w:space="0" w:color="auto"/>
            <w:right w:val="none" w:sz="0" w:space="0" w:color="auto"/>
          </w:divBdr>
        </w:div>
        <w:div w:id="407465823">
          <w:marLeft w:val="0"/>
          <w:marRight w:val="0"/>
          <w:marTop w:val="0"/>
          <w:marBottom w:val="0"/>
          <w:divBdr>
            <w:top w:val="none" w:sz="0" w:space="0" w:color="auto"/>
            <w:left w:val="none" w:sz="0" w:space="0" w:color="auto"/>
            <w:bottom w:val="none" w:sz="0" w:space="0" w:color="auto"/>
            <w:right w:val="none" w:sz="0" w:space="0" w:color="auto"/>
          </w:divBdr>
          <w:divsChild>
            <w:div w:id="988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7286">
      <w:bodyDiv w:val="1"/>
      <w:marLeft w:val="0"/>
      <w:marRight w:val="0"/>
      <w:marTop w:val="0"/>
      <w:marBottom w:val="0"/>
      <w:divBdr>
        <w:top w:val="none" w:sz="0" w:space="0" w:color="auto"/>
        <w:left w:val="none" w:sz="0" w:space="0" w:color="auto"/>
        <w:bottom w:val="none" w:sz="0" w:space="0" w:color="auto"/>
        <w:right w:val="none" w:sz="0" w:space="0" w:color="auto"/>
      </w:divBdr>
      <w:divsChild>
        <w:div w:id="1312052541">
          <w:marLeft w:val="0"/>
          <w:marRight w:val="0"/>
          <w:marTop w:val="0"/>
          <w:marBottom w:val="0"/>
          <w:divBdr>
            <w:top w:val="none" w:sz="0" w:space="0" w:color="auto"/>
            <w:left w:val="none" w:sz="0" w:space="0" w:color="auto"/>
            <w:bottom w:val="none" w:sz="0" w:space="0" w:color="auto"/>
            <w:right w:val="none" w:sz="0" w:space="0" w:color="auto"/>
          </w:divBdr>
          <w:divsChild>
            <w:div w:id="14387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6269">
      <w:bodyDiv w:val="1"/>
      <w:marLeft w:val="0"/>
      <w:marRight w:val="0"/>
      <w:marTop w:val="0"/>
      <w:marBottom w:val="0"/>
      <w:divBdr>
        <w:top w:val="none" w:sz="0" w:space="0" w:color="auto"/>
        <w:left w:val="none" w:sz="0" w:space="0" w:color="auto"/>
        <w:bottom w:val="none" w:sz="0" w:space="0" w:color="auto"/>
        <w:right w:val="none" w:sz="0" w:space="0" w:color="auto"/>
      </w:divBdr>
    </w:div>
    <w:div w:id="992374266">
      <w:bodyDiv w:val="1"/>
      <w:marLeft w:val="0"/>
      <w:marRight w:val="0"/>
      <w:marTop w:val="0"/>
      <w:marBottom w:val="0"/>
      <w:divBdr>
        <w:top w:val="none" w:sz="0" w:space="0" w:color="auto"/>
        <w:left w:val="none" w:sz="0" w:space="0" w:color="auto"/>
        <w:bottom w:val="none" w:sz="0" w:space="0" w:color="auto"/>
        <w:right w:val="none" w:sz="0" w:space="0" w:color="auto"/>
      </w:divBdr>
    </w:div>
    <w:div w:id="1046291805">
      <w:bodyDiv w:val="1"/>
      <w:marLeft w:val="0"/>
      <w:marRight w:val="0"/>
      <w:marTop w:val="0"/>
      <w:marBottom w:val="0"/>
      <w:divBdr>
        <w:top w:val="none" w:sz="0" w:space="0" w:color="auto"/>
        <w:left w:val="none" w:sz="0" w:space="0" w:color="auto"/>
        <w:bottom w:val="none" w:sz="0" w:space="0" w:color="auto"/>
        <w:right w:val="none" w:sz="0" w:space="0" w:color="auto"/>
      </w:divBdr>
    </w:div>
    <w:div w:id="1088161487">
      <w:bodyDiv w:val="1"/>
      <w:marLeft w:val="0"/>
      <w:marRight w:val="0"/>
      <w:marTop w:val="0"/>
      <w:marBottom w:val="0"/>
      <w:divBdr>
        <w:top w:val="none" w:sz="0" w:space="0" w:color="auto"/>
        <w:left w:val="none" w:sz="0" w:space="0" w:color="auto"/>
        <w:bottom w:val="none" w:sz="0" w:space="0" w:color="auto"/>
        <w:right w:val="none" w:sz="0" w:space="0" w:color="auto"/>
      </w:divBdr>
    </w:div>
    <w:div w:id="1237280776">
      <w:bodyDiv w:val="1"/>
      <w:marLeft w:val="0"/>
      <w:marRight w:val="0"/>
      <w:marTop w:val="0"/>
      <w:marBottom w:val="0"/>
      <w:divBdr>
        <w:top w:val="none" w:sz="0" w:space="0" w:color="auto"/>
        <w:left w:val="none" w:sz="0" w:space="0" w:color="auto"/>
        <w:bottom w:val="none" w:sz="0" w:space="0" w:color="auto"/>
        <w:right w:val="none" w:sz="0" w:space="0" w:color="auto"/>
      </w:divBdr>
    </w:div>
    <w:div w:id="1261832566">
      <w:bodyDiv w:val="1"/>
      <w:marLeft w:val="0"/>
      <w:marRight w:val="0"/>
      <w:marTop w:val="0"/>
      <w:marBottom w:val="0"/>
      <w:divBdr>
        <w:top w:val="none" w:sz="0" w:space="0" w:color="auto"/>
        <w:left w:val="none" w:sz="0" w:space="0" w:color="auto"/>
        <w:bottom w:val="none" w:sz="0" w:space="0" w:color="auto"/>
        <w:right w:val="none" w:sz="0" w:space="0" w:color="auto"/>
      </w:divBdr>
      <w:divsChild>
        <w:div w:id="1362704863">
          <w:marLeft w:val="0"/>
          <w:marRight w:val="0"/>
          <w:marTop w:val="0"/>
          <w:marBottom w:val="0"/>
          <w:divBdr>
            <w:top w:val="none" w:sz="0" w:space="0" w:color="auto"/>
            <w:left w:val="none" w:sz="0" w:space="0" w:color="auto"/>
            <w:bottom w:val="none" w:sz="0" w:space="0" w:color="auto"/>
            <w:right w:val="none" w:sz="0" w:space="0" w:color="auto"/>
          </w:divBdr>
          <w:divsChild>
            <w:div w:id="1104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2617">
      <w:bodyDiv w:val="1"/>
      <w:marLeft w:val="0"/>
      <w:marRight w:val="0"/>
      <w:marTop w:val="0"/>
      <w:marBottom w:val="0"/>
      <w:divBdr>
        <w:top w:val="none" w:sz="0" w:space="0" w:color="auto"/>
        <w:left w:val="none" w:sz="0" w:space="0" w:color="auto"/>
        <w:bottom w:val="none" w:sz="0" w:space="0" w:color="auto"/>
        <w:right w:val="none" w:sz="0" w:space="0" w:color="auto"/>
      </w:divBdr>
    </w:div>
    <w:div w:id="1751149610">
      <w:bodyDiv w:val="1"/>
      <w:marLeft w:val="0"/>
      <w:marRight w:val="0"/>
      <w:marTop w:val="0"/>
      <w:marBottom w:val="0"/>
      <w:divBdr>
        <w:top w:val="none" w:sz="0" w:space="0" w:color="auto"/>
        <w:left w:val="none" w:sz="0" w:space="0" w:color="auto"/>
        <w:bottom w:val="none" w:sz="0" w:space="0" w:color="auto"/>
        <w:right w:val="none" w:sz="0" w:space="0" w:color="auto"/>
      </w:divBdr>
    </w:div>
    <w:div w:id="1927033428">
      <w:bodyDiv w:val="1"/>
      <w:marLeft w:val="0"/>
      <w:marRight w:val="0"/>
      <w:marTop w:val="0"/>
      <w:marBottom w:val="0"/>
      <w:divBdr>
        <w:top w:val="none" w:sz="0" w:space="0" w:color="auto"/>
        <w:left w:val="none" w:sz="0" w:space="0" w:color="auto"/>
        <w:bottom w:val="none" w:sz="0" w:space="0" w:color="auto"/>
        <w:right w:val="none" w:sz="0" w:space="0" w:color="auto"/>
      </w:divBdr>
      <w:divsChild>
        <w:div w:id="1567253652">
          <w:marLeft w:val="0"/>
          <w:marRight w:val="0"/>
          <w:marTop w:val="0"/>
          <w:marBottom w:val="0"/>
          <w:divBdr>
            <w:top w:val="none" w:sz="0" w:space="0" w:color="auto"/>
            <w:left w:val="none" w:sz="0" w:space="0" w:color="auto"/>
            <w:bottom w:val="none" w:sz="0" w:space="0" w:color="auto"/>
            <w:right w:val="none" w:sz="0" w:space="0" w:color="auto"/>
          </w:divBdr>
        </w:div>
        <w:div w:id="1530290029">
          <w:marLeft w:val="0"/>
          <w:marRight w:val="0"/>
          <w:marTop w:val="0"/>
          <w:marBottom w:val="0"/>
          <w:divBdr>
            <w:top w:val="none" w:sz="0" w:space="0" w:color="auto"/>
            <w:left w:val="none" w:sz="0" w:space="0" w:color="auto"/>
            <w:bottom w:val="none" w:sz="0" w:space="0" w:color="auto"/>
            <w:right w:val="none" w:sz="0" w:space="0" w:color="auto"/>
          </w:divBdr>
          <w:divsChild>
            <w:div w:id="9396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1955">
      <w:bodyDiv w:val="1"/>
      <w:marLeft w:val="0"/>
      <w:marRight w:val="0"/>
      <w:marTop w:val="0"/>
      <w:marBottom w:val="0"/>
      <w:divBdr>
        <w:top w:val="none" w:sz="0" w:space="0" w:color="auto"/>
        <w:left w:val="none" w:sz="0" w:space="0" w:color="auto"/>
        <w:bottom w:val="none" w:sz="0" w:space="0" w:color="auto"/>
        <w:right w:val="none" w:sz="0" w:space="0" w:color="auto"/>
      </w:divBdr>
    </w:div>
    <w:div w:id="1960528488">
      <w:bodyDiv w:val="1"/>
      <w:marLeft w:val="0"/>
      <w:marRight w:val="0"/>
      <w:marTop w:val="0"/>
      <w:marBottom w:val="0"/>
      <w:divBdr>
        <w:top w:val="none" w:sz="0" w:space="0" w:color="auto"/>
        <w:left w:val="none" w:sz="0" w:space="0" w:color="auto"/>
        <w:bottom w:val="none" w:sz="0" w:space="0" w:color="auto"/>
        <w:right w:val="none" w:sz="0" w:space="0" w:color="auto"/>
      </w:divBdr>
      <w:divsChild>
        <w:div w:id="1357462245">
          <w:marLeft w:val="0"/>
          <w:marRight w:val="0"/>
          <w:marTop w:val="0"/>
          <w:marBottom w:val="0"/>
          <w:divBdr>
            <w:top w:val="none" w:sz="0" w:space="0" w:color="auto"/>
            <w:left w:val="none" w:sz="0" w:space="0" w:color="auto"/>
            <w:bottom w:val="none" w:sz="0" w:space="0" w:color="auto"/>
            <w:right w:val="none" w:sz="0" w:space="0" w:color="auto"/>
          </w:divBdr>
          <w:divsChild>
            <w:div w:id="14054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1445">
      <w:bodyDiv w:val="1"/>
      <w:marLeft w:val="0"/>
      <w:marRight w:val="0"/>
      <w:marTop w:val="0"/>
      <w:marBottom w:val="0"/>
      <w:divBdr>
        <w:top w:val="none" w:sz="0" w:space="0" w:color="auto"/>
        <w:left w:val="none" w:sz="0" w:space="0" w:color="auto"/>
        <w:bottom w:val="none" w:sz="0" w:space="0" w:color="auto"/>
        <w:right w:val="none" w:sz="0" w:space="0" w:color="auto"/>
      </w:divBdr>
      <w:divsChild>
        <w:div w:id="590820912">
          <w:marLeft w:val="0"/>
          <w:marRight w:val="0"/>
          <w:marTop w:val="0"/>
          <w:marBottom w:val="0"/>
          <w:divBdr>
            <w:top w:val="none" w:sz="0" w:space="0" w:color="auto"/>
            <w:left w:val="none" w:sz="0" w:space="0" w:color="auto"/>
            <w:bottom w:val="none" w:sz="0" w:space="0" w:color="auto"/>
            <w:right w:val="none" w:sz="0" w:space="0" w:color="auto"/>
          </w:divBdr>
          <w:divsChild>
            <w:div w:id="1690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8899">
      <w:bodyDiv w:val="1"/>
      <w:marLeft w:val="0"/>
      <w:marRight w:val="0"/>
      <w:marTop w:val="0"/>
      <w:marBottom w:val="0"/>
      <w:divBdr>
        <w:top w:val="none" w:sz="0" w:space="0" w:color="auto"/>
        <w:left w:val="none" w:sz="0" w:space="0" w:color="auto"/>
        <w:bottom w:val="none" w:sz="0" w:space="0" w:color="auto"/>
        <w:right w:val="none" w:sz="0" w:space="0" w:color="auto"/>
      </w:divBdr>
      <w:divsChild>
        <w:div w:id="815025407">
          <w:marLeft w:val="0"/>
          <w:marRight w:val="0"/>
          <w:marTop w:val="0"/>
          <w:marBottom w:val="0"/>
          <w:divBdr>
            <w:top w:val="none" w:sz="0" w:space="0" w:color="auto"/>
            <w:left w:val="none" w:sz="0" w:space="0" w:color="auto"/>
            <w:bottom w:val="none" w:sz="0" w:space="0" w:color="auto"/>
            <w:right w:val="none" w:sz="0" w:space="0" w:color="auto"/>
          </w:divBdr>
          <w:divsChild>
            <w:div w:id="15996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2537">
      <w:bodyDiv w:val="1"/>
      <w:marLeft w:val="0"/>
      <w:marRight w:val="0"/>
      <w:marTop w:val="0"/>
      <w:marBottom w:val="0"/>
      <w:divBdr>
        <w:top w:val="none" w:sz="0" w:space="0" w:color="auto"/>
        <w:left w:val="none" w:sz="0" w:space="0" w:color="auto"/>
        <w:bottom w:val="none" w:sz="0" w:space="0" w:color="auto"/>
        <w:right w:val="none" w:sz="0" w:space="0" w:color="auto"/>
      </w:divBdr>
      <w:divsChild>
        <w:div w:id="1706173446">
          <w:marLeft w:val="0"/>
          <w:marRight w:val="0"/>
          <w:marTop w:val="0"/>
          <w:marBottom w:val="0"/>
          <w:divBdr>
            <w:top w:val="none" w:sz="0" w:space="0" w:color="auto"/>
            <w:left w:val="none" w:sz="0" w:space="0" w:color="auto"/>
            <w:bottom w:val="none" w:sz="0" w:space="0" w:color="auto"/>
            <w:right w:val="none" w:sz="0" w:space="0" w:color="auto"/>
          </w:divBdr>
          <w:divsChild>
            <w:div w:id="19333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4.jpeg"/><Relationship Id="rId26" Type="http://schemas.openxmlformats.org/officeDocument/2006/relationships/hyperlink" Target="https://doi.org/10.1186/s12891-016-1009-8" TargetMode="External"/><Relationship Id="rId21" Type="http://schemas.openxmlformats.org/officeDocument/2006/relationships/hyperlink" Target="https://doi.org/10.1302/2058-5241.6.200033" TargetMode="External"/><Relationship Id="rId34" Type="http://schemas.openxmlformats.org/officeDocument/2006/relationships/hyperlink" Target="https://doi.org/10.1007/s00402-023-04836-8" TargetMode="Externa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3.jpeg"/><Relationship Id="rId25" Type="http://schemas.openxmlformats.org/officeDocument/2006/relationships/hyperlink" Target="https://doi.org/10.1590/1413-785220223006e256500" TargetMode="External"/><Relationship Id="rId33" Type="http://schemas.openxmlformats.org/officeDocument/2006/relationships/hyperlink" Target="https://doi.org/10.1016/j.jse.2017.07.001" TargetMode="External"/><Relationship Id="rId38"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https://doi.org/10.1007/s11999-008-0612-x" TargetMode="External"/><Relationship Id="rId29" Type="http://schemas.openxmlformats.org/officeDocument/2006/relationships/hyperlink" Target="https://doi.org/10.1097/bot.0000000000001658" TargetMode="Externa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hyperlink" Target="https://doi.org/10.1302/0301-620x.102b11.bjj-2020-0993.r1" TargetMode="External"/><Relationship Id="rId32" Type="http://schemas.openxmlformats.org/officeDocument/2006/relationships/hyperlink" Target="https://doi.org/10.1016/j.jseint.2020.06.00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2.png"/><Relationship Id="rId23" Type="http://schemas.openxmlformats.org/officeDocument/2006/relationships/hyperlink" Target="https://doi.org/10.1097/bot.0b013e318177eb06" TargetMode="External"/><Relationship Id="rId28" Type="http://schemas.openxmlformats.org/officeDocument/2006/relationships/hyperlink" Target="https://doi.org/10.1016/j.jse.2022.10.020" TargetMode="External"/><Relationship Id="rId36" Type="http://schemas.openxmlformats.org/officeDocument/2006/relationships/hyperlink" Target="https://doi.org/10.1016/j.otsr.2014.07.034" TargetMode="External"/><Relationship Id="rId10" Type="http://schemas.openxmlformats.org/officeDocument/2006/relationships/image" Target="media/image7.jpeg"/><Relationship Id="rId19" Type="http://schemas.openxmlformats.org/officeDocument/2006/relationships/hyperlink" Target="https://doi.org/10.1016/j.jse.2010.11.030" TargetMode="External"/><Relationship Id="rId31" Type="http://schemas.openxmlformats.org/officeDocument/2006/relationships/hyperlink" Target="https://doi.org/10.1007/s00264-016-3210-7" TargetMode="External"/><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image" Target="media/image11.png"/><Relationship Id="rId22" Type="http://schemas.openxmlformats.org/officeDocument/2006/relationships/hyperlink" Target="https://doi.org/10.2106/jbjs.f.00334" TargetMode="External"/><Relationship Id="rId27" Type="http://schemas.openxmlformats.org/officeDocument/2006/relationships/hyperlink" Target="https://doi.org/10.1007/s11751-014-0204-0" TargetMode="External"/><Relationship Id="rId30" Type="http://schemas.openxmlformats.org/officeDocument/2006/relationships/hyperlink" Target="https://doi.org/10.1016/j.jcot.2023.102230" TargetMode="External"/><Relationship Id="rId35" Type="http://schemas.openxmlformats.org/officeDocument/2006/relationships/hyperlink" Target="https://doi.org/10.1016/j.jse.2020.01.072" TargetMode="External"/><Relationship Id="rId8" Type="http://schemas.openxmlformats.org/officeDocument/2006/relationships/image" Target="media/image5.jpe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518C9-0133-4A33-9C93-7067A4AB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19</Pages>
  <Words>8106</Words>
  <Characters>46205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Youssef Sameh Yassin</dc:creator>
  <cp:lastModifiedBy>Yousef 20134510</cp:lastModifiedBy>
  <cp:revision>15</cp:revision>
  <dcterms:created xsi:type="dcterms:W3CDTF">2025-03-26T23:54:00Z</dcterms:created>
  <dcterms:modified xsi:type="dcterms:W3CDTF">2025-03-29T20:37:00Z</dcterms:modified>
</cp:coreProperties>
</file>