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3B32" w:rsidRPr="000E3B32" w:rsidRDefault="003F598A" w:rsidP="00406987">
      <w:pPr>
        <w:bidi/>
        <w:spacing w:after="0" w:line="240" w:lineRule="auto"/>
        <w:jc w:val="both"/>
        <w:rPr>
          <w:rFonts w:ascii="inherit" w:eastAsia="Times New Roman" w:hAnsi="inherit" w:cs="Courier New"/>
          <w:b/>
          <w:bCs/>
          <w:color w:val="FF0000"/>
          <w:sz w:val="28"/>
          <w:szCs w:val="28"/>
          <w:u w:val="single"/>
        </w:rPr>
      </w:pPr>
      <w:r>
        <w:rPr>
          <w:rFonts w:ascii="Times New Roman" w:eastAsia="Calibri" w:hAnsi="Times New Roman" w:cs="PT Bold Heading" w:hint="cs"/>
          <w:sz w:val="30"/>
          <w:szCs w:val="30"/>
          <w:u w:val="single"/>
          <w:rtl/>
          <w:lang w:bidi="ar-EG"/>
        </w:rPr>
        <w:t xml:space="preserve"> </w:t>
      </w:r>
      <w:bookmarkStart w:id="0" w:name="_GoBack"/>
      <w:bookmarkEnd w:id="0"/>
      <w:r w:rsidR="000E3B32" w:rsidRPr="00F46AA1">
        <w:rPr>
          <w:rFonts w:ascii="inherit" w:eastAsia="Times New Roman" w:hAnsi="inherit" w:cs="Courier New"/>
          <w:b/>
          <w:bCs/>
          <w:color w:val="FF0000"/>
          <w:sz w:val="28"/>
          <w:szCs w:val="28"/>
          <w:u w:val="single"/>
          <w:lang w:val="en"/>
        </w:rPr>
        <w:t>Specialized Bachelor of Science in Nursing by the credit hour system</w:t>
      </w:r>
    </w:p>
    <w:p w:rsidR="00F46AA1" w:rsidRPr="00F46AA1" w:rsidRDefault="00F46AA1" w:rsidP="00F46AA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b/>
          <w:bCs/>
          <w:color w:val="202124"/>
          <w:sz w:val="28"/>
          <w:szCs w:val="28"/>
          <w:rtl/>
          <w:lang w:val="en" w:bidi="ar-EG"/>
        </w:rPr>
      </w:pPr>
      <w:r w:rsidRPr="00F46AA1">
        <w:rPr>
          <w:rFonts w:ascii="inherit" w:eastAsia="Times New Roman" w:hAnsi="inherit" w:cs="Courier New"/>
          <w:b/>
          <w:bCs/>
          <w:color w:val="202124"/>
          <w:sz w:val="28"/>
          <w:szCs w:val="28"/>
          <w:lang w:val="en"/>
        </w:rPr>
        <w:t>Vision, mission, program goals</w:t>
      </w:r>
    </w:p>
    <w:p w:rsidR="00F46AA1" w:rsidRPr="00F46AA1" w:rsidRDefault="00F46AA1" w:rsidP="00F46AA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28"/>
          <w:szCs w:val="28"/>
          <w:lang w:val="en"/>
        </w:rPr>
      </w:pPr>
      <w:r w:rsidRPr="00F46AA1">
        <w:rPr>
          <w:rFonts w:ascii="inherit" w:eastAsia="Times New Roman" w:hAnsi="inherit" w:cs="Courier New"/>
          <w:b/>
          <w:bCs/>
          <w:color w:val="FF0000"/>
          <w:sz w:val="28"/>
          <w:szCs w:val="28"/>
          <w:u w:val="single"/>
          <w:lang w:val="en"/>
        </w:rPr>
        <w:t>Program vision</w:t>
      </w:r>
      <w:r w:rsidRPr="00F46AA1">
        <w:rPr>
          <w:rFonts w:ascii="inherit" w:eastAsia="Times New Roman" w:hAnsi="inherit" w:cs="Courier New"/>
          <w:color w:val="202124"/>
          <w:sz w:val="28"/>
          <w:szCs w:val="28"/>
          <w:lang w:val="en"/>
        </w:rPr>
        <w:t>:</w:t>
      </w:r>
    </w:p>
    <w:p w:rsidR="00F46AA1" w:rsidRPr="00F46AA1" w:rsidRDefault="00F46AA1" w:rsidP="00F46AA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inherit" w:eastAsia="Times New Roman" w:hAnsi="inherit" w:cs="Courier New"/>
          <w:color w:val="202124"/>
          <w:sz w:val="28"/>
          <w:szCs w:val="28"/>
          <w:lang w:val="en"/>
        </w:rPr>
      </w:pPr>
      <w:r w:rsidRPr="00F46AA1">
        <w:rPr>
          <w:rFonts w:ascii="inherit" w:eastAsia="Times New Roman" w:hAnsi="inherit" w:cs="Courier New"/>
          <w:color w:val="202124"/>
          <w:sz w:val="28"/>
          <w:szCs w:val="28"/>
          <w:lang w:val="en"/>
        </w:rPr>
        <w:t>Achieve excellence in specialized nursing education to meet the needs of society, keep pace with progress in various sciences, and keep up with the labor market locally and internationally.</w:t>
      </w:r>
    </w:p>
    <w:p w:rsidR="00F46AA1" w:rsidRPr="00F46AA1" w:rsidRDefault="00F46AA1" w:rsidP="00F46AA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b/>
          <w:bCs/>
          <w:color w:val="FF0000"/>
          <w:sz w:val="28"/>
          <w:szCs w:val="28"/>
          <w:u w:val="single"/>
          <w:lang w:val="en"/>
        </w:rPr>
      </w:pPr>
      <w:r w:rsidRPr="00F46AA1">
        <w:rPr>
          <w:rFonts w:ascii="inherit" w:eastAsia="Times New Roman" w:hAnsi="inherit" w:cs="Courier New"/>
          <w:b/>
          <w:bCs/>
          <w:color w:val="FF0000"/>
          <w:sz w:val="28"/>
          <w:szCs w:val="28"/>
          <w:u w:val="single"/>
          <w:lang w:val="en"/>
        </w:rPr>
        <w:t>Program mission:</w:t>
      </w:r>
    </w:p>
    <w:p w:rsidR="00F46AA1" w:rsidRPr="00F46AA1" w:rsidRDefault="00F46AA1" w:rsidP="00F46AA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inherit" w:eastAsia="Times New Roman" w:hAnsi="inherit" w:cs="Courier New"/>
          <w:color w:val="202124"/>
          <w:sz w:val="28"/>
          <w:szCs w:val="28"/>
        </w:rPr>
      </w:pPr>
      <w:r w:rsidRPr="00F46AA1">
        <w:rPr>
          <w:rFonts w:ascii="inherit" w:eastAsia="Times New Roman" w:hAnsi="inherit" w:cs="Courier New" w:hint="cs"/>
          <w:color w:val="202124"/>
          <w:sz w:val="28"/>
          <w:szCs w:val="28"/>
          <w:rtl/>
          <w:lang w:val="en"/>
        </w:rPr>
        <w:t xml:space="preserve">  </w:t>
      </w:r>
      <w:r w:rsidRPr="00F46AA1">
        <w:rPr>
          <w:rFonts w:ascii="inherit" w:eastAsia="Times New Roman" w:hAnsi="inherit" w:cs="Courier New"/>
          <w:color w:val="202124"/>
          <w:sz w:val="28"/>
          <w:szCs w:val="28"/>
          <w:lang w:val="en"/>
        </w:rPr>
        <w:t>The program seeks to graduate a qualified nurse with general and specialized nursing competencies that help him provide general and specialized nursing care using the acquired competencies that meet the needs of all levels of local, regional and international health institutions with distinct competitive efficiency keeping pace with global developments and strengthening scientific research mechanisms, self- and continuous learning skills, the use of research evidence and community service .</w:t>
      </w:r>
    </w:p>
    <w:p w:rsidR="00F46AA1" w:rsidRPr="00F46AA1" w:rsidRDefault="00F46AA1" w:rsidP="00F46AA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b/>
          <w:bCs/>
          <w:color w:val="FF0000"/>
          <w:sz w:val="28"/>
          <w:szCs w:val="28"/>
          <w:u w:val="single"/>
          <w:lang w:val="en"/>
        </w:rPr>
      </w:pPr>
      <w:r w:rsidRPr="00F46AA1">
        <w:rPr>
          <w:rFonts w:ascii="inherit" w:eastAsia="Times New Roman" w:hAnsi="inherit" w:cs="Courier New"/>
          <w:b/>
          <w:bCs/>
          <w:color w:val="FF0000"/>
          <w:sz w:val="28"/>
          <w:szCs w:val="28"/>
          <w:u w:val="single"/>
          <w:lang w:val="en"/>
        </w:rPr>
        <w:t xml:space="preserve">Program Objectives: </w:t>
      </w:r>
      <w:r w:rsidRPr="00F46AA1">
        <w:rPr>
          <w:rFonts w:ascii="inherit" w:eastAsia="Times New Roman" w:hAnsi="inherit" w:cs="Courier New"/>
          <w:sz w:val="28"/>
          <w:szCs w:val="28"/>
          <w:u w:val="single"/>
          <w:lang w:val="en"/>
        </w:rPr>
        <w:t>The program aims to:</w:t>
      </w:r>
    </w:p>
    <w:p w:rsidR="00F46AA1" w:rsidRPr="00F46AA1" w:rsidRDefault="00F46AA1" w:rsidP="00F46AA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inherit" w:eastAsia="Times New Roman" w:hAnsi="inherit" w:cs="Courier New"/>
          <w:color w:val="202124"/>
          <w:sz w:val="28"/>
          <w:szCs w:val="28"/>
          <w:lang w:val="en"/>
        </w:rPr>
      </w:pPr>
      <w:r w:rsidRPr="00F46AA1">
        <w:rPr>
          <w:rFonts w:ascii="inherit" w:eastAsia="Times New Roman" w:hAnsi="inherit" w:cs="Courier New"/>
          <w:color w:val="202124"/>
          <w:sz w:val="28"/>
          <w:szCs w:val="28"/>
          <w:lang w:val="en"/>
        </w:rPr>
        <w:t>1. Preparing qualified and trained nurses to provide specialized nursing care to meet the needs of society and the labor market</w:t>
      </w:r>
    </w:p>
    <w:p w:rsidR="00F46AA1" w:rsidRPr="00F46AA1" w:rsidRDefault="00F46AA1" w:rsidP="00F46AA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inherit" w:eastAsia="Times New Roman" w:hAnsi="inherit" w:cs="Courier New"/>
          <w:color w:val="202124"/>
          <w:sz w:val="28"/>
          <w:szCs w:val="28"/>
          <w:lang w:val="en"/>
        </w:rPr>
      </w:pPr>
      <w:r w:rsidRPr="00F46AA1">
        <w:rPr>
          <w:rFonts w:ascii="inherit" w:eastAsia="Times New Roman" w:hAnsi="inherit" w:cs="Courier New"/>
          <w:color w:val="202124"/>
          <w:sz w:val="28"/>
          <w:szCs w:val="28"/>
          <w:lang w:val="en"/>
        </w:rPr>
        <w:t>2. Raise health awareness by enhancing the leadership role of students in the community and their participation in improving the quality of health care and keeping abreast of professional developments.</w:t>
      </w:r>
    </w:p>
    <w:p w:rsidR="00F46AA1" w:rsidRPr="00F46AA1" w:rsidRDefault="00F46AA1" w:rsidP="00F46AA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inherit" w:eastAsia="Times New Roman" w:hAnsi="inherit" w:cs="Courier New"/>
          <w:color w:val="202124"/>
          <w:sz w:val="28"/>
          <w:szCs w:val="28"/>
          <w:lang w:val="en"/>
        </w:rPr>
      </w:pPr>
      <w:r w:rsidRPr="00F46AA1">
        <w:rPr>
          <w:rFonts w:ascii="inherit" w:eastAsia="Times New Roman" w:hAnsi="inherit" w:cs="Courier New"/>
          <w:color w:val="202124"/>
          <w:sz w:val="28"/>
          <w:szCs w:val="28"/>
          <w:lang w:val="en"/>
        </w:rPr>
        <w:t>3. Qualifying students with the necessary nursing knowledge, skills, and attitudes to perform their role in society and solve problems related to their future work.</w:t>
      </w:r>
    </w:p>
    <w:p w:rsidR="00F46AA1" w:rsidRPr="00F46AA1" w:rsidRDefault="00F46AA1" w:rsidP="00F46AA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inherit" w:eastAsia="Times New Roman" w:hAnsi="inherit" w:cs="Courier New"/>
          <w:color w:val="202124"/>
          <w:sz w:val="28"/>
          <w:szCs w:val="28"/>
          <w:lang w:val="en"/>
        </w:rPr>
      </w:pPr>
      <w:r w:rsidRPr="00F46AA1">
        <w:rPr>
          <w:rFonts w:ascii="inherit" w:eastAsia="Times New Roman" w:hAnsi="inherit" w:cs="Courier New"/>
          <w:color w:val="202124"/>
          <w:sz w:val="28"/>
          <w:szCs w:val="28"/>
          <w:lang w:val="en"/>
        </w:rPr>
        <w:lastRenderedPageBreak/>
        <w:t>4. Providing students with information and specialized skills that help them to evaluate and solve patient problems to enhance the quality of health care</w:t>
      </w:r>
    </w:p>
    <w:p w:rsidR="00F46AA1" w:rsidRDefault="00F46AA1" w:rsidP="00F46AA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inherit" w:eastAsia="Times New Roman" w:hAnsi="inherit" w:cs="Courier New"/>
          <w:color w:val="202124"/>
          <w:sz w:val="28"/>
          <w:szCs w:val="28"/>
          <w:rtl/>
          <w:lang w:val="en"/>
        </w:rPr>
      </w:pPr>
      <w:r w:rsidRPr="00F46AA1">
        <w:rPr>
          <w:rFonts w:ascii="inherit" w:eastAsia="Times New Roman" w:hAnsi="inherit" w:cs="Courier New"/>
          <w:color w:val="202124"/>
          <w:sz w:val="28"/>
          <w:szCs w:val="28"/>
          <w:lang w:val="en"/>
        </w:rPr>
        <w:t>5. Establishing effective partnerships with local and international educational organizations to provide an effective training environment that contributes to the production of graduates with nursing and specialized qualifications.</w:t>
      </w:r>
    </w:p>
    <w:p w:rsidR="00F46AA1" w:rsidRPr="00F46AA1" w:rsidRDefault="00F46AA1" w:rsidP="00F46AA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28"/>
          <w:szCs w:val="28"/>
          <w:lang w:val="en"/>
        </w:rPr>
      </w:pPr>
      <w:r w:rsidRPr="00F46AA1">
        <w:rPr>
          <w:rFonts w:ascii="inherit" w:eastAsia="Times New Roman" w:hAnsi="inherit" w:cs="Courier New"/>
          <w:color w:val="202124"/>
          <w:sz w:val="28"/>
          <w:szCs w:val="28"/>
          <w:lang w:val="en"/>
        </w:rPr>
        <w:t>6. Refine students' abilities in effective communication skills with patients and colleagues, as well as members of the health team.</w:t>
      </w:r>
    </w:p>
    <w:p w:rsidR="00F46AA1" w:rsidRPr="00F46AA1" w:rsidRDefault="00F46AA1" w:rsidP="00F46AA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28"/>
          <w:szCs w:val="28"/>
          <w:lang w:val="en"/>
        </w:rPr>
      </w:pPr>
      <w:r w:rsidRPr="00F46AA1">
        <w:rPr>
          <w:rFonts w:ascii="inherit" w:eastAsia="Times New Roman" w:hAnsi="inherit" w:cs="Courier New"/>
          <w:color w:val="202124"/>
          <w:sz w:val="28"/>
          <w:szCs w:val="28"/>
          <w:lang w:val="en"/>
        </w:rPr>
        <w:t>7. Preparing nurses who possess the required professional nursing ethics and morals, who believe in the values ​​of workmanship and honesty, and are able to adapt and work in a team spirit.</w:t>
      </w:r>
    </w:p>
    <w:p w:rsidR="00F46AA1" w:rsidRPr="00F46AA1" w:rsidRDefault="00F46AA1" w:rsidP="00F46AA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28"/>
          <w:szCs w:val="28"/>
          <w:lang w:val="en"/>
        </w:rPr>
      </w:pPr>
      <w:r w:rsidRPr="00F46AA1">
        <w:rPr>
          <w:rFonts w:ascii="inherit" w:eastAsia="Times New Roman" w:hAnsi="inherit" w:cs="Courier New"/>
          <w:color w:val="202124"/>
          <w:sz w:val="28"/>
          <w:szCs w:val="28"/>
          <w:lang w:val="en"/>
        </w:rPr>
        <w:t>8. Preparing competencies capable of dealing with information technology and modern technologies used.</w:t>
      </w:r>
    </w:p>
    <w:p w:rsidR="00F46AA1" w:rsidRPr="00F46AA1" w:rsidRDefault="00F46AA1" w:rsidP="00F46AA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28"/>
          <w:szCs w:val="28"/>
        </w:rPr>
      </w:pPr>
      <w:r w:rsidRPr="00F46AA1">
        <w:rPr>
          <w:rFonts w:ascii="inherit" w:eastAsia="Times New Roman" w:hAnsi="inherit" w:cs="Courier New"/>
          <w:color w:val="202124"/>
          <w:sz w:val="28"/>
          <w:szCs w:val="28"/>
          <w:lang w:val="en"/>
        </w:rPr>
        <w:t>9. Qualify students to deal with advanced curricula compatible with international curricula.</w:t>
      </w:r>
    </w:p>
    <w:p w:rsidR="00F46AA1" w:rsidRPr="00F46AA1" w:rsidRDefault="00F46AA1" w:rsidP="00F46AA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28"/>
          <w:szCs w:val="28"/>
        </w:rPr>
      </w:pPr>
      <w:r w:rsidRPr="00F46AA1">
        <w:rPr>
          <w:rFonts w:ascii="inherit" w:eastAsia="Times New Roman" w:hAnsi="inherit" w:cs="Courier New"/>
          <w:b/>
          <w:bCs/>
          <w:color w:val="FF0000"/>
          <w:sz w:val="28"/>
          <w:szCs w:val="28"/>
          <w:u w:val="single"/>
          <w:lang w:val="en"/>
        </w:rPr>
        <w:t>Program Structure</w:t>
      </w:r>
      <w:r w:rsidRPr="00F46AA1">
        <w:rPr>
          <w:rFonts w:ascii="inherit" w:eastAsia="Times New Roman" w:hAnsi="inherit" w:cs="Courier New"/>
          <w:color w:val="202124"/>
          <w:sz w:val="42"/>
          <w:szCs w:val="42"/>
          <w:lang w:val="en"/>
        </w:rPr>
        <w:t xml:space="preserve">: </w:t>
      </w:r>
      <w:r w:rsidRPr="00F46AA1">
        <w:rPr>
          <w:rFonts w:ascii="inherit" w:eastAsia="Times New Roman" w:hAnsi="inherit" w:cs="Courier New"/>
          <w:color w:val="202124"/>
          <w:sz w:val="28"/>
          <w:szCs w:val="28"/>
          <w:lang w:val="en"/>
        </w:rPr>
        <w:t>The program is built by educational units in each semester, where the semester consists of a number of educational units that include: basic sciences, including nursing and medical courses, practical training, and supporting sciences. The program includes 150 credit hours (256.5 credit units). Program hours were calculated using three systems in order to comply with competency-based standards as well as different international systems for calculating educational hours:</w:t>
      </w:r>
    </w:p>
    <w:p w:rsidR="00F46AA1" w:rsidRPr="00F46AA1" w:rsidRDefault="00F46AA1" w:rsidP="00F46AA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inherit" w:eastAsia="Times New Roman" w:hAnsi="inherit" w:cs="Courier New"/>
          <w:color w:val="202124"/>
          <w:sz w:val="28"/>
          <w:szCs w:val="28"/>
        </w:rPr>
      </w:pPr>
    </w:p>
    <w:p w:rsidR="00F46AA1" w:rsidRDefault="00F46AA1" w:rsidP="00F46AA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42"/>
          <w:szCs w:val="42"/>
          <w:rtl/>
          <w:lang w:val="en"/>
        </w:rPr>
      </w:pPr>
    </w:p>
    <w:p w:rsidR="00F46AA1" w:rsidRPr="00F46AA1" w:rsidRDefault="00F46AA1" w:rsidP="00F46AA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b/>
          <w:bCs/>
          <w:color w:val="FF0000"/>
          <w:sz w:val="28"/>
          <w:szCs w:val="28"/>
          <w:u w:val="single"/>
          <w:lang w:val="en"/>
        </w:rPr>
      </w:pPr>
      <w:r w:rsidRPr="00F46AA1">
        <w:rPr>
          <w:rFonts w:ascii="inherit" w:eastAsia="Times New Roman" w:hAnsi="inherit" w:cs="Courier New"/>
          <w:b/>
          <w:bCs/>
          <w:color w:val="FF0000"/>
          <w:sz w:val="28"/>
          <w:szCs w:val="28"/>
          <w:u w:val="single"/>
          <w:lang w:val="en"/>
        </w:rPr>
        <w:lastRenderedPageBreak/>
        <w:t>Program specializations</w:t>
      </w:r>
    </w:p>
    <w:p w:rsidR="00F46AA1" w:rsidRPr="00F46AA1" w:rsidRDefault="00F46AA1" w:rsidP="00F46AA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28"/>
          <w:szCs w:val="28"/>
          <w:lang w:val="en"/>
        </w:rPr>
      </w:pPr>
      <w:r w:rsidRPr="00F46AA1">
        <w:rPr>
          <w:rFonts w:ascii="inherit" w:eastAsia="Times New Roman" w:hAnsi="inherit" w:cs="Courier New"/>
          <w:color w:val="202124"/>
          <w:sz w:val="28"/>
          <w:szCs w:val="28"/>
          <w:lang w:val="en"/>
        </w:rPr>
        <w:t>1. Emergency and critical care nursing.</w:t>
      </w:r>
    </w:p>
    <w:p w:rsidR="00F46AA1" w:rsidRPr="00F46AA1" w:rsidRDefault="00F46AA1" w:rsidP="00F46AA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28"/>
          <w:szCs w:val="28"/>
          <w:lang w:val="en"/>
        </w:rPr>
      </w:pPr>
      <w:r w:rsidRPr="00F46AA1">
        <w:rPr>
          <w:rFonts w:ascii="inherit" w:eastAsia="Times New Roman" w:hAnsi="inherit" w:cs="Courier New"/>
          <w:color w:val="202124"/>
          <w:sz w:val="28"/>
          <w:szCs w:val="28"/>
          <w:lang w:val="en"/>
        </w:rPr>
        <w:t>2. Oncology nursing.</w:t>
      </w:r>
    </w:p>
    <w:p w:rsidR="00F46AA1" w:rsidRPr="00F46AA1" w:rsidRDefault="00F46AA1" w:rsidP="00F46AA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28"/>
          <w:szCs w:val="28"/>
          <w:lang w:val="en"/>
        </w:rPr>
      </w:pPr>
      <w:r w:rsidRPr="00F46AA1">
        <w:rPr>
          <w:rFonts w:ascii="inherit" w:eastAsia="Times New Roman" w:hAnsi="inherit" w:cs="Courier New"/>
          <w:color w:val="202124"/>
          <w:sz w:val="28"/>
          <w:szCs w:val="28"/>
          <w:lang w:val="en"/>
        </w:rPr>
        <w:t>3. Nursing newborns with critical conditions.</w:t>
      </w:r>
    </w:p>
    <w:p w:rsidR="00F46AA1" w:rsidRPr="00F46AA1" w:rsidRDefault="00F46AA1" w:rsidP="00F46AA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28"/>
          <w:szCs w:val="28"/>
          <w:lang w:val="en"/>
        </w:rPr>
      </w:pPr>
      <w:r w:rsidRPr="00F46AA1">
        <w:rPr>
          <w:rFonts w:ascii="inherit" w:eastAsia="Times New Roman" w:hAnsi="inherit" w:cs="Courier New"/>
          <w:color w:val="202124"/>
          <w:sz w:val="28"/>
          <w:szCs w:val="28"/>
          <w:lang w:val="en"/>
        </w:rPr>
        <w:t>4. Nursing midwifery.</w:t>
      </w:r>
    </w:p>
    <w:p w:rsidR="00F46AA1" w:rsidRPr="00F46AA1" w:rsidRDefault="00F46AA1" w:rsidP="00F46AA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42"/>
          <w:szCs w:val="42"/>
        </w:rPr>
      </w:pPr>
      <w:r w:rsidRPr="00F46AA1">
        <w:rPr>
          <w:rFonts w:ascii="inherit" w:eastAsia="Times New Roman" w:hAnsi="inherit" w:cs="Courier New"/>
          <w:color w:val="202124"/>
          <w:sz w:val="28"/>
          <w:szCs w:val="28"/>
          <w:lang w:val="en"/>
        </w:rPr>
        <w:t>5. Nursing the elderly</w:t>
      </w:r>
      <w:r w:rsidRPr="00F46AA1">
        <w:rPr>
          <w:rFonts w:ascii="inherit" w:eastAsia="Times New Roman" w:hAnsi="inherit" w:cs="Courier New"/>
          <w:color w:val="202124"/>
          <w:sz w:val="42"/>
          <w:szCs w:val="42"/>
          <w:lang w:val="en"/>
        </w:rPr>
        <w:t>.</w:t>
      </w:r>
    </w:p>
    <w:p w:rsidR="00F46AA1" w:rsidRPr="00F46AA1" w:rsidRDefault="00F46AA1" w:rsidP="00F46AA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b/>
          <w:bCs/>
          <w:color w:val="FF0000"/>
          <w:sz w:val="28"/>
          <w:szCs w:val="28"/>
          <w:u w:val="single"/>
          <w:lang w:val="en"/>
        </w:rPr>
      </w:pPr>
      <w:r w:rsidRPr="00F46AA1">
        <w:rPr>
          <w:rFonts w:ascii="inherit" w:eastAsia="Times New Roman" w:hAnsi="inherit" w:cs="Courier New"/>
          <w:b/>
          <w:bCs/>
          <w:color w:val="FF0000"/>
          <w:sz w:val="28"/>
          <w:szCs w:val="28"/>
          <w:u w:val="single"/>
          <w:lang w:val="en"/>
        </w:rPr>
        <w:t>General conditions for admission</w:t>
      </w:r>
    </w:p>
    <w:p w:rsidR="00F46AA1" w:rsidRPr="00F46AA1" w:rsidRDefault="00F46AA1" w:rsidP="00F46AA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28"/>
          <w:szCs w:val="28"/>
          <w:lang w:val="en"/>
        </w:rPr>
      </w:pPr>
      <w:r w:rsidRPr="00F46AA1">
        <w:rPr>
          <w:rFonts w:ascii="inherit" w:eastAsia="Times New Roman" w:hAnsi="inherit" w:cs="Courier New"/>
          <w:color w:val="202124"/>
          <w:sz w:val="28"/>
          <w:szCs w:val="28"/>
          <w:lang w:val="en"/>
        </w:rPr>
        <w:t>1- The college is subject to the system of ability tests in public universities in force, which are held before students can nominate through the coordination office, provided that it is among the conditions for admission to the college, which includes:</w:t>
      </w:r>
    </w:p>
    <w:p w:rsidR="00F46AA1" w:rsidRPr="00F46AA1" w:rsidRDefault="00F46AA1" w:rsidP="00F46AA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28"/>
          <w:szCs w:val="28"/>
          <w:lang w:val="en"/>
        </w:rPr>
      </w:pPr>
      <w:r w:rsidRPr="00F46AA1">
        <w:rPr>
          <w:rFonts w:ascii="inherit" w:eastAsia="Times New Roman" w:hAnsi="inherit" w:cs="Courier New"/>
          <w:color w:val="202124"/>
          <w:sz w:val="28"/>
          <w:szCs w:val="28"/>
          <w:lang w:val="en"/>
        </w:rPr>
        <w:t>English language test, critical thinking test, personality test, and personal interview.</w:t>
      </w:r>
    </w:p>
    <w:p w:rsidR="00F46AA1" w:rsidRPr="00F46AA1" w:rsidRDefault="00F46AA1" w:rsidP="00F46AA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28"/>
          <w:szCs w:val="28"/>
          <w:lang w:val="en"/>
        </w:rPr>
      </w:pPr>
      <w:r w:rsidRPr="00F46AA1">
        <w:rPr>
          <w:rFonts w:ascii="inherit" w:eastAsia="Times New Roman" w:hAnsi="inherit" w:cs="Courier New"/>
          <w:color w:val="202124"/>
          <w:sz w:val="28"/>
          <w:szCs w:val="28"/>
          <w:lang w:val="en"/>
        </w:rPr>
        <w:t>2- Passing the medical examination and medical analyzes prescribed by the Nursing Sector Committee.</w:t>
      </w:r>
    </w:p>
    <w:p w:rsidR="00F46AA1" w:rsidRPr="00F46AA1" w:rsidRDefault="00F46AA1" w:rsidP="00F46AA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28"/>
          <w:szCs w:val="28"/>
          <w:lang w:val="en"/>
        </w:rPr>
      </w:pPr>
      <w:r w:rsidRPr="00F46AA1">
        <w:rPr>
          <w:rFonts w:ascii="inherit" w:eastAsia="Times New Roman" w:hAnsi="inherit" w:cs="Courier New"/>
          <w:color w:val="202124"/>
          <w:sz w:val="28"/>
          <w:szCs w:val="28"/>
          <w:lang w:val="en"/>
        </w:rPr>
        <w:t>3- That the student does not have any physical or mental disability.</w:t>
      </w:r>
    </w:p>
    <w:p w:rsidR="00F46AA1" w:rsidRPr="00F46AA1" w:rsidRDefault="00F46AA1" w:rsidP="00F46AA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28"/>
          <w:szCs w:val="28"/>
        </w:rPr>
      </w:pPr>
      <w:r w:rsidRPr="00F46AA1">
        <w:rPr>
          <w:rFonts w:ascii="inherit" w:eastAsia="Times New Roman" w:hAnsi="inherit" w:cs="Courier New"/>
          <w:color w:val="202124"/>
          <w:sz w:val="28"/>
          <w:szCs w:val="28"/>
          <w:lang w:val="en"/>
        </w:rPr>
        <w:t>4- International students receive the same general conditions for admission to their Egyptian counterparts and in accordance with the rules set by the Supreme Council of Universities</w:t>
      </w:r>
    </w:p>
    <w:p w:rsidR="00E057FD" w:rsidRPr="00E057FD" w:rsidRDefault="00E057FD" w:rsidP="00E057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b/>
          <w:bCs/>
          <w:color w:val="FF0000"/>
          <w:sz w:val="28"/>
          <w:szCs w:val="28"/>
          <w:u w:val="single"/>
          <w:lang w:val="en"/>
        </w:rPr>
      </w:pPr>
      <w:r w:rsidRPr="00E057FD">
        <w:rPr>
          <w:rFonts w:ascii="inherit" w:eastAsia="Times New Roman" w:hAnsi="inherit" w:cs="Courier New"/>
          <w:b/>
          <w:bCs/>
          <w:color w:val="FF0000"/>
          <w:sz w:val="28"/>
          <w:szCs w:val="28"/>
          <w:u w:val="single"/>
          <w:lang w:val="en"/>
        </w:rPr>
        <w:t>study duration</w:t>
      </w:r>
    </w:p>
    <w:p w:rsidR="00E057FD" w:rsidRDefault="00E057FD" w:rsidP="00E057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28"/>
          <w:szCs w:val="28"/>
          <w:rtl/>
          <w:lang w:val="en"/>
        </w:rPr>
      </w:pPr>
      <w:r>
        <w:rPr>
          <w:rFonts w:ascii="inherit" w:eastAsia="Times New Roman" w:hAnsi="inherit" w:cs="Courier New" w:hint="cs"/>
          <w:color w:val="202124"/>
          <w:sz w:val="28"/>
          <w:szCs w:val="28"/>
          <w:rtl/>
          <w:lang w:val="en"/>
        </w:rPr>
        <w:t>-</w:t>
      </w:r>
      <w:r w:rsidRPr="00E057FD">
        <w:rPr>
          <w:rFonts w:ascii="inherit" w:eastAsia="Times New Roman" w:hAnsi="inherit" w:cs="Courier New"/>
          <w:color w:val="202124"/>
          <w:sz w:val="28"/>
          <w:szCs w:val="28"/>
          <w:lang w:val="en"/>
        </w:rPr>
        <w:t xml:space="preserve"> A bachelor's degree in nursing sciences is granted when the student fulfills the requirements for obtaining it, including the minimum number of years of study, provided that the years of study are not less than three academic years, in the event that the student's semester average allows this (not less </w:t>
      </w:r>
      <w:r w:rsidRPr="00E057FD">
        <w:rPr>
          <w:rFonts w:ascii="inherit" w:eastAsia="Times New Roman" w:hAnsi="inherit" w:cs="Courier New"/>
          <w:color w:val="202124"/>
          <w:sz w:val="28"/>
          <w:szCs w:val="28"/>
          <w:lang w:val="en"/>
        </w:rPr>
        <w:lastRenderedPageBreak/>
        <w:t>than 3.7). After obtaining a bachelor's degree, the student must spend the internship year, which is a calendar year (12 months), equivalent to 36 actual hours per week in university hospitals, hospitals of the Ministry of Health and Population, or government health institutions, and this is a condition for practicing the nursing profession.</w:t>
      </w:r>
    </w:p>
    <w:p w:rsidR="00E057FD" w:rsidRPr="00E057FD" w:rsidRDefault="00E057FD" w:rsidP="00E057F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heme="majorBidi" w:eastAsia="Times New Roman" w:hAnsiTheme="majorBidi" w:cstheme="majorBidi"/>
          <w:b/>
          <w:bCs/>
          <w:color w:val="FF0000"/>
          <w:sz w:val="28"/>
          <w:szCs w:val="28"/>
          <w:u w:val="single"/>
          <w:lang w:val="en"/>
        </w:rPr>
      </w:pPr>
      <w:r w:rsidRPr="00E057FD">
        <w:rPr>
          <w:rFonts w:asciiTheme="majorBidi" w:eastAsia="Times New Roman" w:hAnsiTheme="majorBidi" w:cstheme="majorBidi"/>
          <w:b/>
          <w:bCs/>
          <w:color w:val="FF0000"/>
          <w:sz w:val="28"/>
          <w:szCs w:val="28"/>
          <w:u w:val="single"/>
          <w:lang w:val="en"/>
        </w:rPr>
        <w:t>Academic system:</w:t>
      </w:r>
    </w:p>
    <w:p w:rsidR="00E057FD" w:rsidRPr="00E057FD" w:rsidRDefault="00E057FD" w:rsidP="00E057F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28"/>
          <w:szCs w:val="28"/>
          <w:lang w:val="en"/>
        </w:rPr>
      </w:pPr>
      <w:r w:rsidRPr="00E057FD">
        <w:rPr>
          <w:rFonts w:ascii="inherit" w:eastAsia="Times New Roman" w:hAnsi="inherit" w:cs="Courier New"/>
          <w:color w:val="202124"/>
          <w:sz w:val="28"/>
          <w:szCs w:val="28"/>
          <w:lang w:val="en"/>
        </w:rPr>
        <w:t>1. The study includes four levels in which the student studies 140 credit hours in addition to a compulsory training year (12 credit hours - 36 actual weekly hours) for a calendar year.</w:t>
      </w:r>
    </w:p>
    <w:p w:rsidR="00E057FD" w:rsidRPr="00E057FD" w:rsidRDefault="00E057FD" w:rsidP="00E057F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28"/>
          <w:szCs w:val="28"/>
          <w:lang w:val="en"/>
        </w:rPr>
      </w:pPr>
      <w:r w:rsidRPr="00E057FD">
        <w:rPr>
          <w:rFonts w:ascii="inherit" w:eastAsia="Times New Roman" w:hAnsi="inherit" w:cs="Courier New"/>
          <w:color w:val="202124"/>
          <w:sz w:val="28"/>
          <w:szCs w:val="28"/>
          <w:lang w:val="en"/>
        </w:rPr>
        <w:t>2. The study is divided into general nursing studies (fundamentals of nursing, adult nursing, obstetrics and gynecology nursing, pediatric nursing, critical and emergency cases nursing, community health nursing, elderly nursing, psychological and mental health nursing and nursing administration (Major 104 CH) in the first three levels.</w:t>
      </w:r>
    </w:p>
    <w:p w:rsidR="00E057FD" w:rsidRDefault="00E057FD" w:rsidP="00E057F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28"/>
          <w:szCs w:val="28"/>
          <w:rtl/>
          <w:lang w:val="en"/>
        </w:rPr>
      </w:pPr>
      <w:r w:rsidRPr="00E057FD">
        <w:rPr>
          <w:rFonts w:ascii="inherit" w:eastAsia="Times New Roman" w:hAnsi="inherit" w:cs="Courier New"/>
          <w:color w:val="202124"/>
          <w:sz w:val="28"/>
          <w:szCs w:val="28"/>
          <w:lang w:val="en"/>
        </w:rPr>
        <w:t>3. The fourth level includes specialized study, where the student chooses to study a nursing major from among the majors offered by the college (Minor 36 CH).</w:t>
      </w:r>
    </w:p>
    <w:p w:rsidR="00E057FD" w:rsidRPr="00E057FD" w:rsidRDefault="00E057FD" w:rsidP="00E057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b/>
          <w:bCs/>
          <w:color w:val="FF0000"/>
          <w:sz w:val="28"/>
          <w:szCs w:val="28"/>
          <w:u w:val="single"/>
          <w:lang w:val="en"/>
        </w:rPr>
      </w:pPr>
      <w:r w:rsidRPr="00E057FD">
        <w:rPr>
          <w:rFonts w:ascii="inherit" w:eastAsia="Times New Roman" w:hAnsi="inherit" w:cs="Courier New"/>
          <w:b/>
          <w:bCs/>
          <w:color w:val="FF0000"/>
          <w:sz w:val="28"/>
          <w:szCs w:val="28"/>
          <w:u w:val="single"/>
          <w:lang w:val="en"/>
        </w:rPr>
        <w:t>Ratio of theoretical hours to practical (clinical):</w:t>
      </w:r>
    </w:p>
    <w:p w:rsidR="00E057FD" w:rsidRPr="00E057FD" w:rsidRDefault="00E057FD" w:rsidP="00E057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sz w:val="28"/>
          <w:szCs w:val="28"/>
          <w:lang w:val="en"/>
        </w:rPr>
      </w:pPr>
      <w:r w:rsidRPr="00E057FD">
        <w:rPr>
          <w:rFonts w:ascii="inherit" w:eastAsia="Times New Roman" w:hAnsi="inherit" w:cs="Courier New"/>
          <w:sz w:val="28"/>
          <w:szCs w:val="28"/>
          <w:lang w:val="en"/>
        </w:rPr>
        <w:t>The number of hours of the theoretical and practical (clinical) program is commensurate with international standards as follows:</w:t>
      </w:r>
    </w:p>
    <w:p w:rsidR="00E057FD" w:rsidRPr="00E057FD" w:rsidRDefault="00E057FD" w:rsidP="00E057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sz w:val="28"/>
          <w:szCs w:val="28"/>
          <w:lang w:val="en"/>
        </w:rPr>
      </w:pPr>
      <w:r w:rsidRPr="00E057FD">
        <w:rPr>
          <w:rFonts w:ascii="inherit" w:eastAsia="Times New Roman" w:hAnsi="inherit" w:cs="Courier New"/>
          <w:sz w:val="28"/>
          <w:szCs w:val="28"/>
          <w:lang w:val="en"/>
        </w:rPr>
        <w:t>1. Nursing courses represent at least 60% of the program plan.</w:t>
      </w:r>
    </w:p>
    <w:p w:rsidR="00E057FD" w:rsidRDefault="00E057FD" w:rsidP="00E057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sz w:val="28"/>
          <w:szCs w:val="28"/>
          <w:rtl/>
          <w:lang w:val="en"/>
        </w:rPr>
      </w:pPr>
      <w:r w:rsidRPr="00E057FD">
        <w:rPr>
          <w:rFonts w:ascii="inherit" w:eastAsia="Times New Roman" w:hAnsi="inherit" w:cs="Courier New"/>
          <w:sz w:val="28"/>
          <w:szCs w:val="28"/>
          <w:lang w:val="en"/>
        </w:rPr>
        <w:t>Medical and supportive courses represent 40% at most in the program plan</w:t>
      </w:r>
    </w:p>
    <w:p w:rsidR="00E057FD" w:rsidRDefault="00E057FD" w:rsidP="00E057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sz w:val="28"/>
          <w:szCs w:val="28"/>
          <w:rtl/>
          <w:lang w:val="en"/>
        </w:rPr>
      </w:pPr>
    </w:p>
    <w:p w:rsidR="00E057FD" w:rsidRPr="00E057FD" w:rsidRDefault="00E057FD" w:rsidP="00E057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sz w:val="28"/>
          <w:szCs w:val="28"/>
          <w:lang w:val="en"/>
        </w:rPr>
      </w:pPr>
    </w:p>
    <w:p w:rsidR="00E057FD" w:rsidRPr="00E057FD" w:rsidRDefault="00E057FD" w:rsidP="00E057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b/>
          <w:bCs/>
          <w:color w:val="FF0000"/>
          <w:sz w:val="28"/>
          <w:szCs w:val="28"/>
          <w:u w:val="single"/>
          <w:lang w:val="en"/>
        </w:rPr>
      </w:pPr>
      <w:r w:rsidRPr="00E057FD">
        <w:rPr>
          <w:rFonts w:ascii="inherit" w:eastAsia="Times New Roman" w:hAnsi="inherit" w:cs="Courier New"/>
          <w:b/>
          <w:bCs/>
          <w:color w:val="FF0000"/>
          <w:sz w:val="28"/>
          <w:szCs w:val="28"/>
          <w:u w:val="single"/>
          <w:lang w:val="en"/>
        </w:rPr>
        <w:lastRenderedPageBreak/>
        <w:t>The minimum number of credit hours required for graduation:</w:t>
      </w:r>
    </w:p>
    <w:p w:rsidR="00E057FD" w:rsidRPr="00E057FD" w:rsidRDefault="00E057FD" w:rsidP="00E057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sz w:val="28"/>
          <w:szCs w:val="28"/>
        </w:rPr>
      </w:pPr>
      <w:r w:rsidRPr="00E057FD">
        <w:rPr>
          <w:rFonts w:ascii="inherit" w:eastAsia="Times New Roman" w:hAnsi="inherit" w:cs="Courier New"/>
          <w:sz w:val="28"/>
          <w:szCs w:val="28"/>
          <w:lang w:val="en"/>
        </w:rPr>
        <w:t>To obtain a Bachelor of Nursing degree, the student must successfully complete (140) credit hours in addition to 12 credit hours (36 hours) actual / per week for compulsory training (internship) for a period of one year.</w:t>
      </w:r>
    </w:p>
    <w:p w:rsidR="00E057FD" w:rsidRPr="00E057FD" w:rsidRDefault="00E057FD" w:rsidP="00E057FD">
      <w:pPr>
        <w:spacing w:after="0" w:line="240" w:lineRule="auto"/>
        <w:rPr>
          <w:rFonts w:ascii="Times New Roman" w:eastAsia="Times New Roman" w:hAnsi="Times New Roman" w:cs="Times New Roman"/>
          <w:i/>
          <w:iCs/>
          <w:color w:val="202124"/>
          <w:sz w:val="28"/>
          <w:szCs w:val="28"/>
        </w:rPr>
      </w:pPr>
    </w:p>
    <w:p w:rsidR="00E057FD" w:rsidRPr="00E057FD" w:rsidRDefault="00E057FD" w:rsidP="00E057F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b/>
          <w:bCs/>
          <w:color w:val="FF0000"/>
          <w:sz w:val="28"/>
          <w:szCs w:val="28"/>
          <w:u w:val="single"/>
          <w:lang w:val="en"/>
        </w:rPr>
      </w:pPr>
      <w:r w:rsidRPr="00E057FD">
        <w:rPr>
          <w:rFonts w:ascii="inherit" w:eastAsia="Times New Roman" w:hAnsi="inherit" w:cs="Courier New"/>
          <w:b/>
          <w:bCs/>
          <w:color w:val="FF0000"/>
          <w:sz w:val="28"/>
          <w:szCs w:val="28"/>
          <w:u w:val="single"/>
          <w:lang w:val="en"/>
        </w:rPr>
        <w:t>Calendar and estimates</w:t>
      </w:r>
    </w:p>
    <w:p w:rsidR="00E057FD" w:rsidRPr="00E057FD" w:rsidRDefault="00E057FD" w:rsidP="00E057F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28"/>
          <w:szCs w:val="28"/>
          <w:lang w:val="en"/>
        </w:rPr>
      </w:pPr>
      <w:r w:rsidRPr="00E057FD">
        <w:rPr>
          <w:rFonts w:ascii="inherit" w:eastAsia="Times New Roman" w:hAnsi="inherit" w:cs="Courier New"/>
          <w:color w:val="202124"/>
          <w:sz w:val="28"/>
          <w:szCs w:val="28"/>
          <w:lang w:val="en"/>
        </w:rPr>
        <w:t>The student is evaluated on the following:</w:t>
      </w:r>
    </w:p>
    <w:p w:rsidR="00E057FD" w:rsidRPr="00E057FD" w:rsidRDefault="00E057FD" w:rsidP="00E057F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28"/>
          <w:szCs w:val="28"/>
          <w:lang w:val="en"/>
        </w:rPr>
      </w:pPr>
      <w:r w:rsidRPr="00E057FD">
        <w:rPr>
          <w:rFonts w:ascii="inherit" w:eastAsia="Times New Roman" w:hAnsi="inherit" w:cs="Courier New"/>
          <w:color w:val="202124"/>
          <w:sz w:val="28"/>
          <w:szCs w:val="28"/>
          <w:lang w:val="en"/>
        </w:rPr>
        <w:t>1. Practical training for practical courses, semester work, and periodic exams held during the semester</w:t>
      </w:r>
    </w:p>
    <w:p w:rsidR="00E057FD" w:rsidRPr="00E057FD" w:rsidRDefault="00E057FD" w:rsidP="00E057F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28"/>
          <w:szCs w:val="28"/>
          <w:lang w:val="en"/>
        </w:rPr>
      </w:pPr>
      <w:r w:rsidRPr="00E057FD">
        <w:rPr>
          <w:rFonts w:ascii="inherit" w:eastAsia="Times New Roman" w:hAnsi="inherit" w:cs="Courier New"/>
          <w:color w:val="202124"/>
          <w:sz w:val="28"/>
          <w:szCs w:val="28"/>
          <w:lang w:val="en"/>
        </w:rPr>
        <w:t>2. Written and practical exams that are held at the end of the semester</w:t>
      </w:r>
    </w:p>
    <w:p w:rsidR="00E057FD" w:rsidRPr="00E057FD" w:rsidRDefault="00E057FD" w:rsidP="00E057F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b/>
          <w:bCs/>
          <w:color w:val="FF0000"/>
          <w:sz w:val="28"/>
          <w:szCs w:val="28"/>
          <w:lang w:val="en"/>
        </w:rPr>
      </w:pPr>
      <w:r w:rsidRPr="00E057FD">
        <w:rPr>
          <w:rFonts w:ascii="inherit" w:eastAsia="Times New Roman" w:hAnsi="inherit" w:cs="Courier New"/>
          <w:color w:val="202124"/>
          <w:sz w:val="28"/>
          <w:szCs w:val="28"/>
          <w:lang w:val="en"/>
        </w:rPr>
        <w:t>3</w:t>
      </w:r>
      <w:r w:rsidRPr="00E057FD">
        <w:rPr>
          <w:rFonts w:ascii="inherit" w:eastAsia="Times New Roman" w:hAnsi="inherit" w:cs="Courier New"/>
          <w:b/>
          <w:bCs/>
          <w:color w:val="FF0000"/>
          <w:sz w:val="28"/>
          <w:szCs w:val="28"/>
          <w:lang w:val="en"/>
        </w:rPr>
        <w:t>. Grades for nursing courses are estimated as follows:</w:t>
      </w:r>
    </w:p>
    <w:p w:rsidR="00E057FD" w:rsidRPr="00E057FD" w:rsidRDefault="00E057FD" w:rsidP="00E057F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28"/>
          <w:szCs w:val="28"/>
          <w:lang w:val="en"/>
        </w:rPr>
      </w:pPr>
      <w:r w:rsidRPr="00E057FD">
        <w:rPr>
          <w:rFonts w:ascii="inherit" w:eastAsia="Times New Roman" w:hAnsi="inherit" w:cs="Courier New"/>
          <w:b/>
          <w:bCs/>
          <w:color w:val="202124"/>
          <w:sz w:val="28"/>
          <w:szCs w:val="28"/>
          <w:lang w:val="en"/>
        </w:rPr>
        <w:t>a</w:t>
      </w:r>
      <w:r w:rsidRPr="00E057FD">
        <w:rPr>
          <w:rFonts w:ascii="inherit" w:eastAsia="Times New Roman" w:hAnsi="inherit" w:cs="Courier New"/>
          <w:color w:val="202124"/>
          <w:sz w:val="28"/>
          <w:szCs w:val="28"/>
          <w:lang w:val="en"/>
        </w:rPr>
        <w:t>. Theoretical nursing courses: 70% of the final grade is written (pamphlet) and 30% for the semester work.</w:t>
      </w:r>
    </w:p>
    <w:p w:rsidR="00E057FD" w:rsidRPr="00E057FD" w:rsidRDefault="00E057FD" w:rsidP="00E057F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28"/>
          <w:szCs w:val="28"/>
          <w:lang w:val="en"/>
        </w:rPr>
      </w:pPr>
      <w:r w:rsidRPr="00E057FD">
        <w:rPr>
          <w:rFonts w:ascii="inherit" w:eastAsia="Times New Roman" w:hAnsi="inherit" w:cs="Courier New"/>
          <w:b/>
          <w:bCs/>
          <w:color w:val="202124"/>
          <w:sz w:val="28"/>
          <w:szCs w:val="28"/>
          <w:lang w:bidi="ar-EG"/>
        </w:rPr>
        <w:t>b</w:t>
      </w:r>
      <w:r w:rsidRPr="00E057FD">
        <w:rPr>
          <w:rFonts w:ascii="inherit" w:eastAsia="Times New Roman" w:hAnsi="inherit" w:cs="Courier New"/>
          <w:color w:val="202124"/>
          <w:sz w:val="28"/>
          <w:szCs w:val="28"/>
          <w:lang w:val="en"/>
        </w:rPr>
        <w:t>. Practical nursing courses: Practical test (at the end of the semester) 40% Quarterly work (research or reports, or any other educational activities for the course + clinical training) 60%</w:t>
      </w:r>
    </w:p>
    <w:p w:rsidR="00E057FD" w:rsidRPr="00E057FD" w:rsidRDefault="00E057FD" w:rsidP="00E057F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28"/>
          <w:szCs w:val="28"/>
        </w:rPr>
      </w:pPr>
      <w:r w:rsidRPr="00E057FD">
        <w:rPr>
          <w:rFonts w:ascii="inherit" w:eastAsia="Times New Roman" w:hAnsi="inherit" w:cs="Courier New"/>
          <w:b/>
          <w:bCs/>
          <w:color w:val="202124"/>
          <w:sz w:val="28"/>
          <w:szCs w:val="28"/>
          <w:lang w:val="en"/>
        </w:rPr>
        <w:t>c</w:t>
      </w:r>
      <w:r w:rsidRPr="00E057FD">
        <w:rPr>
          <w:rFonts w:ascii="inherit" w:eastAsia="Times New Roman" w:hAnsi="inherit" w:cs="Courier New"/>
          <w:color w:val="202124"/>
          <w:sz w:val="28"/>
          <w:szCs w:val="28"/>
          <w:lang w:val="en"/>
        </w:rPr>
        <w:t>. Grades for non-nursing subjects are estimated as follows: 80% of the final grade for written work (pamphlet) and 20% for semester work.</w:t>
      </w:r>
    </w:p>
    <w:p w:rsidR="00E057FD" w:rsidRPr="00E057FD" w:rsidRDefault="00E057FD" w:rsidP="00E057F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28"/>
          <w:szCs w:val="28"/>
        </w:rPr>
      </w:pPr>
      <w:r w:rsidRPr="00E057FD">
        <w:rPr>
          <w:rFonts w:ascii="Arial" w:eastAsia="Times New Roman" w:hAnsi="Arial" w:cs="Arial"/>
          <w:color w:val="202124"/>
          <w:sz w:val="28"/>
          <w:szCs w:val="28"/>
          <w:shd w:val="clear" w:color="auto" w:fill="F8F9FA"/>
        </w:rPr>
        <w:br/>
      </w:r>
    </w:p>
    <w:p w:rsidR="00E057FD" w:rsidRPr="00E057FD" w:rsidRDefault="00E057FD" w:rsidP="00E057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28"/>
          <w:szCs w:val="28"/>
        </w:rPr>
      </w:pPr>
    </w:p>
    <w:p w:rsidR="00E057FD" w:rsidRPr="00E057FD" w:rsidRDefault="00E057FD" w:rsidP="00E057FD">
      <w:pPr>
        <w:shd w:val="clear" w:color="auto" w:fill="F8F9FA"/>
        <w:spacing w:after="0" w:line="240" w:lineRule="auto"/>
        <w:rPr>
          <w:rFonts w:ascii="Arial" w:eastAsia="Times New Roman" w:hAnsi="Arial" w:cs="Arial"/>
          <w:i/>
          <w:iCs/>
          <w:color w:val="202124"/>
          <w:sz w:val="28"/>
          <w:szCs w:val="28"/>
        </w:rPr>
      </w:pPr>
    </w:p>
    <w:p w:rsidR="006528E1" w:rsidRPr="00E057FD" w:rsidRDefault="006528E1" w:rsidP="00F46AA1">
      <w:pPr>
        <w:tabs>
          <w:tab w:val="left" w:pos="4920"/>
        </w:tabs>
        <w:jc w:val="both"/>
        <w:rPr>
          <w:rFonts w:ascii="Times New Roman" w:eastAsia="Calibri" w:hAnsi="Times New Roman" w:cs="PT Bold Heading"/>
          <w:sz w:val="28"/>
          <w:szCs w:val="28"/>
          <w:u w:val="single"/>
          <w:rtl/>
          <w:lang w:bidi="ar-EG"/>
        </w:rPr>
      </w:pPr>
    </w:p>
    <w:p w:rsidR="006528E1" w:rsidRPr="00E057FD" w:rsidRDefault="006528E1" w:rsidP="00F46AA1">
      <w:pPr>
        <w:tabs>
          <w:tab w:val="left" w:pos="7300"/>
        </w:tabs>
        <w:jc w:val="both"/>
        <w:rPr>
          <w:rFonts w:ascii="Times New Roman" w:eastAsia="Calibri" w:hAnsi="Times New Roman" w:cs="PT Bold Heading"/>
          <w:sz w:val="28"/>
          <w:szCs w:val="28"/>
          <w:u w:val="single"/>
          <w:rtl/>
          <w:lang w:bidi="ar-EG"/>
        </w:rPr>
      </w:pPr>
    </w:p>
    <w:tbl>
      <w:tblPr>
        <w:bidiVisual/>
        <w:tblW w:w="10146" w:type="dxa"/>
        <w:jc w:val="center"/>
        <w:tblInd w:w="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
        <w:gridCol w:w="1959"/>
        <w:gridCol w:w="1275"/>
        <w:gridCol w:w="1616"/>
        <w:gridCol w:w="721"/>
        <w:gridCol w:w="1275"/>
        <w:gridCol w:w="1616"/>
        <w:gridCol w:w="1603"/>
        <w:gridCol w:w="44"/>
      </w:tblGrid>
      <w:tr w:rsidR="00D215F4" w:rsidRPr="006528E1" w:rsidTr="00D215F4">
        <w:trPr>
          <w:gridBefore w:val="1"/>
          <w:gridAfter w:val="1"/>
          <w:wBefore w:w="37" w:type="dxa"/>
          <w:wAfter w:w="44" w:type="dxa"/>
          <w:trHeight w:val="931"/>
          <w:jc w:val="center"/>
        </w:trPr>
        <w:tc>
          <w:tcPr>
            <w:tcW w:w="10065" w:type="dxa"/>
            <w:gridSpan w:val="7"/>
            <w:tcBorders>
              <w:top w:val="single" w:sz="4" w:space="0" w:color="auto"/>
              <w:left w:val="single" w:sz="4" w:space="0" w:color="auto"/>
              <w:bottom w:val="single" w:sz="4" w:space="0" w:color="auto"/>
              <w:right w:val="single" w:sz="4" w:space="0" w:color="auto"/>
            </w:tcBorders>
            <w:vAlign w:val="center"/>
            <w:hideMark/>
          </w:tcPr>
          <w:p w:rsidR="00D215F4" w:rsidRPr="00D215F4" w:rsidRDefault="00D215F4" w:rsidP="00D215F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inherit" w:eastAsia="Times New Roman" w:hAnsi="inherit" w:cs="Courier New"/>
                <w:b/>
                <w:bCs/>
                <w:color w:val="202124"/>
                <w:sz w:val="36"/>
                <w:szCs w:val="36"/>
              </w:rPr>
            </w:pPr>
            <w:r w:rsidRPr="00D215F4">
              <w:rPr>
                <w:rFonts w:ascii="inherit" w:eastAsia="Times New Roman" w:hAnsi="inherit" w:cs="Courier New"/>
                <w:b/>
                <w:bCs/>
                <w:color w:val="202124"/>
                <w:sz w:val="36"/>
                <w:szCs w:val="36"/>
                <w:lang w:val="en"/>
              </w:rPr>
              <w:lastRenderedPageBreak/>
              <w:t>The number of credit hours required for graduation to obtain a bachelor's degree in specialized nursing</w:t>
            </w:r>
          </w:p>
          <w:p w:rsidR="00D215F4" w:rsidRPr="006528E1" w:rsidRDefault="00D215F4" w:rsidP="007B725F">
            <w:pPr>
              <w:bidi/>
              <w:ind w:right="31"/>
              <w:jc w:val="center"/>
              <w:rPr>
                <w:rFonts w:ascii="Calibri" w:eastAsia="Times New Roman" w:hAnsi="Calibri" w:cs="PT Bold Heading"/>
                <w:sz w:val="28"/>
                <w:szCs w:val="28"/>
              </w:rPr>
            </w:pPr>
          </w:p>
        </w:tc>
      </w:tr>
      <w:tr w:rsidR="00D215F4" w:rsidRPr="006528E1" w:rsidTr="00D215F4">
        <w:trPr>
          <w:trHeight w:val="931"/>
          <w:jc w:val="center"/>
        </w:trPr>
        <w:tc>
          <w:tcPr>
            <w:tcW w:w="199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D215F4" w:rsidRPr="00D215F4" w:rsidRDefault="00D215F4" w:rsidP="00D215F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heme="majorBidi" w:eastAsia="Times New Roman" w:hAnsiTheme="majorBidi" w:cstheme="majorBidi"/>
                <w:b/>
                <w:bCs/>
                <w:sz w:val="28"/>
                <w:szCs w:val="28"/>
              </w:rPr>
            </w:pPr>
            <w:r w:rsidRPr="00D215F4">
              <w:rPr>
                <w:rFonts w:asciiTheme="majorBidi" w:eastAsia="Times New Roman" w:hAnsiTheme="majorBidi" w:cstheme="majorBidi"/>
                <w:b/>
                <w:bCs/>
                <w:sz w:val="28"/>
                <w:szCs w:val="28"/>
                <w:lang w:val="en"/>
              </w:rPr>
              <w:t>Requirement type</w:t>
            </w:r>
          </w:p>
          <w:p w:rsidR="00D215F4" w:rsidRPr="006528E1" w:rsidRDefault="00D215F4" w:rsidP="007B725F">
            <w:pPr>
              <w:ind w:right="-469"/>
              <w:jc w:val="center"/>
              <w:rPr>
                <w:rFonts w:asciiTheme="majorBidi" w:eastAsia="Times New Roman" w:hAnsiTheme="majorBidi" w:cstheme="majorBidi"/>
                <w:b/>
                <w:bCs/>
                <w:sz w:val="28"/>
                <w:szCs w:val="28"/>
              </w:rPr>
            </w:pPr>
          </w:p>
        </w:tc>
        <w:tc>
          <w:tcPr>
            <w:tcW w:w="2891" w:type="dxa"/>
            <w:gridSpan w:val="2"/>
            <w:tcBorders>
              <w:top w:val="single" w:sz="4" w:space="0" w:color="auto"/>
              <w:left w:val="single" w:sz="4" w:space="0" w:color="auto"/>
              <w:bottom w:val="single" w:sz="4" w:space="0" w:color="auto"/>
              <w:right w:val="single" w:sz="4" w:space="0" w:color="auto"/>
            </w:tcBorders>
            <w:vAlign w:val="center"/>
            <w:hideMark/>
          </w:tcPr>
          <w:p w:rsidR="00D215F4" w:rsidRPr="006528E1" w:rsidRDefault="00D215F4" w:rsidP="007B725F">
            <w:pPr>
              <w:ind w:right="86"/>
              <w:jc w:val="center"/>
              <w:rPr>
                <w:rFonts w:asciiTheme="majorBidi" w:eastAsia="Times New Roman" w:hAnsiTheme="majorBidi" w:cstheme="majorBidi"/>
                <w:b/>
                <w:bCs/>
                <w:sz w:val="28"/>
                <w:szCs w:val="28"/>
              </w:rPr>
            </w:pPr>
            <w:r w:rsidRPr="00D215F4">
              <w:rPr>
                <w:rFonts w:asciiTheme="majorBidi" w:eastAsia="Times New Roman" w:hAnsiTheme="majorBidi" w:cstheme="majorBidi"/>
                <w:b/>
                <w:bCs/>
                <w:sz w:val="28"/>
                <w:szCs w:val="28"/>
              </w:rPr>
              <w:t xml:space="preserve">Number of credit hours </w:t>
            </w:r>
          </w:p>
        </w:tc>
        <w:tc>
          <w:tcPr>
            <w:tcW w:w="721" w:type="dxa"/>
            <w:vMerge w:val="restart"/>
            <w:tcBorders>
              <w:top w:val="single" w:sz="4" w:space="0" w:color="auto"/>
              <w:left w:val="single" w:sz="4" w:space="0" w:color="auto"/>
              <w:bottom w:val="single" w:sz="4" w:space="0" w:color="auto"/>
              <w:right w:val="single" w:sz="4" w:space="0" w:color="auto"/>
            </w:tcBorders>
            <w:vAlign w:val="center"/>
          </w:tcPr>
          <w:p w:rsidR="00D215F4" w:rsidRPr="006528E1" w:rsidRDefault="00D215F4" w:rsidP="00D215F4">
            <w:pPr>
              <w:ind w:right="-133"/>
              <w:rPr>
                <w:rFonts w:asciiTheme="majorBidi" w:eastAsia="Times New Roman" w:hAnsiTheme="majorBidi" w:cstheme="majorBidi"/>
                <w:b/>
                <w:bCs/>
                <w:sz w:val="28"/>
                <w:szCs w:val="28"/>
              </w:rPr>
            </w:pPr>
            <w:r>
              <w:rPr>
                <w:rFonts w:asciiTheme="majorBidi" w:eastAsia="Times New Roman" w:hAnsiTheme="majorBidi" w:cstheme="majorBidi"/>
                <w:b/>
                <w:bCs/>
                <w:sz w:val="28"/>
                <w:szCs w:val="28"/>
              </w:rPr>
              <w:t xml:space="preserve">Total </w:t>
            </w:r>
          </w:p>
        </w:tc>
        <w:tc>
          <w:tcPr>
            <w:tcW w:w="2891" w:type="dxa"/>
            <w:gridSpan w:val="2"/>
            <w:tcBorders>
              <w:top w:val="single" w:sz="4" w:space="0" w:color="auto"/>
              <w:left w:val="single" w:sz="4" w:space="0" w:color="auto"/>
              <w:bottom w:val="single" w:sz="4" w:space="0" w:color="auto"/>
              <w:right w:val="single" w:sz="4" w:space="0" w:color="auto"/>
            </w:tcBorders>
            <w:vAlign w:val="center"/>
            <w:hideMark/>
          </w:tcPr>
          <w:p w:rsidR="00D215F4" w:rsidRPr="00D215F4" w:rsidRDefault="00D215F4" w:rsidP="00D215F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Theme="majorBidi" w:eastAsia="Times New Roman" w:hAnsiTheme="majorBidi" w:cstheme="majorBidi"/>
                <w:b/>
                <w:bCs/>
                <w:sz w:val="28"/>
                <w:szCs w:val="28"/>
              </w:rPr>
            </w:pPr>
            <w:r w:rsidRPr="00D215F4">
              <w:rPr>
                <w:rFonts w:asciiTheme="majorBidi" w:eastAsia="Times New Roman" w:hAnsiTheme="majorBidi" w:cstheme="majorBidi"/>
                <w:b/>
                <w:bCs/>
                <w:sz w:val="28"/>
                <w:szCs w:val="28"/>
                <w:lang w:val="en"/>
              </w:rPr>
              <w:t>The number of courses</w:t>
            </w:r>
          </w:p>
          <w:p w:rsidR="00D215F4" w:rsidRPr="006528E1" w:rsidRDefault="00D215F4" w:rsidP="007B725F">
            <w:pPr>
              <w:ind w:right="36"/>
              <w:jc w:val="center"/>
              <w:rPr>
                <w:rFonts w:asciiTheme="majorBidi" w:eastAsia="Times New Roman" w:hAnsiTheme="majorBidi" w:cstheme="majorBidi"/>
                <w:b/>
                <w:bCs/>
                <w:sz w:val="28"/>
                <w:szCs w:val="28"/>
              </w:rPr>
            </w:pPr>
          </w:p>
        </w:tc>
        <w:tc>
          <w:tcPr>
            <w:tcW w:w="164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D215F4" w:rsidRPr="00D215F4" w:rsidRDefault="00D215F4" w:rsidP="00D215F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heme="majorBidi" w:eastAsia="Times New Roman" w:hAnsiTheme="majorBidi" w:cstheme="majorBidi"/>
                <w:b/>
                <w:bCs/>
                <w:sz w:val="28"/>
                <w:szCs w:val="28"/>
              </w:rPr>
            </w:pPr>
            <w:r w:rsidRPr="00D215F4">
              <w:rPr>
                <w:rFonts w:asciiTheme="majorBidi" w:eastAsia="Times New Roman" w:hAnsiTheme="majorBidi" w:cstheme="majorBidi"/>
                <w:b/>
                <w:bCs/>
                <w:sz w:val="28"/>
                <w:szCs w:val="28"/>
                <w:lang w:val="en"/>
              </w:rPr>
              <w:t>Percentages achieved in the list</w:t>
            </w:r>
          </w:p>
          <w:p w:rsidR="00D215F4" w:rsidRPr="006528E1" w:rsidRDefault="00D215F4" w:rsidP="007B725F">
            <w:pPr>
              <w:jc w:val="center"/>
              <w:rPr>
                <w:rFonts w:asciiTheme="majorBidi" w:eastAsia="Times New Roman" w:hAnsiTheme="majorBidi" w:cstheme="majorBidi"/>
                <w:b/>
                <w:bCs/>
                <w:sz w:val="28"/>
                <w:szCs w:val="28"/>
              </w:rPr>
            </w:pPr>
          </w:p>
        </w:tc>
      </w:tr>
      <w:tr w:rsidR="00D215F4" w:rsidRPr="006528E1" w:rsidTr="00D215F4">
        <w:trPr>
          <w:trHeight w:val="931"/>
          <w:jc w:val="center"/>
        </w:trPr>
        <w:tc>
          <w:tcPr>
            <w:tcW w:w="1996" w:type="dxa"/>
            <w:gridSpan w:val="2"/>
            <w:vMerge/>
            <w:tcBorders>
              <w:top w:val="single" w:sz="4" w:space="0" w:color="auto"/>
              <w:left w:val="single" w:sz="4" w:space="0" w:color="auto"/>
              <w:bottom w:val="single" w:sz="4" w:space="0" w:color="auto"/>
              <w:right w:val="single" w:sz="4" w:space="0" w:color="auto"/>
            </w:tcBorders>
            <w:vAlign w:val="center"/>
            <w:hideMark/>
          </w:tcPr>
          <w:p w:rsidR="00D215F4" w:rsidRPr="006528E1" w:rsidRDefault="00D215F4" w:rsidP="007B725F">
            <w:pPr>
              <w:spacing w:after="0" w:line="240" w:lineRule="auto"/>
              <w:jc w:val="center"/>
              <w:rPr>
                <w:rFonts w:ascii="Simplified Arabic" w:eastAsia="Times New Roman" w:hAnsi="Simplified Arabic" w:cs="Simplified Arabic"/>
                <w:b/>
                <w:bCs/>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D215F4" w:rsidRPr="00D215F4" w:rsidRDefault="00D215F4" w:rsidP="00D215F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heme="majorBidi" w:eastAsia="Times New Roman" w:hAnsiTheme="majorBidi" w:cstheme="majorBidi"/>
                <w:b/>
                <w:bCs/>
                <w:color w:val="202124"/>
                <w:sz w:val="28"/>
                <w:szCs w:val="28"/>
              </w:rPr>
            </w:pPr>
            <w:r w:rsidRPr="00D215F4">
              <w:rPr>
                <w:rFonts w:asciiTheme="majorBidi" w:eastAsia="Times New Roman" w:hAnsiTheme="majorBidi" w:cstheme="majorBidi"/>
                <w:b/>
                <w:bCs/>
                <w:color w:val="202124"/>
                <w:sz w:val="28"/>
                <w:szCs w:val="28"/>
                <w:lang w:val="en"/>
              </w:rPr>
              <w:t xml:space="preserve">Optional </w:t>
            </w:r>
          </w:p>
          <w:p w:rsidR="00D215F4" w:rsidRPr="006528E1" w:rsidRDefault="00D215F4" w:rsidP="007B725F">
            <w:pPr>
              <w:jc w:val="center"/>
              <w:rPr>
                <w:rFonts w:asciiTheme="majorBidi" w:eastAsia="Times New Roman" w:hAnsiTheme="majorBidi" w:cstheme="majorBidi"/>
                <w:b/>
                <w:bCs/>
                <w:sz w:val="28"/>
                <w:szCs w:val="28"/>
              </w:rPr>
            </w:pPr>
          </w:p>
        </w:tc>
        <w:tc>
          <w:tcPr>
            <w:tcW w:w="1616" w:type="dxa"/>
            <w:tcBorders>
              <w:top w:val="single" w:sz="4" w:space="0" w:color="auto"/>
              <w:left w:val="single" w:sz="4" w:space="0" w:color="auto"/>
              <w:bottom w:val="single" w:sz="4" w:space="0" w:color="auto"/>
              <w:right w:val="single" w:sz="4" w:space="0" w:color="auto"/>
            </w:tcBorders>
            <w:vAlign w:val="center"/>
            <w:hideMark/>
          </w:tcPr>
          <w:p w:rsidR="00D215F4" w:rsidRPr="00D215F4" w:rsidRDefault="00D215F4" w:rsidP="00D215F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heme="majorBidi" w:eastAsia="Times New Roman" w:hAnsiTheme="majorBidi" w:cstheme="majorBidi"/>
                <w:b/>
                <w:bCs/>
                <w:color w:val="202124"/>
                <w:sz w:val="28"/>
                <w:szCs w:val="28"/>
              </w:rPr>
            </w:pPr>
            <w:r w:rsidRPr="00D215F4">
              <w:rPr>
                <w:rFonts w:asciiTheme="majorBidi" w:eastAsia="Times New Roman" w:hAnsiTheme="majorBidi" w:cstheme="majorBidi"/>
                <w:b/>
                <w:bCs/>
                <w:color w:val="202124"/>
                <w:sz w:val="28"/>
                <w:szCs w:val="28"/>
                <w:lang w:val="en"/>
              </w:rPr>
              <w:t>compulsory</w:t>
            </w:r>
          </w:p>
          <w:p w:rsidR="00D215F4" w:rsidRPr="006528E1" w:rsidRDefault="00D215F4" w:rsidP="007B725F">
            <w:pPr>
              <w:ind w:right="-44"/>
              <w:jc w:val="center"/>
              <w:rPr>
                <w:rFonts w:asciiTheme="majorBidi" w:eastAsia="Times New Roman" w:hAnsiTheme="majorBidi" w:cstheme="majorBidi"/>
                <w:b/>
                <w:bCs/>
                <w:sz w:val="28"/>
                <w:szCs w:val="28"/>
                <w:lang w:bidi="ar-EG"/>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215F4" w:rsidRPr="006528E1" w:rsidRDefault="00D215F4" w:rsidP="007B725F">
            <w:pPr>
              <w:spacing w:after="0" w:line="240" w:lineRule="auto"/>
              <w:jc w:val="center"/>
              <w:rPr>
                <w:rFonts w:ascii="Simplified Arabic" w:eastAsia="Times New Roman" w:hAnsi="Simplified Arabic" w:cs="PT Bold Heading"/>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D215F4" w:rsidRPr="00D215F4" w:rsidRDefault="00D215F4" w:rsidP="007B725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heme="majorBidi" w:eastAsia="Times New Roman" w:hAnsiTheme="majorBidi" w:cstheme="majorBidi"/>
                <w:b/>
                <w:bCs/>
                <w:color w:val="202124"/>
                <w:sz w:val="28"/>
                <w:szCs w:val="28"/>
              </w:rPr>
            </w:pPr>
            <w:r w:rsidRPr="00D215F4">
              <w:rPr>
                <w:rFonts w:asciiTheme="majorBidi" w:eastAsia="Times New Roman" w:hAnsiTheme="majorBidi" w:cstheme="majorBidi"/>
                <w:b/>
                <w:bCs/>
                <w:color w:val="202124"/>
                <w:sz w:val="28"/>
                <w:szCs w:val="28"/>
                <w:lang w:val="en"/>
              </w:rPr>
              <w:t xml:space="preserve">Optional </w:t>
            </w:r>
          </w:p>
          <w:p w:rsidR="00D215F4" w:rsidRPr="006528E1" w:rsidRDefault="00D215F4" w:rsidP="007B725F">
            <w:pPr>
              <w:jc w:val="center"/>
              <w:rPr>
                <w:rFonts w:asciiTheme="majorBidi" w:eastAsia="Times New Roman" w:hAnsiTheme="majorBidi" w:cstheme="majorBidi"/>
                <w:b/>
                <w:bCs/>
                <w:sz w:val="28"/>
                <w:szCs w:val="28"/>
              </w:rPr>
            </w:pPr>
          </w:p>
        </w:tc>
        <w:tc>
          <w:tcPr>
            <w:tcW w:w="1616" w:type="dxa"/>
            <w:tcBorders>
              <w:top w:val="single" w:sz="4" w:space="0" w:color="auto"/>
              <w:left w:val="single" w:sz="4" w:space="0" w:color="auto"/>
              <w:bottom w:val="single" w:sz="4" w:space="0" w:color="auto"/>
              <w:right w:val="single" w:sz="4" w:space="0" w:color="auto"/>
            </w:tcBorders>
            <w:vAlign w:val="center"/>
            <w:hideMark/>
          </w:tcPr>
          <w:p w:rsidR="00D215F4" w:rsidRPr="00D215F4" w:rsidRDefault="00D215F4" w:rsidP="007B725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heme="majorBidi" w:eastAsia="Times New Roman" w:hAnsiTheme="majorBidi" w:cstheme="majorBidi"/>
                <w:b/>
                <w:bCs/>
                <w:color w:val="202124"/>
                <w:sz w:val="28"/>
                <w:szCs w:val="28"/>
              </w:rPr>
            </w:pPr>
            <w:r w:rsidRPr="00D215F4">
              <w:rPr>
                <w:rFonts w:asciiTheme="majorBidi" w:eastAsia="Times New Roman" w:hAnsiTheme="majorBidi" w:cstheme="majorBidi"/>
                <w:b/>
                <w:bCs/>
                <w:color w:val="202124"/>
                <w:sz w:val="28"/>
                <w:szCs w:val="28"/>
                <w:lang w:val="en"/>
              </w:rPr>
              <w:t>compulsory</w:t>
            </w:r>
          </w:p>
          <w:p w:rsidR="00D215F4" w:rsidRPr="006528E1" w:rsidRDefault="00D215F4" w:rsidP="007B725F">
            <w:pPr>
              <w:ind w:right="-44"/>
              <w:jc w:val="center"/>
              <w:rPr>
                <w:rFonts w:asciiTheme="majorBidi" w:eastAsia="Times New Roman" w:hAnsiTheme="majorBidi" w:cstheme="majorBidi"/>
                <w:b/>
                <w:bCs/>
                <w:sz w:val="28"/>
                <w:szCs w:val="28"/>
                <w:lang w:bidi="ar-EG"/>
              </w:rPr>
            </w:pPr>
          </w:p>
        </w:tc>
        <w:tc>
          <w:tcPr>
            <w:tcW w:w="1647" w:type="dxa"/>
            <w:gridSpan w:val="2"/>
            <w:vMerge/>
            <w:tcBorders>
              <w:top w:val="single" w:sz="4" w:space="0" w:color="auto"/>
              <w:left w:val="single" w:sz="4" w:space="0" w:color="auto"/>
              <w:bottom w:val="single" w:sz="4" w:space="0" w:color="auto"/>
              <w:right w:val="single" w:sz="4" w:space="0" w:color="auto"/>
            </w:tcBorders>
            <w:vAlign w:val="center"/>
            <w:hideMark/>
          </w:tcPr>
          <w:p w:rsidR="00D215F4" w:rsidRPr="006528E1" w:rsidRDefault="00D215F4" w:rsidP="007B725F">
            <w:pPr>
              <w:spacing w:after="0" w:line="240" w:lineRule="auto"/>
              <w:jc w:val="center"/>
              <w:rPr>
                <w:rFonts w:ascii="Simplified Arabic" w:eastAsia="Times New Roman" w:hAnsi="Simplified Arabic" w:cs="Simplified Arabic"/>
                <w:b/>
                <w:bCs/>
                <w:sz w:val="28"/>
                <w:szCs w:val="28"/>
              </w:rPr>
            </w:pPr>
          </w:p>
        </w:tc>
      </w:tr>
      <w:tr w:rsidR="00D215F4" w:rsidRPr="006528E1" w:rsidTr="00D215F4">
        <w:trPr>
          <w:trHeight w:val="931"/>
          <w:jc w:val="center"/>
        </w:trPr>
        <w:tc>
          <w:tcPr>
            <w:tcW w:w="1996" w:type="dxa"/>
            <w:gridSpan w:val="2"/>
            <w:tcBorders>
              <w:top w:val="single" w:sz="4" w:space="0" w:color="auto"/>
              <w:left w:val="single" w:sz="4" w:space="0" w:color="auto"/>
              <w:bottom w:val="single" w:sz="4" w:space="0" w:color="auto"/>
              <w:right w:val="single" w:sz="4" w:space="0" w:color="auto"/>
            </w:tcBorders>
            <w:vAlign w:val="center"/>
            <w:hideMark/>
          </w:tcPr>
          <w:p w:rsidR="00D215F4" w:rsidRPr="006528E1" w:rsidRDefault="00D215F4" w:rsidP="00D215F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02124"/>
                <w:sz w:val="28"/>
                <w:szCs w:val="28"/>
              </w:rPr>
            </w:pPr>
            <w:r w:rsidRPr="00D215F4">
              <w:rPr>
                <w:rFonts w:ascii="inherit" w:eastAsia="Times New Roman" w:hAnsi="inherit" w:cs="Courier New"/>
                <w:color w:val="202124"/>
                <w:sz w:val="28"/>
                <w:szCs w:val="28"/>
                <w:lang w:val="en"/>
              </w:rPr>
              <w:t>University requirements</w:t>
            </w:r>
          </w:p>
        </w:tc>
        <w:tc>
          <w:tcPr>
            <w:tcW w:w="1275" w:type="dxa"/>
            <w:tcBorders>
              <w:top w:val="single" w:sz="4" w:space="0" w:color="auto"/>
              <w:left w:val="single" w:sz="4" w:space="0" w:color="auto"/>
              <w:bottom w:val="single" w:sz="4" w:space="0" w:color="auto"/>
              <w:right w:val="single" w:sz="4" w:space="0" w:color="auto"/>
            </w:tcBorders>
            <w:vAlign w:val="center"/>
            <w:hideMark/>
          </w:tcPr>
          <w:p w:rsidR="00D215F4" w:rsidRPr="006528E1" w:rsidRDefault="00D215F4" w:rsidP="007B725F">
            <w:pPr>
              <w:jc w:val="center"/>
              <w:rPr>
                <w:rFonts w:ascii="Simplified Arabic" w:eastAsia="Times New Roman" w:hAnsi="Simplified Arabic" w:cs="Simplified Arabic"/>
                <w:b/>
                <w:bCs/>
                <w:sz w:val="28"/>
                <w:szCs w:val="28"/>
              </w:rPr>
            </w:pPr>
            <w:r>
              <w:rPr>
                <w:rFonts w:ascii="Simplified Arabic" w:eastAsia="Times New Roman" w:hAnsi="Simplified Arabic" w:cs="Simplified Arabic"/>
                <w:b/>
                <w:bCs/>
                <w:sz w:val="28"/>
                <w:szCs w:val="28"/>
              </w:rPr>
              <w:t>5</w:t>
            </w:r>
          </w:p>
        </w:tc>
        <w:tc>
          <w:tcPr>
            <w:tcW w:w="1616" w:type="dxa"/>
            <w:tcBorders>
              <w:top w:val="single" w:sz="4" w:space="0" w:color="auto"/>
              <w:left w:val="single" w:sz="4" w:space="0" w:color="auto"/>
              <w:bottom w:val="single" w:sz="4" w:space="0" w:color="auto"/>
              <w:right w:val="single" w:sz="4" w:space="0" w:color="auto"/>
            </w:tcBorders>
            <w:vAlign w:val="center"/>
            <w:hideMark/>
          </w:tcPr>
          <w:p w:rsidR="00D215F4" w:rsidRPr="006528E1" w:rsidRDefault="00D215F4" w:rsidP="007B725F">
            <w:pPr>
              <w:ind w:right="-133"/>
              <w:jc w:val="center"/>
              <w:rPr>
                <w:rFonts w:ascii="Simplified Arabic" w:eastAsia="Times New Roman" w:hAnsi="Simplified Arabic" w:cs="Simplified Arabic"/>
                <w:b/>
                <w:bCs/>
                <w:sz w:val="28"/>
                <w:szCs w:val="28"/>
              </w:rPr>
            </w:pPr>
            <w:r w:rsidRPr="006528E1">
              <w:rPr>
                <w:rFonts w:ascii="Simplified Arabic" w:eastAsia="Times New Roman" w:hAnsi="Simplified Arabic" w:cs="Simplified Arabic" w:hint="cs"/>
                <w:b/>
                <w:bCs/>
                <w:sz w:val="28"/>
                <w:szCs w:val="28"/>
                <w:rtl/>
              </w:rPr>
              <w:t>---</w:t>
            </w:r>
          </w:p>
        </w:tc>
        <w:tc>
          <w:tcPr>
            <w:tcW w:w="721" w:type="dxa"/>
            <w:tcBorders>
              <w:top w:val="single" w:sz="4" w:space="0" w:color="auto"/>
              <w:left w:val="single" w:sz="4" w:space="0" w:color="auto"/>
              <w:bottom w:val="single" w:sz="4" w:space="0" w:color="auto"/>
              <w:right w:val="single" w:sz="4" w:space="0" w:color="auto"/>
            </w:tcBorders>
            <w:vAlign w:val="center"/>
            <w:hideMark/>
          </w:tcPr>
          <w:p w:rsidR="00D215F4" w:rsidRPr="006528E1" w:rsidRDefault="00D215F4" w:rsidP="007B725F">
            <w:pPr>
              <w:ind w:right="-133"/>
              <w:jc w:val="center"/>
              <w:rPr>
                <w:rFonts w:ascii="Simplified Arabic" w:eastAsia="Times New Roman" w:hAnsi="Simplified Arabic" w:cs="Simplified Arabic"/>
                <w:b/>
                <w:bCs/>
                <w:sz w:val="28"/>
                <w:szCs w:val="28"/>
              </w:rPr>
            </w:pPr>
            <w:r>
              <w:rPr>
                <w:rFonts w:ascii="Simplified Arabic" w:eastAsia="Times New Roman" w:hAnsi="Simplified Arabic" w:cs="Simplified Arabic"/>
                <w:b/>
                <w:bCs/>
                <w:sz w:val="28"/>
                <w:szCs w:val="28"/>
              </w:rPr>
              <w:t>5</w:t>
            </w:r>
          </w:p>
        </w:tc>
        <w:tc>
          <w:tcPr>
            <w:tcW w:w="1275" w:type="dxa"/>
            <w:tcBorders>
              <w:top w:val="single" w:sz="4" w:space="0" w:color="auto"/>
              <w:left w:val="single" w:sz="4" w:space="0" w:color="auto"/>
              <w:bottom w:val="single" w:sz="4" w:space="0" w:color="auto"/>
              <w:right w:val="single" w:sz="4" w:space="0" w:color="auto"/>
            </w:tcBorders>
            <w:vAlign w:val="center"/>
            <w:hideMark/>
          </w:tcPr>
          <w:p w:rsidR="00D215F4" w:rsidRPr="006528E1" w:rsidRDefault="00D215F4" w:rsidP="007B725F">
            <w:pPr>
              <w:ind w:right="22"/>
              <w:jc w:val="center"/>
              <w:rPr>
                <w:rFonts w:ascii="Simplified Arabic" w:eastAsia="Times New Roman" w:hAnsi="Simplified Arabic" w:cs="Simplified Arabic"/>
                <w:b/>
                <w:bCs/>
                <w:sz w:val="28"/>
                <w:szCs w:val="28"/>
              </w:rPr>
            </w:pPr>
            <w:r>
              <w:rPr>
                <w:rFonts w:ascii="Simplified Arabic" w:eastAsia="Times New Roman" w:hAnsi="Simplified Arabic" w:cs="Simplified Arabic"/>
                <w:b/>
                <w:bCs/>
                <w:sz w:val="28"/>
                <w:szCs w:val="28"/>
              </w:rPr>
              <w:t>3</w:t>
            </w:r>
          </w:p>
        </w:tc>
        <w:tc>
          <w:tcPr>
            <w:tcW w:w="1616" w:type="dxa"/>
            <w:tcBorders>
              <w:top w:val="single" w:sz="4" w:space="0" w:color="auto"/>
              <w:left w:val="single" w:sz="4" w:space="0" w:color="auto"/>
              <w:bottom w:val="single" w:sz="4" w:space="0" w:color="auto"/>
              <w:right w:val="single" w:sz="4" w:space="0" w:color="auto"/>
            </w:tcBorders>
            <w:vAlign w:val="center"/>
            <w:hideMark/>
          </w:tcPr>
          <w:p w:rsidR="00D215F4" w:rsidRPr="006528E1" w:rsidRDefault="00D215F4" w:rsidP="007B725F">
            <w:pPr>
              <w:ind w:right="45"/>
              <w:jc w:val="center"/>
              <w:rPr>
                <w:rFonts w:ascii="Simplified Arabic" w:eastAsia="Times New Roman" w:hAnsi="Simplified Arabic" w:cs="Simplified Arabic"/>
                <w:b/>
                <w:bCs/>
                <w:sz w:val="28"/>
                <w:szCs w:val="28"/>
              </w:rPr>
            </w:pPr>
            <w:r w:rsidRPr="006528E1">
              <w:rPr>
                <w:rFonts w:ascii="Simplified Arabic" w:eastAsia="Times New Roman" w:hAnsi="Simplified Arabic" w:cs="Simplified Arabic" w:hint="cs"/>
                <w:b/>
                <w:bCs/>
                <w:sz w:val="28"/>
                <w:szCs w:val="28"/>
                <w:rtl/>
              </w:rPr>
              <w:t>---</w:t>
            </w:r>
          </w:p>
        </w:tc>
        <w:tc>
          <w:tcPr>
            <w:tcW w:w="1647" w:type="dxa"/>
            <w:gridSpan w:val="2"/>
            <w:tcBorders>
              <w:top w:val="single" w:sz="4" w:space="0" w:color="auto"/>
              <w:left w:val="single" w:sz="4" w:space="0" w:color="auto"/>
              <w:bottom w:val="single" w:sz="4" w:space="0" w:color="auto"/>
              <w:right w:val="single" w:sz="4" w:space="0" w:color="auto"/>
            </w:tcBorders>
            <w:vAlign w:val="center"/>
          </w:tcPr>
          <w:p w:rsidR="00D215F4" w:rsidRPr="006528E1" w:rsidRDefault="00D215F4" w:rsidP="007B725F">
            <w:pPr>
              <w:ind w:right="45"/>
              <w:jc w:val="center"/>
              <w:rPr>
                <w:rFonts w:ascii="Simplified Arabic" w:eastAsia="Times New Roman" w:hAnsi="Simplified Arabic" w:cs="Simplified Arabic"/>
                <w:b/>
                <w:bCs/>
                <w:sz w:val="28"/>
                <w:szCs w:val="28"/>
              </w:rPr>
            </w:pPr>
            <w:r w:rsidRPr="006528E1">
              <w:rPr>
                <w:rFonts w:ascii="Simplified Arabic" w:eastAsia="Times New Roman" w:hAnsi="Simplified Arabic" w:cs="Simplified Arabic"/>
                <w:b/>
                <w:bCs/>
                <w:sz w:val="28"/>
                <w:szCs w:val="28"/>
              </w:rPr>
              <w:t>--</w:t>
            </w:r>
          </w:p>
        </w:tc>
      </w:tr>
      <w:tr w:rsidR="00D215F4" w:rsidRPr="006528E1" w:rsidTr="00D215F4">
        <w:trPr>
          <w:trHeight w:val="931"/>
          <w:jc w:val="center"/>
        </w:trPr>
        <w:tc>
          <w:tcPr>
            <w:tcW w:w="1996" w:type="dxa"/>
            <w:gridSpan w:val="2"/>
            <w:tcBorders>
              <w:top w:val="single" w:sz="4" w:space="0" w:color="auto"/>
              <w:left w:val="single" w:sz="4" w:space="0" w:color="auto"/>
              <w:bottom w:val="single" w:sz="4" w:space="0" w:color="auto"/>
              <w:right w:val="single" w:sz="4" w:space="0" w:color="auto"/>
            </w:tcBorders>
            <w:vAlign w:val="center"/>
            <w:hideMark/>
          </w:tcPr>
          <w:p w:rsidR="00D215F4" w:rsidRPr="006528E1" w:rsidRDefault="00D215F4" w:rsidP="00D215F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02124"/>
                <w:sz w:val="28"/>
                <w:szCs w:val="28"/>
              </w:rPr>
            </w:pPr>
            <w:r w:rsidRPr="00D215F4">
              <w:rPr>
                <w:rFonts w:ascii="inherit" w:eastAsia="Times New Roman" w:hAnsi="inherit" w:cs="Courier New"/>
                <w:color w:val="202124"/>
                <w:sz w:val="28"/>
                <w:szCs w:val="28"/>
                <w:lang w:val="en"/>
              </w:rPr>
              <w:t>College requirements (public domain)</w:t>
            </w:r>
          </w:p>
        </w:tc>
        <w:tc>
          <w:tcPr>
            <w:tcW w:w="1275" w:type="dxa"/>
            <w:tcBorders>
              <w:top w:val="single" w:sz="4" w:space="0" w:color="auto"/>
              <w:left w:val="single" w:sz="4" w:space="0" w:color="auto"/>
              <w:bottom w:val="single" w:sz="4" w:space="0" w:color="auto"/>
              <w:right w:val="single" w:sz="4" w:space="0" w:color="auto"/>
            </w:tcBorders>
            <w:vAlign w:val="center"/>
            <w:hideMark/>
          </w:tcPr>
          <w:p w:rsidR="00D215F4" w:rsidRPr="006528E1" w:rsidRDefault="00D215F4" w:rsidP="007B725F">
            <w:pPr>
              <w:jc w:val="center"/>
              <w:rPr>
                <w:rFonts w:ascii="Simplified Arabic" w:eastAsia="Times New Roman" w:hAnsi="Simplified Arabic" w:cs="Simplified Arabic"/>
                <w:b/>
                <w:bCs/>
                <w:sz w:val="28"/>
                <w:szCs w:val="28"/>
              </w:rPr>
            </w:pPr>
            <w:r>
              <w:rPr>
                <w:rFonts w:ascii="Simplified Arabic" w:eastAsia="Times New Roman" w:hAnsi="Simplified Arabic" w:cs="Simplified Arabic"/>
                <w:b/>
                <w:bCs/>
                <w:sz w:val="28"/>
                <w:szCs w:val="28"/>
              </w:rPr>
              <w:t>32</w:t>
            </w:r>
          </w:p>
        </w:tc>
        <w:tc>
          <w:tcPr>
            <w:tcW w:w="1616" w:type="dxa"/>
            <w:tcBorders>
              <w:top w:val="single" w:sz="4" w:space="0" w:color="auto"/>
              <w:left w:val="single" w:sz="4" w:space="0" w:color="auto"/>
              <w:bottom w:val="single" w:sz="4" w:space="0" w:color="auto"/>
              <w:right w:val="single" w:sz="4" w:space="0" w:color="auto"/>
            </w:tcBorders>
            <w:vAlign w:val="center"/>
            <w:hideMark/>
          </w:tcPr>
          <w:p w:rsidR="00D215F4" w:rsidRPr="006528E1" w:rsidRDefault="00D215F4" w:rsidP="007B725F">
            <w:pPr>
              <w:ind w:right="-133"/>
              <w:jc w:val="center"/>
              <w:rPr>
                <w:rFonts w:ascii="Simplified Arabic" w:eastAsia="Times New Roman" w:hAnsi="Simplified Arabic" w:cs="Simplified Arabic"/>
                <w:b/>
                <w:bCs/>
                <w:sz w:val="28"/>
                <w:szCs w:val="28"/>
              </w:rPr>
            </w:pPr>
            <w:r w:rsidRPr="006528E1">
              <w:rPr>
                <w:rFonts w:ascii="Simplified Arabic" w:eastAsia="Times New Roman" w:hAnsi="Simplified Arabic" w:cs="Simplified Arabic" w:hint="cs"/>
                <w:b/>
                <w:bCs/>
                <w:sz w:val="28"/>
                <w:szCs w:val="28"/>
                <w:rtl/>
              </w:rPr>
              <w:t>---</w:t>
            </w:r>
          </w:p>
        </w:tc>
        <w:tc>
          <w:tcPr>
            <w:tcW w:w="721" w:type="dxa"/>
            <w:tcBorders>
              <w:top w:val="single" w:sz="4" w:space="0" w:color="auto"/>
              <w:left w:val="single" w:sz="4" w:space="0" w:color="auto"/>
              <w:bottom w:val="single" w:sz="4" w:space="0" w:color="auto"/>
              <w:right w:val="single" w:sz="4" w:space="0" w:color="auto"/>
            </w:tcBorders>
            <w:vAlign w:val="center"/>
            <w:hideMark/>
          </w:tcPr>
          <w:p w:rsidR="00D215F4" w:rsidRPr="006528E1" w:rsidRDefault="00D215F4" w:rsidP="007B725F">
            <w:pPr>
              <w:ind w:right="-133"/>
              <w:jc w:val="center"/>
              <w:rPr>
                <w:rFonts w:ascii="Simplified Arabic" w:eastAsia="Times New Roman" w:hAnsi="Simplified Arabic" w:cs="Simplified Arabic"/>
                <w:b/>
                <w:bCs/>
                <w:sz w:val="28"/>
                <w:szCs w:val="28"/>
              </w:rPr>
            </w:pPr>
            <w:r>
              <w:rPr>
                <w:rFonts w:ascii="Simplified Arabic" w:eastAsia="Times New Roman" w:hAnsi="Simplified Arabic" w:cs="Simplified Arabic"/>
                <w:b/>
                <w:bCs/>
                <w:sz w:val="28"/>
                <w:szCs w:val="28"/>
              </w:rPr>
              <w:t>25</w:t>
            </w:r>
          </w:p>
        </w:tc>
        <w:tc>
          <w:tcPr>
            <w:tcW w:w="1275" w:type="dxa"/>
            <w:tcBorders>
              <w:top w:val="single" w:sz="4" w:space="0" w:color="auto"/>
              <w:left w:val="single" w:sz="4" w:space="0" w:color="auto"/>
              <w:bottom w:val="single" w:sz="4" w:space="0" w:color="auto"/>
              <w:right w:val="single" w:sz="4" w:space="0" w:color="auto"/>
            </w:tcBorders>
            <w:vAlign w:val="center"/>
            <w:hideMark/>
          </w:tcPr>
          <w:p w:rsidR="00D215F4" w:rsidRPr="006528E1" w:rsidRDefault="00D215F4" w:rsidP="007B725F">
            <w:pPr>
              <w:ind w:right="22"/>
              <w:jc w:val="center"/>
              <w:rPr>
                <w:rFonts w:ascii="Simplified Arabic" w:eastAsia="Times New Roman" w:hAnsi="Simplified Arabic" w:cs="Simplified Arabic"/>
                <w:b/>
                <w:bCs/>
                <w:sz w:val="28"/>
                <w:szCs w:val="28"/>
              </w:rPr>
            </w:pPr>
            <w:r>
              <w:rPr>
                <w:rFonts w:ascii="Simplified Arabic" w:eastAsia="Times New Roman" w:hAnsi="Simplified Arabic" w:cs="Simplified Arabic"/>
                <w:b/>
                <w:bCs/>
                <w:sz w:val="28"/>
                <w:szCs w:val="28"/>
              </w:rPr>
              <w:t>15</w:t>
            </w:r>
          </w:p>
        </w:tc>
        <w:tc>
          <w:tcPr>
            <w:tcW w:w="1616" w:type="dxa"/>
            <w:tcBorders>
              <w:top w:val="single" w:sz="4" w:space="0" w:color="auto"/>
              <w:left w:val="single" w:sz="4" w:space="0" w:color="auto"/>
              <w:bottom w:val="single" w:sz="4" w:space="0" w:color="auto"/>
              <w:right w:val="single" w:sz="4" w:space="0" w:color="auto"/>
            </w:tcBorders>
            <w:vAlign w:val="center"/>
            <w:hideMark/>
          </w:tcPr>
          <w:p w:rsidR="00D215F4" w:rsidRPr="006528E1" w:rsidRDefault="00D215F4" w:rsidP="007B725F">
            <w:pPr>
              <w:ind w:right="45"/>
              <w:jc w:val="center"/>
              <w:rPr>
                <w:rFonts w:ascii="Simplified Arabic" w:eastAsia="Times New Roman" w:hAnsi="Simplified Arabic" w:cs="Simplified Arabic"/>
                <w:b/>
                <w:bCs/>
                <w:sz w:val="28"/>
                <w:szCs w:val="28"/>
              </w:rPr>
            </w:pPr>
            <w:r w:rsidRPr="006528E1">
              <w:rPr>
                <w:rFonts w:ascii="Simplified Arabic" w:eastAsia="Times New Roman" w:hAnsi="Simplified Arabic" w:cs="Simplified Arabic" w:hint="cs"/>
                <w:b/>
                <w:bCs/>
                <w:sz w:val="28"/>
                <w:szCs w:val="28"/>
                <w:rtl/>
              </w:rPr>
              <w:t>---</w:t>
            </w:r>
          </w:p>
        </w:tc>
        <w:tc>
          <w:tcPr>
            <w:tcW w:w="1647" w:type="dxa"/>
            <w:gridSpan w:val="2"/>
            <w:tcBorders>
              <w:top w:val="single" w:sz="4" w:space="0" w:color="auto"/>
              <w:left w:val="single" w:sz="4" w:space="0" w:color="auto"/>
              <w:bottom w:val="single" w:sz="4" w:space="0" w:color="auto"/>
              <w:right w:val="single" w:sz="4" w:space="0" w:color="auto"/>
            </w:tcBorders>
            <w:vAlign w:val="center"/>
          </w:tcPr>
          <w:p w:rsidR="00D215F4" w:rsidRPr="006528E1" w:rsidRDefault="00D215F4" w:rsidP="007B725F">
            <w:pPr>
              <w:ind w:right="45"/>
              <w:jc w:val="center"/>
              <w:rPr>
                <w:rFonts w:ascii="Simplified Arabic" w:eastAsia="Times New Roman" w:hAnsi="Simplified Arabic" w:cs="Simplified Arabic"/>
                <w:b/>
                <w:bCs/>
                <w:sz w:val="28"/>
                <w:szCs w:val="28"/>
              </w:rPr>
            </w:pPr>
            <w:r w:rsidRPr="006528E1">
              <w:rPr>
                <w:rFonts w:ascii="Simplified Arabic" w:eastAsia="Times New Roman" w:hAnsi="Simplified Arabic" w:cs="Simplified Arabic"/>
                <w:b/>
                <w:bCs/>
                <w:sz w:val="28"/>
                <w:szCs w:val="28"/>
              </w:rPr>
              <w:t>--</w:t>
            </w:r>
          </w:p>
        </w:tc>
      </w:tr>
      <w:tr w:rsidR="00D215F4" w:rsidRPr="006528E1" w:rsidTr="00D215F4">
        <w:trPr>
          <w:trHeight w:val="931"/>
          <w:jc w:val="center"/>
        </w:trPr>
        <w:tc>
          <w:tcPr>
            <w:tcW w:w="1996" w:type="dxa"/>
            <w:gridSpan w:val="2"/>
            <w:tcBorders>
              <w:top w:val="single" w:sz="4" w:space="0" w:color="auto"/>
              <w:left w:val="single" w:sz="4" w:space="0" w:color="auto"/>
              <w:bottom w:val="single" w:sz="4" w:space="0" w:color="auto"/>
              <w:right w:val="single" w:sz="4" w:space="0" w:color="auto"/>
            </w:tcBorders>
            <w:vAlign w:val="center"/>
            <w:hideMark/>
          </w:tcPr>
          <w:p w:rsidR="00D215F4" w:rsidRPr="006528E1" w:rsidRDefault="00D215F4" w:rsidP="00D215F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02124"/>
                <w:sz w:val="28"/>
                <w:szCs w:val="28"/>
              </w:rPr>
            </w:pPr>
            <w:r w:rsidRPr="00D215F4">
              <w:rPr>
                <w:rFonts w:ascii="inherit" w:eastAsia="Times New Roman" w:hAnsi="inherit" w:cs="Courier New"/>
                <w:color w:val="202124"/>
                <w:sz w:val="28"/>
                <w:szCs w:val="28"/>
                <w:lang w:val="en"/>
              </w:rPr>
              <w:t>Compulsory specialization requirements</w:t>
            </w:r>
          </w:p>
        </w:tc>
        <w:tc>
          <w:tcPr>
            <w:tcW w:w="1275" w:type="dxa"/>
            <w:tcBorders>
              <w:top w:val="single" w:sz="4" w:space="0" w:color="auto"/>
              <w:left w:val="single" w:sz="4" w:space="0" w:color="auto"/>
              <w:bottom w:val="single" w:sz="4" w:space="0" w:color="auto"/>
              <w:right w:val="single" w:sz="4" w:space="0" w:color="auto"/>
            </w:tcBorders>
            <w:vAlign w:val="center"/>
            <w:hideMark/>
          </w:tcPr>
          <w:p w:rsidR="00D215F4" w:rsidRPr="006528E1" w:rsidRDefault="00D215F4" w:rsidP="007B725F">
            <w:pPr>
              <w:jc w:val="center"/>
              <w:rPr>
                <w:rFonts w:ascii="Simplified Arabic" w:eastAsia="Times New Roman" w:hAnsi="Simplified Arabic" w:cs="Simplified Arabic"/>
                <w:b/>
                <w:bCs/>
                <w:sz w:val="28"/>
                <w:szCs w:val="28"/>
              </w:rPr>
            </w:pPr>
            <w:r>
              <w:rPr>
                <w:rFonts w:ascii="Simplified Arabic" w:eastAsia="Times New Roman" w:hAnsi="Simplified Arabic" w:cs="Simplified Arabic"/>
                <w:b/>
                <w:bCs/>
                <w:sz w:val="28"/>
                <w:szCs w:val="28"/>
              </w:rPr>
              <w:t>87</w:t>
            </w:r>
          </w:p>
        </w:tc>
        <w:tc>
          <w:tcPr>
            <w:tcW w:w="1616" w:type="dxa"/>
            <w:tcBorders>
              <w:top w:val="single" w:sz="4" w:space="0" w:color="auto"/>
              <w:left w:val="single" w:sz="4" w:space="0" w:color="auto"/>
              <w:bottom w:val="single" w:sz="4" w:space="0" w:color="auto"/>
              <w:right w:val="single" w:sz="4" w:space="0" w:color="auto"/>
            </w:tcBorders>
            <w:vAlign w:val="center"/>
            <w:hideMark/>
          </w:tcPr>
          <w:p w:rsidR="00D215F4" w:rsidRPr="006528E1" w:rsidRDefault="00D215F4" w:rsidP="007B725F">
            <w:pPr>
              <w:ind w:right="-133"/>
              <w:jc w:val="center"/>
              <w:rPr>
                <w:rFonts w:ascii="Simplified Arabic" w:eastAsia="Times New Roman" w:hAnsi="Simplified Arabic" w:cs="Simplified Arabic"/>
                <w:b/>
                <w:bCs/>
                <w:sz w:val="28"/>
                <w:szCs w:val="28"/>
              </w:rPr>
            </w:pPr>
            <w:r w:rsidRPr="006528E1">
              <w:rPr>
                <w:rFonts w:ascii="Simplified Arabic" w:eastAsia="Times New Roman" w:hAnsi="Simplified Arabic" w:cs="Simplified Arabic" w:hint="cs"/>
                <w:b/>
                <w:bCs/>
                <w:sz w:val="28"/>
                <w:szCs w:val="28"/>
                <w:rtl/>
              </w:rPr>
              <w:t>---</w:t>
            </w:r>
          </w:p>
        </w:tc>
        <w:tc>
          <w:tcPr>
            <w:tcW w:w="721" w:type="dxa"/>
            <w:tcBorders>
              <w:top w:val="single" w:sz="4" w:space="0" w:color="auto"/>
              <w:left w:val="single" w:sz="4" w:space="0" w:color="auto"/>
              <w:bottom w:val="single" w:sz="4" w:space="0" w:color="auto"/>
              <w:right w:val="single" w:sz="4" w:space="0" w:color="auto"/>
            </w:tcBorders>
            <w:vAlign w:val="center"/>
            <w:hideMark/>
          </w:tcPr>
          <w:p w:rsidR="00D215F4" w:rsidRPr="006528E1" w:rsidRDefault="00D215F4" w:rsidP="007B725F">
            <w:pPr>
              <w:ind w:right="-133"/>
              <w:jc w:val="center"/>
              <w:rPr>
                <w:rFonts w:ascii="Simplified Arabic" w:eastAsia="Times New Roman" w:hAnsi="Simplified Arabic" w:cs="Simplified Arabic"/>
                <w:b/>
                <w:bCs/>
                <w:sz w:val="28"/>
                <w:szCs w:val="28"/>
              </w:rPr>
            </w:pPr>
            <w:r>
              <w:rPr>
                <w:rFonts w:ascii="Simplified Arabic" w:eastAsia="Times New Roman" w:hAnsi="Simplified Arabic" w:cs="Simplified Arabic"/>
                <w:b/>
                <w:bCs/>
                <w:sz w:val="28"/>
                <w:szCs w:val="28"/>
              </w:rPr>
              <w:t>87</w:t>
            </w:r>
          </w:p>
        </w:tc>
        <w:tc>
          <w:tcPr>
            <w:tcW w:w="1275" w:type="dxa"/>
            <w:tcBorders>
              <w:top w:val="single" w:sz="4" w:space="0" w:color="auto"/>
              <w:left w:val="single" w:sz="4" w:space="0" w:color="auto"/>
              <w:bottom w:val="single" w:sz="4" w:space="0" w:color="auto"/>
              <w:right w:val="single" w:sz="4" w:space="0" w:color="auto"/>
            </w:tcBorders>
            <w:vAlign w:val="center"/>
            <w:hideMark/>
          </w:tcPr>
          <w:p w:rsidR="00D215F4" w:rsidRPr="006528E1" w:rsidRDefault="00D215F4" w:rsidP="007B725F">
            <w:pPr>
              <w:ind w:right="22"/>
              <w:jc w:val="center"/>
              <w:rPr>
                <w:rFonts w:ascii="Simplified Arabic" w:eastAsia="Times New Roman" w:hAnsi="Simplified Arabic" w:cs="Simplified Arabic"/>
                <w:b/>
                <w:bCs/>
                <w:sz w:val="28"/>
                <w:szCs w:val="28"/>
              </w:rPr>
            </w:pPr>
            <w:r>
              <w:rPr>
                <w:rFonts w:ascii="Simplified Arabic" w:eastAsia="Times New Roman" w:hAnsi="Simplified Arabic" w:cs="Simplified Arabic"/>
                <w:b/>
                <w:bCs/>
                <w:sz w:val="28"/>
                <w:szCs w:val="28"/>
              </w:rPr>
              <w:t>32</w:t>
            </w:r>
          </w:p>
        </w:tc>
        <w:tc>
          <w:tcPr>
            <w:tcW w:w="1616" w:type="dxa"/>
            <w:tcBorders>
              <w:top w:val="single" w:sz="4" w:space="0" w:color="auto"/>
              <w:left w:val="single" w:sz="4" w:space="0" w:color="auto"/>
              <w:bottom w:val="single" w:sz="4" w:space="0" w:color="auto"/>
              <w:right w:val="single" w:sz="4" w:space="0" w:color="auto"/>
            </w:tcBorders>
            <w:vAlign w:val="center"/>
            <w:hideMark/>
          </w:tcPr>
          <w:p w:rsidR="00D215F4" w:rsidRPr="006528E1" w:rsidRDefault="00D215F4" w:rsidP="007B725F">
            <w:pPr>
              <w:ind w:right="45"/>
              <w:jc w:val="center"/>
              <w:rPr>
                <w:rFonts w:ascii="Simplified Arabic" w:eastAsia="Times New Roman" w:hAnsi="Simplified Arabic" w:cs="Simplified Arabic"/>
                <w:b/>
                <w:bCs/>
                <w:sz w:val="28"/>
                <w:szCs w:val="28"/>
              </w:rPr>
            </w:pPr>
            <w:r w:rsidRPr="006528E1">
              <w:rPr>
                <w:rFonts w:ascii="Simplified Arabic" w:eastAsia="Times New Roman" w:hAnsi="Simplified Arabic" w:cs="Simplified Arabic" w:hint="cs"/>
                <w:b/>
                <w:bCs/>
                <w:sz w:val="28"/>
                <w:szCs w:val="28"/>
                <w:rtl/>
              </w:rPr>
              <w:t>---</w:t>
            </w:r>
          </w:p>
        </w:tc>
        <w:tc>
          <w:tcPr>
            <w:tcW w:w="1647" w:type="dxa"/>
            <w:gridSpan w:val="2"/>
            <w:tcBorders>
              <w:top w:val="single" w:sz="4" w:space="0" w:color="auto"/>
              <w:left w:val="single" w:sz="4" w:space="0" w:color="auto"/>
              <w:bottom w:val="single" w:sz="4" w:space="0" w:color="auto"/>
              <w:right w:val="single" w:sz="4" w:space="0" w:color="auto"/>
            </w:tcBorders>
            <w:vAlign w:val="center"/>
          </w:tcPr>
          <w:p w:rsidR="00D215F4" w:rsidRPr="006528E1" w:rsidRDefault="00D215F4" w:rsidP="007B725F">
            <w:pPr>
              <w:ind w:right="45"/>
              <w:jc w:val="center"/>
              <w:rPr>
                <w:rFonts w:ascii="Simplified Arabic" w:eastAsia="Times New Roman" w:hAnsi="Simplified Arabic" w:cs="Simplified Arabic"/>
                <w:b/>
                <w:bCs/>
                <w:sz w:val="28"/>
                <w:szCs w:val="28"/>
              </w:rPr>
            </w:pPr>
            <w:r w:rsidRPr="006528E1">
              <w:rPr>
                <w:rFonts w:ascii="Simplified Arabic" w:eastAsia="Times New Roman" w:hAnsi="Simplified Arabic" w:cs="Simplified Arabic"/>
                <w:b/>
                <w:bCs/>
                <w:sz w:val="28"/>
                <w:szCs w:val="28"/>
              </w:rPr>
              <w:t>--</w:t>
            </w:r>
          </w:p>
        </w:tc>
      </w:tr>
      <w:tr w:rsidR="00D215F4" w:rsidRPr="006528E1" w:rsidTr="00D215F4">
        <w:trPr>
          <w:trHeight w:val="931"/>
          <w:jc w:val="center"/>
        </w:trPr>
        <w:tc>
          <w:tcPr>
            <w:tcW w:w="1996" w:type="dxa"/>
            <w:gridSpan w:val="2"/>
            <w:tcBorders>
              <w:top w:val="single" w:sz="4" w:space="0" w:color="auto"/>
              <w:left w:val="single" w:sz="4" w:space="0" w:color="auto"/>
              <w:bottom w:val="single" w:sz="4" w:space="0" w:color="auto"/>
              <w:right w:val="single" w:sz="4" w:space="0" w:color="auto"/>
            </w:tcBorders>
            <w:vAlign w:val="center"/>
            <w:hideMark/>
          </w:tcPr>
          <w:p w:rsidR="00D215F4" w:rsidRPr="006528E1" w:rsidRDefault="00D215F4" w:rsidP="00D215F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Bidi" w:eastAsia="Times New Roman" w:hAnsiTheme="majorBidi" w:cstheme="majorBidi"/>
                <w:color w:val="202124"/>
                <w:sz w:val="28"/>
                <w:szCs w:val="28"/>
              </w:rPr>
            </w:pPr>
            <w:r w:rsidRPr="00D215F4">
              <w:rPr>
                <w:rFonts w:asciiTheme="majorBidi" w:eastAsia="Times New Roman" w:hAnsiTheme="majorBidi" w:cstheme="majorBidi"/>
                <w:color w:val="202124"/>
                <w:sz w:val="28"/>
                <w:szCs w:val="28"/>
                <w:lang w:val="en"/>
              </w:rPr>
              <w:t>Supporting specialization requirements</w:t>
            </w:r>
          </w:p>
        </w:tc>
        <w:tc>
          <w:tcPr>
            <w:tcW w:w="1275" w:type="dxa"/>
            <w:tcBorders>
              <w:top w:val="single" w:sz="4" w:space="0" w:color="auto"/>
              <w:left w:val="single" w:sz="4" w:space="0" w:color="auto"/>
              <w:bottom w:val="single" w:sz="4" w:space="0" w:color="auto"/>
              <w:right w:val="single" w:sz="4" w:space="0" w:color="auto"/>
            </w:tcBorders>
            <w:vAlign w:val="center"/>
            <w:hideMark/>
          </w:tcPr>
          <w:p w:rsidR="00D215F4" w:rsidRPr="006528E1" w:rsidRDefault="00D215F4" w:rsidP="007B725F">
            <w:pPr>
              <w:jc w:val="center"/>
              <w:rPr>
                <w:rFonts w:ascii="Simplified Arabic" w:eastAsia="Times New Roman" w:hAnsi="Simplified Arabic" w:cs="Simplified Arabic"/>
                <w:b/>
                <w:bCs/>
                <w:sz w:val="28"/>
                <w:szCs w:val="28"/>
              </w:rPr>
            </w:pPr>
            <w:r>
              <w:rPr>
                <w:rFonts w:ascii="Simplified Arabic" w:eastAsia="Times New Roman" w:hAnsi="Simplified Arabic" w:cs="Simplified Arabic"/>
                <w:b/>
                <w:bCs/>
                <w:sz w:val="28"/>
                <w:szCs w:val="28"/>
              </w:rPr>
              <w:t>19</w:t>
            </w:r>
          </w:p>
        </w:tc>
        <w:tc>
          <w:tcPr>
            <w:tcW w:w="1616" w:type="dxa"/>
            <w:tcBorders>
              <w:top w:val="single" w:sz="4" w:space="0" w:color="auto"/>
              <w:left w:val="single" w:sz="4" w:space="0" w:color="auto"/>
              <w:bottom w:val="single" w:sz="4" w:space="0" w:color="auto"/>
              <w:right w:val="single" w:sz="4" w:space="0" w:color="auto"/>
            </w:tcBorders>
            <w:vAlign w:val="center"/>
            <w:hideMark/>
          </w:tcPr>
          <w:p w:rsidR="00D215F4" w:rsidRPr="006528E1" w:rsidRDefault="00D215F4" w:rsidP="007B725F">
            <w:pPr>
              <w:ind w:right="-133"/>
              <w:jc w:val="center"/>
              <w:rPr>
                <w:rFonts w:ascii="Simplified Arabic" w:eastAsia="Times New Roman" w:hAnsi="Simplified Arabic" w:cs="Simplified Arabic"/>
                <w:b/>
                <w:bCs/>
                <w:sz w:val="28"/>
                <w:szCs w:val="28"/>
              </w:rPr>
            </w:pPr>
            <w:r w:rsidRPr="006528E1">
              <w:rPr>
                <w:rFonts w:ascii="Simplified Arabic" w:eastAsia="Times New Roman" w:hAnsi="Simplified Arabic" w:cs="Simplified Arabic" w:hint="cs"/>
                <w:b/>
                <w:bCs/>
                <w:sz w:val="28"/>
                <w:szCs w:val="28"/>
                <w:rtl/>
              </w:rPr>
              <w:t>---</w:t>
            </w:r>
          </w:p>
        </w:tc>
        <w:tc>
          <w:tcPr>
            <w:tcW w:w="721" w:type="dxa"/>
            <w:tcBorders>
              <w:top w:val="single" w:sz="4" w:space="0" w:color="auto"/>
              <w:left w:val="single" w:sz="4" w:space="0" w:color="auto"/>
              <w:bottom w:val="single" w:sz="4" w:space="0" w:color="auto"/>
              <w:right w:val="single" w:sz="4" w:space="0" w:color="auto"/>
            </w:tcBorders>
            <w:vAlign w:val="center"/>
            <w:hideMark/>
          </w:tcPr>
          <w:p w:rsidR="00D215F4" w:rsidRPr="006528E1" w:rsidRDefault="00D215F4" w:rsidP="007B725F">
            <w:pPr>
              <w:ind w:right="-133"/>
              <w:jc w:val="center"/>
              <w:rPr>
                <w:rFonts w:ascii="Simplified Arabic" w:eastAsia="Times New Roman" w:hAnsi="Simplified Arabic" w:cs="Simplified Arabic"/>
                <w:b/>
                <w:bCs/>
                <w:sz w:val="28"/>
                <w:szCs w:val="28"/>
              </w:rPr>
            </w:pPr>
            <w:r>
              <w:rPr>
                <w:rFonts w:ascii="Simplified Arabic" w:eastAsia="Times New Roman" w:hAnsi="Simplified Arabic" w:cs="Simplified Arabic"/>
                <w:b/>
                <w:bCs/>
                <w:sz w:val="28"/>
                <w:szCs w:val="28"/>
              </w:rPr>
              <w:t>17</w:t>
            </w:r>
          </w:p>
        </w:tc>
        <w:tc>
          <w:tcPr>
            <w:tcW w:w="1275" w:type="dxa"/>
            <w:tcBorders>
              <w:top w:val="single" w:sz="4" w:space="0" w:color="auto"/>
              <w:left w:val="single" w:sz="4" w:space="0" w:color="auto"/>
              <w:bottom w:val="single" w:sz="4" w:space="0" w:color="auto"/>
              <w:right w:val="single" w:sz="4" w:space="0" w:color="auto"/>
            </w:tcBorders>
            <w:vAlign w:val="center"/>
            <w:hideMark/>
          </w:tcPr>
          <w:p w:rsidR="00D215F4" w:rsidRPr="006528E1" w:rsidRDefault="00D215F4" w:rsidP="007B725F">
            <w:pPr>
              <w:ind w:right="22"/>
              <w:jc w:val="center"/>
              <w:rPr>
                <w:rFonts w:ascii="Simplified Arabic" w:eastAsia="Times New Roman" w:hAnsi="Simplified Arabic" w:cs="Simplified Arabic"/>
                <w:b/>
                <w:bCs/>
                <w:sz w:val="28"/>
                <w:szCs w:val="28"/>
              </w:rPr>
            </w:pPr>
            <w:r>
              <w:rPr>
                <w:rFonts w:ascii="Simplified Arabic" w:eastAsia="Times New Roman" w:hAnsi="Simplified Arabic" w:cs="Simplified Arabic"/>
                <w:b/>
                <w:bCs/>
                <w:sz w:val="28"/>
                <w:szCs w:val="28"/>
              </w:rPr>
              <w:t>9</w:t>
            </w:r>
          </w:p>
        </w:tc>
        <w:tc>
          <w:tcPr>
            <w:tcW w:w="1616" w:type="dxa"/>
            <w:tcBorders>
              <w:top w:val="single" w:sz="4" w:space="0" w:color="auto"/>
              <w:left w:val="single" w:sz="4" w:space="0" w:color="auto"/>
              <w:bottom w:val="single" w:sz="4" w:space="0" w:color="auto"/>
              <w:right w:val="single" w:sz="4" w:space="0" w:color="auto"/>
            </w:tcBorders>
            <w:vAlign w:val="center"/>
            <w:hideMark/>
          </w:tcPr>
          <w:p w:rsidR="00D215F4" w:rsidRPr="006528E1" w:rsidRDefault="00D215F4" w:rsidP="007B725F">
            <w:pPr>
              <w:ind w:right="45"/>
              <w:jc w:val="center"/>
              <w:rPr>
                <w:rFonts w:ascii="Simplified Arabic" w:eastAsia="Times New Roman" w:hAnsi="Simplified Arabic" w:cs="Simplified Arabic"/>
                <w:b/>
                <w:bCs/>
                <w:sz w:val="28"/>
                <w:szCs w:val="28"/>
              </w:rPr>
            </w:pPr>
            <w:r w:rsidRPr="006528E1">
              <w:rPr>
                <w:rFonts w:ascii="Simplified Arabic" w:eastAsia="Times New Roman" w:hAnsi="Simplified Arabic" w:cs="Simplified Arabic" w:hint="cs"/>
                <w:b/>
                <w:bCs/>
                <w:sz w:val="28"/>
                <w:szCs w:val="28"/>
                <w:rtl/>
              </w:rPr>
              <w:t>---</w:t>
            </w:r>
          </w:p>
        </w:tc>
        <w:tc>
          <w:tcPr>
            <w:tcW w:w="1647" w:type="dxa"/>
            <w:gridSpan w:val="2"/>
            <w:tcBorders>
              <w:top w:val="single" w:sz="4" w:space="0" w:color="auto"/>
              <w:left w:val="single" w:sz="4" w:space="0" w:color="auto"/>
              <w:bottom w:val="single" w:sz="4" w:space="0" w:color="auto"/>
              <w:right w:val="single" w:sz="4" w:space="0" w:color="auto"/>
            </w:tcBorders>
            <w:vAlign w:val="center"/>
          </w:tcPr>
          <w:p w:rsidR="00D215F4" w:rsidRPr="006528E1" w:rsidRDefault="00D215F4" w:rsidP="007B725F">
            <w:pPr>
              <w:ind w:right="45"/>
              <w:jc w:val="center"/>
              <w:rPr>
                <w:rFonts w:ascii="Simplified Arabic" w:eastAsia="Times New Roman" w:hAnsi="Simplified Arabic" w:cs="Simplified Arabic"/>
                <w:b/>
                <w:bCs/>
                <w:sz w:val="28"/>
                <w:szCs w:val="28"/>
              </w:rPr>
            </w:pPr>
            <w:r w:rsidRPr="006528E1">
              <w:rPr>
                <w:rFonts w:ascii="Simplified Arabic" w:eastAsia="Times New Roman" w:hAnsi="Simplified Arabic" w:cs="Simplified Arabic"/>
                <w:b/>
                <w:bCs/>
                <w:sz w:val="28"/>
                <w:szCs w:val="28"/>
              </w:rPr>
              <w:t>--</w:t>
            </w:r>
          </w:p>
        </w:tc>
      </w:tr>
      <w:tr w:rsidR="00D215F4" w:rsidRPr="006528E1" w:rsidTr="00D215F4">
        <w:trPr>
          <w:trHeight w:val="931"/>
          <w:jc w:val="center"/>
        </w:trPr>
        <w:tc>
          <w:tcPr>
            <w:tcW w:w="1996" w:type="dxa"/>
            <w:gridSpan w:val="2"/>
            <w:tcBorders>
              <w:top w:val="single" w:sz="4" w:space="0" w:color="auto"/>
              <w:left w:val="single" w:sz="4" w:space="0" w:color="auto"/>
              <w:bottom w:val="single" w:sz="4" w:space="0" w:color="auto"/>
              <w:right w:val="single" w:sz="4" w:space="0" w:color="auto"/>
            </w:tcBorders>
            <w:vAlign w:val="center"/>
            <w:hideMark/>
          </w:tcPr>
          <w:p w:rsidR="00D215F4" w:rsidRPr="006528E1" w:rsidRDefault="00D215F4" w:rsidP="00D215F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heme="majorBidi" w:eastAsia="Times New Roman" w:hAnsiTheme="majorBidi" w:cstheme="majorBidi"/>
                <w:color w:val="202124"/>
                <w:sz w:val="28"/>
                <w:szCs w:val="28"/>
              </w:rPr>
            </w:pPr>
            <w:r w:rsidRPr="00D215F4">
              <w:rPr>
                <w:rFonts w:asciiTheme="majorBidi" w:eastAsia="Times New Roman" w:hAnsiTheme="majorBidi" w:cstheme="majorBidi"/>
                <w:color w:val="202124"/>
                <w:sz w:val="28"/>
                <w:szCs w:val="28"/>
                <w:lang w:val="en"/>
              </w:rPr>
              <w:t>Elective specialization requirements</w:t>
            </w:r>
          </w:p>
        </w:tc>
        <w:tc>
          <w:tcPr>
            <w:tcW w:w="1275" w:type="dxa"/>
            <w:tcBorders>
              <w:top w:val="single" w:sz="4" w:space="0" w:color="auto"/>
              <w:left w:val="single" w:sz="4" w:space="0" w:color="auto"/>
              <w:bottom w:val="single" w:sz="4" w:space="0" w:color="auto"/>
              <w:right w:val="single" w:sz="4" w:space="0" w:color="auto"/>
            </w:tcBorders>
            <w:vAlign w:val="center"/>
            <w:hideMark/>
          </w:tcPr>
          <w:p w:rsidR="00D215F4" w:rsidRPr="006528E1" w:rsidRDefault="00D215F4" w:rsidP="007B725F">
            <w:pPr>
              <w:jc w:val="center"/>
              <w:rPr>
                <w:rFonts w:ascii="Simplified Arabic" w:eastAsia="Times New Roman" w:hAnsi="Simplified Arabic" w:cs="Simplified Arabic"/>
                <w:b/>
                <w:bCs/>
                <w:sz w:val="28"/>
                <w:szCs w:val="28"/>
              </w:rPr>
            </w:pPr>
            <w:r w:rsidRPr="006528E1">
              <w:rPr>
                <w:rFonts w:ascii="Simplified Arabic" w:eastAsia="Times New Roman" w:hAnsi="Simplified Arabic" w:cs="Simplified Arabic" w:hint="cs"/>
                <w:b/>
                <w:bCs/>
                <w:sz w:val="28"/>
                <w:szCs w:val="28"/>
                <w:rtl/>
              </w:rPr>
              <w:t>---</w:t>
            </w:r>
          </w:p>
        </w:tc>
        <w:tc>
          <w:tcPr>
            <w:tcW w:w="1616" w:type="dxa"/>
            <w:tcBorders>
              <w:top w:val="single" w:sz="4" w:space="0" w:color="auto"/>
              <w:left w:val="single" w:sz="4" w:space="0" w:color="auto"/>
              <w:bottom w:val="single" w:sz="4" w:space="0" w:color="auto"/>
              <w:right w:val="single" w:sz="4" w:space="0" w:color="auto"/>
            </w:tcBorders>
            <w:vAlign w:val="center"/>
            <w:hideMark/>
          </w:tcPr>
          <w:p w:rsidR="00D215F4" w:rsidRPr="006528E1" w:rsidRDefault="00D215F4" w:rsidP="007B725F">
            <w:pPr>
              <w:ind w:right="-133"/>
              <w:jc w:val="center"/>
              <w:rPr>
                <w:rFonts w:ascii="Simplified Arabic" w:eastAsia="Times New Roman" w:hAnsi="Simplified Arabic" w:cs="Simplified Arabic"/>
                <w:b/>
                <w:bCs/>
                <w:sz w:val="28"/>
                <w:szCs w:val="28"/>
              </w:rPr>
            </w:pPr>
            <w:r>
              <w:rPr>
                <w:rFonts w:ascii="Simplified Arabic" w:eastAsia="Times New Roman" w:hAnsi="Simplified Arabic" w:cs="Simplified Arabic"/>
                <w:b/>
                <w:bCs/>
                <w:sz w:val="28"/>
                <w:szCs w:val="28"/>
              </w:rPr>
              <w:t>6</w:t>
            </w:r>
          </w:p>
        </w:tc>
        <w:tc>
          <w:tcPr>
            <w:tcW w:w="721" w:type="dxa"/>
            <w:tcBorders>
              <w:top w:val="single" w:sz="4" w:space="0" w:color="auto"/>
              <w:left w:val="single" w:sz="4" w:space="0" w:color="auto"/>
              <w:bottom w:val="single" w:sz="4" w:space="0" w:color="auto"/>
              <w:right w:val="single" w:sz="4" w:space="0" w:color="auto"/>
            </w:tcBorders>
            <w:vAlign w:val="center"/>
            <w:hideMark/>
          </w:tcPr>
          <w:p w:rsidR="00D215F4" w:rsidRPr="006528E1" w:rsidRDefault="00D215F4" w:rsidP="007B725F">
            <w:pPr>
              <w:ind w:right="-133"/>
              <w:jc w:val="center"/>
              <w:rPr>
                <w:rFonts w:ascii="Simplified Arabic" w:eastAsia="Times New Roman" w:hAnsi="Simplified Arabic" w:cs="Simplified Arabic"/>
                <w:b/>
                <w:bCs/>
                <w:sz w:val="28"/>
                <w:szCs w:val="28"/>
              </w:rPr>
            </w:pPr>
            <w:r>
              <w:rPr>
                <w:rFonts w:ascii="Simplified Arabic" w:eastAsia="Times New Roman" w:hAnsi="Simplified Arabic" w:cs="Simplified Arabic"/>
                <w:b/>
                <w:bCs/>
                <w:sz w:val="28"/>
                <w:szCs w:val="28"/>
              </w:rPr>
              <w:t>6</w:t>
            </w:r>
          </w:p>
        </w:tc>
        <w:tc>
          <w:tcPr>
            <w:tcW w:w="1275" w:type="dxa"/>
            <w:tcBorders>
              <w:top w:val="single" w:sz="4" w:space="0" w:color="auto"/>
              <w:left w:val="single" w:sz="4" w:space="0" w:color="auto"/>
              <w:bottom w:val="single" w:sz="4" w:space="0" w:color="auto"/>
              <w:right w:val="single" w:sz="4" w:space="0" w:color="auto"/>
            </w:tcBorders>
            <w:vAlign w:val="center"/>
            <w:hideMark/>
          </w:tcPr>
          <w:p w:rsidR="00D215F4" w:rsidRPr="006528E1" w:rsidRDefault="00D215F4" w:rsidP="007B725F">
            <w:pPr>
              <w:ind w:right="22"/>
              <w:jc w:val="center"/>
              <w:rPr>
                <w:rFonts w:ascii="Simplified Arabic" w:eastAsia="Times New Roman" w:hAnsi="Simplified Arabic" w:cs="Simplified Arabic"/>
                <w:b/>
                <w:bCs/>
                <w:sz w:val="28"/>
                <w:szCs w:val="28"/>
              </w:rPr>
            </w:pPr>
            <w:r w:rsidRPr="006528E1">
              <w:rPr>
                <w:rFonts w:ascii="Simplified Arabic" w:eastAsia="Times New Roman" w:hAnsi="Simplified Arabic" w:cs="Simplified Arabic" w:hint="cs"/>
                <w:b/>
                <w:bCs/>
                <w:sz w:val="28"/>
                <w:szCs w:val="28"/>
                <w:rtl/>
              </w:rPr>
              <w:t>---</w:t>
            </w:r>
          </w:p>
        </w:tc>
        <w:tc>
          <w:tcPr>
            <w:tcW w:w="1616" w:type="dxa"/>
            <w:tcBorders>
              <w:top w:val="single" w:sz="4" w:space="0" w:color="auto"/>
              <w:left w:val="single" w:sz="4" w:space="0" w:color="auto"/>
              <w:bottom w:val="single" w:sz="4" w:space="0" w:color="auto"/>
              <w:right w:val="single" w:sz="4" w:space="0" w:color="auto"/>
            </w:tcBorders>
            <w:vAlign w:val="center"/>
            <w:hideMark/>
          </w:tcPr>
          <w:p w:rsidR="00D215F4" w:rsidRPr="006528E1" w:rsidRDefault="00D215F4" w:rsidP="007B725F">
            <w:pPr>
              <w:ind w:right="45"/>
              <w:jc w:val="center"/>
              <w:rPr>
                <w:rFonts w:ascii="Simplified Arabic" w:eastAsia="Times New Roman" w:hAnsi="Simplified Arabic" w:cs="Simplified Arabic"/>
                <w:b/>
                <w:bCs/>
                <w:sz w:val="28"/>
                <w:szCs w:val="28"/>
              </w:rPr>
            </w:pPr>
            <w:r>
              <w:rPr>
                <w:rFonts w:ascii="Simplified Arabic" w:eastAsia="Times New Roman" w:hAnsi="Simplified Arabic" w:cs="Simplified Arabic"/>
                <w:b/>
                <w:bCs/>
                <w:sz w:val="28"/>
                <w:szCs w:val="28"/>
              </w:rPr>
              <w:t>3</w:t>
            </w:r>
          </w:p>
        </w:tc>
        <w:tc>
          <w:tcPr>
            <w:tcW w:w="1647" w:type="dxa"/>
            <w:gridSpan w:val="2"/>
            <w:tcBorders>
              <w:top w:val="single" w:sz="4" w:space="0" w:color="auto"/>
              <w:left w:val="single" w:sz="4" w:space="0" w:color="auto"/>
              <w:bottom w:val="single" w:sz="4" w:space="0" w:color="auto"/>
              <w:right w:val="single" w:sz="4" w:space="0" w:color="auto"/>
            </w:tcBorders>
            <w:vAlign w:val="center"/>
          </w:tcPr>
          <w:p w:rsidR="00D215F4" w:rsidRPr="006528E1" w:rsidRDefault="00D215F4" w:rsidP="007B725F">
            <w:pPr>
              <w:ind w:right="45"/>
              <w:jc w:val="center"/>
              <w:rPr>
                <w:rFonts w:ascii="Simplified Arabic" w:eastAsia="Times New Roman" w:hAnsi="Simplified Arabic" w:cs="Simplified Arabic"/>
                <w:b/>
                <w:bCs/>
                <w:sz w:val="28"/>
                <w:szCs w:val="28"/>
              </w:rPr>
            </w:pPr>
            <w:r w:rsidRPr="006528E1">
              <w:rPr>
                <w:rFonts w:ascii="Simplified Arabic" w:eastAsia="Times New Roman" w:hAnsi="Simplified Arabic" w:cs="Simplified Arabic"/>
                <w:b/>
                <w:bCs/>
                <w:sz w:val="28"/>
                <w:szCs w:val="28"/>
              </w:rPr>
              <w:t>--</w:t>
            </w:r>
          </w:p>
        </w:tc>
      </w:tr>
      <w:tr w:rsidR="00D215F4" w:rsidRPr="006528E1" w:rsidTr="00D215F4">
        <w:trPr>
          <w:trHeight w:val="931"/>
          <w:jc w:val="center"/>
        </w:trPr>
        <w:tc>
          <w:tcPr>
            <w:tcW w:w="1996" w:type="dxa"/>
            <w:gridSpan w:val="2"/>
            <w:tcBorders>
              <w:top w:val="single" w:sz="4" w:space="0" w:color="auto"/>
              <w:left w:val="single" w:sz="4" w:space="0" w:color="auto"/>
              <w:bottom w:val="single" w:sz="4" w:space="0" w:color="auto"/>
              <w:right w:val="single" w:sz="4" w:space="0" w:color="auto"/>
            </w:tcBorders>
            <w:vAlign w:val="center"/>
            <w:hideMark/>
          </w:tcPr>
          <w:p w:rsidR="00D215F4" w:rsidRPr="006528E1" w:rsidRDefault="00D215F4" w:rsidP="007B725F">
            <w:pPr>
              <w:jc w:val="center"/>
              <w:rPr>
                <w:rFonts w:asciiTheme="majorBidi" w:eastAsia="Times New Roman" w:hAnsiTheme="majorBidi" w:cstheme="majorBidi"/>
                <w:b/>
                <w:bCs/>
                <w:sz w:val="28"/>
                <w:szCs w:val="28"/>
              </w:rPr>
            </w:pPr>
            <w:r w:rsidRPr="00D215F4">
              <w:rPr>
                <w:rFonts w:asciiTheme="majorBidi" w:eastAsia="Times New Roman" w:hAnsiTheme="majorBidi" w:cstheme="majorBidi"/>
                <w:b/>
                <w:bCs/>
                <w:sz w:val="28"/>
                <w:szCs w:val="28"/>
              </w:rPr>
              <w:t>Total</w:t>
            </w:r>
          </w:p>
        </w:tc>
        <w:tc>
          <w:tcPr>
            <w:tcW w:w="1275" w:type="dxa"/>
            <w:tcBorders>
              <w:top w:val="single" w:sz="4" w:space="0" w:color="auto"/>
              <w:left w:val="single" w:sz="4" w:space="0" w:color="auto"/>
              <w:bottom w:val="single" w:sz="4" w:space="0" w:color="auto"/>
              <w:right w:val="single" w:sz="4" w:space="0" w:color="auto"/>
            </w:tcBorders>
            <w:vAlign w:val="center"/>
          </w:tcPr>
          <w:p w:rsidR="00D215F4" w:rsidRPr="006528E1" w:rsidRDefault="00D215F4" w:rsidP="007B725F">
            <w:pPr>
              <w:jc w:val="center"/>
              <w:rPr>
                <w:rFonts w:ascii="Simplified Arabic" w:eastAsia="Times New Roman" w:hAnsi="Simplified Arabic" w:cs="PT Bold Heading"/>
                <w:b/>
                <w:bCs/>
                <w:sz w:val="28"/>
                <w:szCs w:val="28"/>
              </w:rPr>
            </w:pPr>
          </w:p>
        </w:tc>
        <w:tc>
          <w:tcPr>
            <w:tcW w:w="1616" w:type="dxa"/>
            <w:tcBorders>
              <w:top w:val="single" w:sz="4" w:space="0" w:color="auto"/>
              <w:left w:val="single" w:sz="4" w:space="0" w:color="auto"/>
              <w:bottom w:val="single" w:sz="4" w:space="0" w:color="auto"/>
              <w:right w:val="single" w:sz="4" w:space="0" w:color="auto"/>
            </w:tcBorders>
            <w:vAlign w:val="center"/>
          </w:tcPr>
          <w:p w:rsidR="00D215F4" w:rsidRPr="006528E1" w:rsidRDefault="00D215F4" w:rsidP="007B725F">
            <w:pPr>
              <w:ind w:right="-133"/>
              <w:jc w:val="center"/>
              <w:rPr>
                <w:rFonts w:ascii="Simplified Arabic" w:eastAsia="Times New Roman" w:hAnsi="Simplified Arabic" w:cs="PT Bold Heading"/>
                <w:b/>
                <w:bCs/>
                <w:sz w:val="28"/>
                <w:szCs w:val="28"/>
              </w:rPr>
            </w:pPr>
          </w:p>
        </w:tc>
        <w:tc>
          <w:tcPr>
            <w:tcW w:w="721" w:type="dxa"/>
            <w:tcBorders>
              <w:top w:val="single" w:sz="4" w:space="0" w:color="auto"/>
              <w:left w:val="single" w:sz="4" w:space="0" w:color="auto"/>
              <w:bottom w:val="single" w:sz="4" w:space="0" w:color="auto"/>
              <w:right w:val="single" w:sz="4" w:space="0" w:color="auto"/>
            </w:tcBorders>
            <w:vAlign w:val="center"/>
            <w:hideMark/>
          </w:tcPr>
          <w:p w:rsidR="00D215F4" w:rsidRPr="006528E1" w:rsidRDefault="00D215F4" w:rsidP="007B725F">
            <w:pPr>
              <w:ind w:right="-133"/>
              <w:jc w:val="center"/>
              <w:rPr>
                <w:rFonts w:ascii="Simplified Arabic" w:eastAsia="Times New Roman" w:hAnsi="Simplified Arabic" w:cs="PT Bold Heading"/>
                <w:b/>
                <w:bCs/>
                <w:sz w:val="28"/>
                <w:szCs w:val="28"/>
              </w:rPr>
            </w:pPr>
            <w:r w:rsidRPr="00D215F4">
              <w:rPr>
                <w:rFonts w:ascii="Simplified Arabic" w:eastAsia="Times New Roman" w:hAnsi="Simplified Arabic" w:cs="PT Bold Heading"/>
                <w:b/>
                <w:bCs/>
                <w:sz w:val="28"/>
                <w:szCs w:val="28"/>
              </w:rPr>
              <w:t>140</w:t>
            </w:r>
          </w:p>
        </w:tc>
        <w:tc>
          <w:tcPr>
            <w:tcW w:w="2891" w:type="dxa"/>
            <w:gridSpan w:val="2"/>
            <w:tcBorders>
              <w:top w:val="single" w:sz="4" w:space="0" w:color="auto"/>
              <w:left w:val="single" w:sz="4" w:space="0" w:color="auto"/>
              <w:bottom w:val="single" w:sz="4" w:space="0" w:color="auto"/>
              <w:right w:val="single" w:sz="4" w:space="0" w:color="auto"/>
            </w:tcBorders>
            <w:vAlign w:val="center"/>
            <w:hideMark/>
          </w:tcPr>
          <w:p w:rsidR="00D215F4" w:rsidRPr="006528E1" w:rsidRDefault="00D215F4" w:rsidP="007B725F">
            <w:pPr>
              <w:ind w:right="45"/>
              <w:jc w:val="center"/>
              <w:rPr>
                <w:rFonts w:ascii="Simplified Arabic" w:eastAsia="Times New Roman" w:hAnsi="Simplified Arabic" w:cs="PT Bold Heading"/>
                <w:b/>
                <w:bCs/>
                <w:sz w:val="28"/>
                <w:szCs w:val="28"/>
              </w:rPr>
            </w:pPr>
            <w:r w:rsidRPr="00D215F4">
              <w:rPr>
                <w:rFonts w:ascii="Simplified Arabic" w:eastAsia="Times New Roman" w:hAnsi="Simplified Arabic" w:cs="PT Bold Heading"/>
                <w:b/>
                <w:bCs/>
                <w:sz w:val="28"/>
                <w:szCs w:val="28"/>
              </w:rPr>
              <w:t>62</w:t>
            </w:r>
          </w:p>
        </w:tc>
        <w:tc>
          <w:tcPr>
            <w:tcW w:w="1647" w:type="dxa"/>
            <w:gridSpan w:val="2"/>
            <w:tcBorders>
              <w:top w:val="single" w:sz="4" w:space="0" w:color="auto"/>
              <w:left w:val="single" w:sz="4" w:space="0" w:color="auto"/>
              <w:bottom w:val="single" w:sz="4" w:space="0" w:color="auto"/>
              <w:right w:val="single" w:sz="4" w:space="0" w:color="auto"/>
            </w:tcBorders>
            <w:vAlign w:val="center"/>
          </w:tcPr>
          <w:p w:rsidR="00D215F4" w:rsidRPr="006528E1" w:rsidRDefault="00D215F4" w:rsidP="007B725F">
            <w:pPr>
              <w:ind w:right="45"/>
              <w:jc w:val="center"/>
              <w:rPr>
                <w:rFonts w:ascii="Simplified Arabic" w:eastAsia="Times New Roman" w:hAnsi="Simplified Arabic" w:cs="PT Bold Heading"/>
                <w:b/>
                <w:bCs/>
                <w:sz w:val="28"/>
                <w:szCs w:val="28"/>
              </w:rPr>
            </w:pPr>
            <w:r w:rsidRPr="006528E1">
              <w:rPr>
                <w:rFonts w:ascii="Simplified Arabic" w:eastAsia="Times New Roman" w:hAnsi="Simplified Arabic" w:cs="PT Bold Heading"/>
                <w:b/>
                <w:bCs/>
                <w:sz w:val="28"/>
                <w:szCs w:val="28"/>
              </w:rPr>
              <w:t>--</w:t>
            </w:r>
          </w:p>
        </w:tc>
      </w:tr>
    </w:tbl>
    <w:p w:rsidR="006528E1" w:rsidRPr="00E057FD" w:rsidRDefault="006528E1" w:rsidP="00F46AA1">
      <w:pPr>
        <w:tabs>
          <w:tab w:val="left" w:pos="7300"/>
        </w:tabs>
        <w:jc w:val="both"/>
        <w:rPr>
          <w:sz w:val="28"/>
          <w:szCs w:val="28"/>
        </w:rPr>
      </w:pPr>
    </w:p>
    <w:sectPr w:rsidR="006528E1" w:rsidRPr="00E057FD">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PT Bold Heading">
    <w:altName w:val="Courier New"/>
    <w:panose1 w:val="02010400000000000000"/>
    <w:charset w:val="B2"/>
    <w:family w:val="auto"/>
    <w:pitch w:val="variable"/>
    <w:sig w:usb0="00002001" w:usb1="80000000" w:usb2="00000008" w:usb3="00000000" w:csb0="00000040" w:csb1="00000000"/>
  </w:font>
  <w:font w:name="Simplified Arabic">
    <w:altName w:val="Times New Roman"/>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A46CD"/>
    <w:multiLevelType w:val="hybridMultilevel"/>
    <w:tmpl w:val="D07CB7BA"/>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7A39C4"/>
    <w:multiLevelType w:val="hybridMultilevel"/>
    <w:tmpl w:val="187EF1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9773FB"/>
    <w:multiLevelType w:val="hybridMultilevel"/>
    <w:tmpl w:val="1E449938"/>
    <w:lvl w:ilvl="0" w:tplc="9BAC9F6E">
      <w:start w:val="1"/>
      <w:numFmt w:val="arabicAlpha"/>
      <w:lvlText w:val="%1."/>
      <w:lvlJc w:val="left"/>
      <w:pPr>
        <w:ind w:left="840" w:hanging="360"/>
      </w:pPr>
      <w:rPr>
        <w:rFonts w:eastAsiaTheme="minorHAnsi" w:hint="default"/>
        <w:b/>
        <w:bCs/>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3">
    <w:nsid w:val="3D1A4AA5"/>
    <w:multiLevelType w:val="hybridMultilevel"/>
    <w:tmpl w:val="A328C194"/>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4">
    <w:nsid w:val="4A3465DE"/>
    <w:multiLevelType w:val="hybridMultilevel"/>
    <w:tmpl w:val="8DFA4B3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93E5E90"/>
    <w:multiLevelType w:val="multilevel"/>
    <w:tmpl w:val="9D46F5FC"/>
    <w:lvl w:ilvl="0">
      <w:start w:val="1"/>
      <w:numFmt w:val="decimal"/>
      <w:lvlText w:val="%1."/>
      <w:lvlJc w:val="left"/>
      <w:pPr>
        <w:ind w:left="480" w:hanging="480"/>
      </w:pPr>
      <w:rPr>
        <w:rFonts w:cstheme="minorBidi" w:hint="default"/>
        <w:sz w:val="22"/>
      </w:rPr>
    </w:lvl>
    <w:lvl w:ilvl="1">
      <w:start w:val="27"/>
      <w:numFmt w:val="decimal"/>
      <w:lvlText w:val="%1.%2."/>
      <w:lvlJc w:val="left"/>
      <w:pPr>
        <w:ind w:left="720" w:hanging="720"/>
      </w:pPr>
      <w:rPr>
        <w:rFonts w:cstheme="minorBidi" w:hint="default"/>
        <w:sz w:val="22"/>
      </w:rPr>
    </w:lvl>
    <w:lvl w:ilvl="2">
      <w:start w:val="1"/>
      <w:numFmt w:val="decimal"/>
      <w:lvlText w:val="%1.%2.%3."/>
      <w:lvlJc w:val="left"/>
      <w:pPr>
        <w:ind w:left="720" w:hanging="720"/>
      </w:pPr>
      <w:rPr>
        <w:rFonts w:cstheme="minorBidi" w:hint="default"/>
        <w:sz w:val="22"/>
      </w:rPr>
    </w:lvl>
    <w:lvl w:ilvl="3">
      <w:start w:val="1"/>
      <w:numFmt w:val="decimal"/>
      <w:lvlText w:val="%1.%2.%3.%4."/>
      <w:lvlJc w:val="left"/>
      <w:pPr>
        <w:ind w:left="1080" w:hanging="1080"/>
      </w:pPr>
      <w:rPr>
        <w:rFonts w:cstheme="minorBidi" w:hint="default"/>
        <w:sz w:val="22"/>
      </w:rPr>
    </w:lvl>
    <w:lvl w:ilvl="4">
      <w:start w:val="1"/>
      <w:numFmt w:val="decimal"/>
      <w:lvlText w:val="%1.%2.%3.%4.%5."/>
      <w:lvlJc w:val="left"/>
      <w:pPr>
        <w:ind w:left="1080" w:hanging="1080"/>
      </w:pPr>
      <w:rPr>
        <w:rFonts w:cstheme="minorBidi" w:hint="default"/>
        <w:sz w:val="22"/>
      </w:rPr>
    </w:lvl>
    <w:lvl w:ilvl="5">
      <w:start w:val="1"/>
      <w:numFmt w:val="decimal"/>
      <w:lvlText w:val="%1.%2.%3.%4.%5.%6."/>
      <w:lvlJc w:val="left"/>
      <w:pPr>
        <w:ind w:left="1440" w:hanging="1440"/>
      </w:pPr>
      <w:rPr>
        <w:rFonts w:cstheme="minorBidi" w:hint="default"/>
        <w:sz w:val="22"/>
      </w:rPr>
    </w:lvl>
    <w:lvl w:ilvl="6">
      <w:start w:val="1"/>
      <w:numFmt w:val="decimal"/>
      <w:lvlText w:val="%1.%2.%3.%4.%5.%6.%7."/>
      <w:lvlJc w:val="left"/>
      <w:pPr>
        <w:ind w:left="1440" w:hanging="1440"/>
      </w:pPr>
      <w:rPr>
        <w:rFonts w:cstheme="minorBidi" w:hint="default"/>
        <w:sz w:val="22"/>
      </w:rPr>
    </w:lvl>
    <w:lvl w:ilvl="7">
      <w:start w:val="1"/>
      <w:numFmt w:val="decimal"/>
      <w:lvlText w:val="%1.%2.%3.%4.%5.%6.%7.%8."/>
      <w:lvlJc w:val="left"/>
      <w:pPr>
        <w:ind w:left="1800" w:hanging="1800"/>
      </w:pPr>
      <w:rPr>
        <w:rFonts w:cstheme="minorBidi" w:hint="default"/>
        <w:sz w:val="22"/>
      </w:rPr>
    </w:lvl>
    <w:lvl w:ilvl="8">
      <w:start w:val="1"/>
      <w:numFmt w:val="decimal"/>
      <w:lvlText w:val="%1.%2.%3.%4.%5.%6.%7.%8.%9."/>
      <w:lvlJc w:val="left"/>
      <w:pPr>
        <w:ind w:left="2160" w:hanging="2160"/>
      </w:pPr>
      <w:rPr>
        <w:rFonts w:cstheme="minorBidi" w:hint="default"/>
        <w:sz w:val="22"/>
      </w:rPr>
    </w:lvl>
  </w:abstractNum>
  <w:abstractNum w:abstractNumId="6">
    <w:nsid w:val="5BDE1E93"/>
    <w:multiLevelType w:val="hybridMultilevel"/>
    <w:tmpl w:val="9F5294D0"/>
    <w:lvl w:ilvl="0" w:tplc="61800940">
      <w:start w:val="1"/>
      <w:numFmt w:val="arabicAlpha"/>
      <w:lvlText w:val="%1."/>
      <w:lvlJc w:val="left"/>
      <w:pPr>
        <w:ind w:left="720" w:hanging="360"/>
      </w:pPr>
      <w:rPr>
        <w:rFonts w:ascii="Times New Roman" w:eastAsia="Times New Roman" w:hAnsi="Times New Roman" w:cs="Times New Roman"/>
      </w:rPr>
    </w:lvl>
    <w:lvl w:ilvl="1" w:tplc="2C2E630C">
      <w:start w:val="1"/>
      <w:numFmt w:val="decimal"/>
      <w:lvlText w:val="%2."/>
      <w:lvlJc w:val="left"/>
      <w:pPr>
        <w:ind w:left="1440" w:hanging="360"/>
      </w:pPr>
      <w:rPr>
        <w:rFonts w:ascii="Times New Roman" w:eastAsia="Calibri" w:hAnsi="Times New Roman" w:cs="Times New Roman"/>
        <w:b w:val="0"/>
        <w:bCs w:val="0"/>
      </w:rPr>
    </w:lvl>
    <w:lvl w:ilvl="2" w:tplc="0B7C0E9E">
      <w:start w:val="2"/>
      <w:numFmt w:val="arabicAlpha"/>
      <w:lvlText w:val="%3."/>
      <w:lvlJc w:val="left"/>
      <w:pPr>
        <w:ind w:left="360" w:hanging="360"/>
      </w:pPr>
      <w:rPr>
        <w:rFonts w:hint="default"/>
      </w:rPr>
    </w:lvl>
    <w:lvl w:ilvl="3" w:tplc="323E03A6">
      <w:start w:val="1"/>
      <w:numFmt w:val="upperRoman"/>
      <w:lvlText w:val="%4."/>
      <w:lvlJc w:val="left"/>
      <w:pPr>
        <w:ind w:left="3240" w:hanging="720"/>
      </w:pPr>
      <w:rPr>
        <w:rFonts w:cs="Times New Roman" w:hint="default"/>
      </w:rPr>
    </w:lvl>
    <w:lvl w:ilvl="4" w:tplc="CC5EBB12">
      <w:numFmt w:val="bullet"/>
      <w:lvlText w:val="-"/>
      <w:lvlJc w:val="left"/>
      <w:pPr>
        <w:ind w:left="3600" w:hanging="360"/>
      </w:pPr>
      <w:rPr>
        <w:rFonts w:ascii="Times New Roman" w:eastAsiaTheme="minorHAnsi" w:hAnsi="Times New Roman" w:cs="Times New Roman" w:hint="default"/>
      </w:rPr>
    </w:lvl>
    <w:lvl w:ilvl="5" w:tplc="BE703E48">
      <w:start w:val="1"/>
      <w:numFmt w:val="decimal"/>
      <w:lvlText w:val="%6&gt;"/>
      <w:lvlJc w:val="left"/>
      <w:pPr>
        <w:ind w:left="4500" w:hanging="360"/>
      </w:pPr>
      <w:rPr>
        <w:rFonts w:hint="default"/>
      </w:rPr>
    </w:lvl>
    <w:lvl w:ilvl="6" w:tplc="8E5CE994">
      <w:start w:val="1"/>
      <w:numFmt w:val="decimal"/>
      <w:lvlText w:val="%7."/>
      <w:lvlJc w:val="left"/>
      <w:pPr>
        <w:ind w:left="5040" w:hanging="360"/>
      </w:pPr>
      <w:rPr>
        <w:rFonts w:hint="default"/>
        <w:b/>
        <w:bCs w:val="0"/>
        <w:u w:val="none"/>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2215F8F"/>
    <w:multiLevelType w:val="hybridMultilevel"/>
    <w:tmpl w:val="83F27B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2C60586"/>
    <w:multiLevelType w:val="hybridMultilevel"/>
    <w:tmpl w:val="D58C0EEC"/>
    <w:lvl w:ilvl="0" w:tplc="E3D61630">
      <w:start w:val="1"/>
      <w:numFmt w:val="arabicAlpha"/>
      <w:lvlText w:val="%1."/>
      <w:lvlJc w:val="left"/>
      <w:pPr>
        <w:ind w:left="1054" w:hanging="360"/>
      </w:pPr>
      <w:rPr>
        <w:rFonts w:eastAsia="Times New Roman" w:hint="default"/>
        <w:b w:val="0"/>
        <w:bCs/>
        <w:sz w:val="32"/>
        <w:szCs w:val="32"/>
        <w:u w:val="none"/>
        <w:lang w:val="en-US"/>
      </w:rPr>
    </w:lvl>
    <w:lvl w:ilvl="1" w:tplc="04090019" w:tentative="1">
      <w:start w:val="1"/>
      <w:numFmt w:val="lowerLetter"/>
      <w:lvlText w:val="%2."/>
      <w:lvlJc w:val="left"/>
      <w:pPr>
        <w:ind w:left="1774" w:hanging="360"/>
      </w:pPr>
    </w:lvl>
    <w:lvl w:ilvl="2" w:tplc="0409001B" w:tentative="1">
      <w:start w:val="1"/>
      <w:numFmt w:val="lowerRoman"/>
      <w:lvlText w:val="%3."/>
      <w:lvlJc w:val="right"/>
      <w:pPr>
        <w:ind w:left="2494" w:hanging="180"/>
      </w:pPr>
    </w:lvl>
    <w:lvl w:ilvl="3" w:tplc="0409000F" w:tentative="1">
      <w:start w:val="1"/>
      <w:numFmt w:val="decimal"/>
      <w:lvlText w:val="%4."/>
      <w:lvlJc w:val="left"/>
      <w:pPr>
        <w:ind w:left="3214" w:hanging="360"/>
      </w:pPr>
    </w:lvl>
    <w:lvl w:ilvl="4" w:tplc="04090019" w:tentative="1">
      <w:start w:val="1"/>
      <w:numFmt w:val="lowerLetter"/>
      <w:lvlText w:val="%5."/>
      <w:lvlJc w:val="left"/>
      <w:pPr>
        <w:ind w:left="3934" w:hanging="360"/>
      </w:pPr>
    </w:lvl>
    <w:lvl w:ilvl="5" w:tplc="0409001B" w:tentative="1">
      <w:start w:val="1"/>
      <w:numFmt w:val="lowerRoman"/>
      <w:lvlText w:val="%6."/>
      <w:lvlJc w:val="right"/>
      <w:pPr>
        <w:ind w:left="4654" w:hanging="180"/>
      </w:pPr>
    </w:lvl>
    <w:lvl w:ilvl="6" w:tplc="0409000F" w:tentative="1">
      <w:start w:val="1"/>
      <w:numFmt w:val="decimal"/>
      <w:lvlText w:val="%7."/>
      <w:lvlJc w:val="left"/>
      <w:pPr>
        <w:ind w:left="5374" w:hanging="360"/>
      </w:pPr>
    </w:lvl>
    <w:lvl w:ilvl="7" w:tplc="04090019" w:tentative="1">
      <w:start w:val="1"/>
      <w:numFmt w:val="lowerLetter"/>
      <w:lvlText w:val="%8."/>
      <w:lvlJc w:val="left"/>
      <w:pPr>
        <w:ind w:left="6094" w:hanging="360"/>
      </w:pPr>
    </w:lvl>
    <w:lvl w:ilvl="8" w:tplc="0409001B" w:tentative="1">
      <w:start w:val="1"/>
      <w:numFmt w:val="lowerRoman"/>
      <w:lvlText w:val="%9."/>
      <w:lvlJc w:val="right"/>
      <w:pPr>
        <w:ind w:left="6814" w:hanging="180"/>
      </w:pPr>
    </w:lvl>
  </w:abstractNum>
  <w:abstractNum w:abstractNumId="9">
    <w:nsid w:val="64D87381"/>
    <w:multiLevelType w:val="multilevel"/>
    <w:tmpl w:val="2CA4EE9A"/>
    <w:lvl w:ilvl="0">
      <w:start w:val="1"/>
      <w:numFmt w:val="decimal"/>
      <w:lvlText w:val="%1."/>
      <w:lvlJc w:val="left"/>
      <w:pPr>
        <w:ind w:left="360" w:hanging="360"/>
      </w:pPr>
      <w:rPr>
        <w:rFonts w:hint="default"/>
        <w:b w:val="0"/>
        <w:bCs w:val="0"/>
        <w:sz w:val="24"/>
        <w:szCs w:val="24"/>
      </w:rPr>
    </w:lvl>
    <w:lvl w:ilvl="1">
      <w:start w:val="7"/>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nsid w:val="6EF039AD"/>
    <w:multiLevelType w:val="hybridMultilevel"/>
    <w:tmpl w:val="30E40E4C"/>
    <w:lvl w:ilvl="0" w:tplc="9D2C1F2C">
      <w:numFmt w:val="bullet"/>
      <w:lvlText w:val="-"/>
      <w:lvlJc w:val="left"/>
      <w:pPr>
        <w:tabs>
          <w:tab w:val="num" w:pos="360"/>
        </w:tabs>
        <w:ind w:left="360" w:hanging="360"/>
      </w:pPr>
      <w:rPr>
        <w:rFonts w:ascii="Times New Roman" w:eastAsia="Times New Roman" w:hAnsi="Times New Roman" w:cs="Times New Roman" w:hint="default"/>
      </w:rPr>
    </w:lvl>
    <w:lvl w:ilvl="1" w:tplc="F162F484">
      <w:start w:val="1"/>
      <w:numFmt w:val="bullet"/>
      <w:lvlText w:val=""/>
      <w:lvlJc w:val="left"/>
      <w:pPr>
        <w:tabs>
          <w:tab w:val="num" w:pos="1440"/>
        </w:tabs>
        <w:ind w:left="1440" w:hanging="360"/>
      </w:pPr>
      <w:rPr>
        <w:rFonts w:ascii="Symbol" w:hAnsi="Symbol" w:hint="default"/>
        <w:lang w:bidi="ar-EG"/>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2"/>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5"/>
    <w:lvlOverride w:ilvl="0">
      <w:startOverride w:val="1"/>
    </w:lvlOverride>
    <w:lvlOverride w:ilvl="1">
      <w:startOverride w:val="2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2E5"/>
    <w:rsid w:val="000E3B32"/>
    <w:rsid w:val="001E6C97"/>
    <w:rsid w:val="003802E5"/>
    <w:rsid w:val="003F598A"/>
    <w:rsid w:val="00406987"/>
    <w:rsid w:val="004D6CD6"/>
    <w:rsid w:val="006528E1"/>
    <w:rsid w:val="006F7C75"/>
    <w:rsid w:val="00D0573A"/>
    <w:rsid w:val="00D215F4"/>
    <w:rsid w:val="00E057FD"/>
    <w:rsid w:val="00F46A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636962">
      <w:bodyDiv w:val="1"/>
      <w:marLeft w:val="0"/>
      <w:marRight w:val="0"/>
      <w:marTop w:val="0"/>
      <w:marBottom w:val="0"/>
      <w:divBdr>
        <w:top w:val="none" w:sz="0" w:space="0" w:color="auto"/>
        <w:left w:val="none" w:sz="0" w:space="0" w:color="auto"/>
        <w:bottom w:val="none" w:sz="0" w:space="0" w:color="auto"/>
        <w:right w:val="none" w:sz="0" w:space="0" w:color="auto"/>
      </w:divBdr>
    </w:div>
    <w:div w:id="115956671">
      <w:bodyDiv w:val="1"/>
      <w:marLeft w:val="0"/>
      <w:marRight w:val="0"/>
      <w:marTop w:val="0"/>
      <w:marBottom w:val="0"/>
      <w:divBdr>
        <w:top w:val="none" w:sz="0" w:space="0" w:color="auto"/>
        <w:left w:val="none" w:sz="0" w:space="0" w:color="auto"/>
        <w:bottom w:val="none" w:sz="0" w:space="0" w:color="auto"/>
        <w:right w:val="none" w:sz="0" w:space="0" w:color="auto"/>
      </w:divBdr>
    </w:div>
    <w:div w:id="187376800">
      <w:bodyDiv w:val="1"/>
      <w:marLeft w:val="0"/>
      <w:marRight w:val="0"/>
      <w:marTop w:val="0"/>
      <w:marBottom w:val="0"/>
      <w:divBdr>
        <w:top w:val="none" w:sz="0" w:space="0" w:color="auto"/>
        <w:left w:val="none" w:sz="0" w:space="0" w:color="auto"/>
        <w:bottom w:val="none" w:sz="0" w:space="0" w:color="auto"/>
        <w:right w:val="none" w:sz="0" w:space="0" w:color="auto"/>
      </w:divBdr>
      <w:divsChild>
        <w:div w:id="628436807">
          <w:marLeft w:val="0"/>
          <w:marRight w:val="0"/>
          <w:marTop w:val="0"/>
          <w:marBottom w:val="0"/>
          <w:divBdr>
            <w:top w:val="none" w:sz="0" w:space="0" w:color="auto"/>
            <w:left w:val="none" w:sz="0" w:space="0" w:color="auto"/>
            <w:bottom w:val="none" w:sz="0" w:space="0" w:color="auto"/>
            <w:right w:val="none" w:sz="0" w:space="0" w:color="auto"/>
          </w:divBdr>
          <w:divsChild>
            <w:div w:id="48237656">
              <w:marLeft w:val="0"/>
              <w:marRight w:val="0"/>
              <w:marTop w:val="0"/>
              <w:marBottom w:val="0"/>
              <w:divBdr>
                <w:top w:val="none" w:sz="0" w:space="0" w:color="auto"/>
                <w:left w:val="none" w:sz="0" w:space="0" w:color="auto"/>
                <w:bottom w:val="none" w:sz="0" w:space="0" w:color="auto"/>
                <w:right w:val="none" w:sz="0" w:space="0" w:color="auto"/>
              </w:divBdr>
              <w:divsChild>
                <w:div w:id="1372849152">
                  <w:marLeft w:val="0"/>
                  <w:marRight w:val="0"/>
                  <w:marTop w:val="0"/>
                  <w:marBottom w:val="0"/>
                  <w:divBdr>
                    <w:top w:val="none" w:sz="0" w:space="0" w:color="auto"/>
                    <w:left w:val="none" w:sz="0" w:space="0" w:color="auto"/>
                    <w:bottom w:val="none" w:sz="0" w:space="0" w:color="auto"/>
                    <w:right w:val="none" w:sz="0" w:space="0" w:color="auto"/>
                  </w:divBdr>
                  <w:divsChild>
                    <w:div w:id="1341198332">
                      <w:marLeft w:val="0"/>
                      <w:marRight w:val="0"/>
                      <w:marTop w:val="0"/>
                      <w:marBottom w:val="0"/>
                      <w:divBdr>
                        <w:top w:val="none" w:sz="0" w:space="0" w:color="auto"/>
                        <w:left w:val="none" w:sz="0" w:space="0" w:color="auto"/>
                        <w:bottom w:val="none" w:sz="0" w:space="0" w:color="auto"/>
                        <w:right w:val="none" w:sz="0" w:space="0" w:color="auto"/>
                      </w:divBdr>
                      <w:divsChild>
                        <w:div w:id="506991236">
                          <w:marLeft w:val="0"/>
                          <w:marRight w:val="0"/>
                          <w:marTop w:val="0"/>
                          <w:marBottom w:val="0"/>
                          <w:divBdr>
                            <w:top w:val="none" w:sz="0" w:space="0" w:color="auto"/>
                            <w:left w:val="none" w:sz="0" w:space="0" w:color="auto"/>
                            <w:bottom w:val="none" w:sz="0" w:space="0" w:color="auto"/>
                            <w:right w:val="none" w:sz="0" w:space="0" w:color="auto"/>
                          </w:divBdr>
                          <w:divsChild>
                            <w:div w:id="788934647">
                              <w:marLeft w:val="0"/>
                              <w:marRight w:val="0"/>
                              <w:marTop w:val="0"/>
                              <w:marBottom w:val="0"/>
                              <w:divBdr>
                                <w:top w:val="none" w:sz="0" w:space="0" w:color="auto"/>
                                <w:left w:val="none" w:sz="0" w:space="0" w:color="auto"/>
                                <w:bottom w:val="none" w:sz="0" w:space="0" w:color="auto"/>
                                <w:right w:val="none" w:sz="0" w:space="0" w:color="auto"/>
                              </w:divBdr>
                              <w:divsChild>
                                <w:div w:id="947662369">
                                  <w:marLeft w:val="0"/>
                                  <w:marRight w:val="0"/>
                                  <w:marTop w:val="0"/>
                                  <w:marBottom w:val="0"/>
                                  <w:divBdr>
                                    <w:top w:val="none" w:sz="0" w:space="0" w:color="auto"/>
                                    <w:left w:val="none" w:sz="0" w:space="0" w:color="auto"/>
                                    <w:bottom w:val="none" w:sz="0" w:space="0" w:color="auto"/>
                                    <w:right w:val="none" w:sz="0" w:space="0" w:color="auto"/>
                                  </w:divBdr>
                                  <w:divsChild>
                                    <w:div w:id="816998320">
                                      <w:marLeft w:val="0"/>
                                      <w:marRight w:val="0"/>
                                      <w:marTop w:val="0"/>
                                      <w:marBottom w:val="0"/>
                                      <w:divBdr>
                                        <w:top w:val="none" w:sz="0" w:space="0" w:color="auto"/>
                                        <w:left w:val="none" w:sz="0" w:space="0" w:color="auto"/>
                                        <w:bottom w:val="none" w:sz="0" w:space="0" w:color="auto"/>
                                        <w:right w:val="none" w:sz="0" w:space="0" w:color="auto"/>
                                      </w:divBdr>
                                    </w:div>
                                    <w:div w:id="1274901457">
                                      <w:marLeft w:val="0"/>
                                      <w:marRight w:val="0"/>
                                      <w:marTop w:val="0"/>
                                      <w:marBottom w:val="0"/>
                                      <w:divBdr>
                                        <w:top w:val="none" w:sz="0" w:space="0" w:color="auto"/>
                                        <w:left w:val="none" w:sz="0" w:space="0" w:color="auto"/>
                                        <w:bottom w:val="none" w:sz="0" w:space="0" w:color="auto"/>
                                        <w:right w:val="none" w:sz="0" w:space="0" w:color="auto"/>
                                      </w:divBdr>
                                      <w:divsChild>
                                        <w:div w:id="238058630">
                                          <w:marLeft w:val="0"/>
                                          <w:marRight w:val="165"/>
                                          <w:marTop w:val="150"/>
                                          <w:marBottom w:val="0"/>
                                          <w:divBdr>
                                            <w:top w:val="none" w:sz="0" w:space="0" w:color="auto"/>
                                            <w:left w:val="none" w:sz="0" w:space="0" w:color="auto"/>
                                            <w:bottom w:val="none" w:sz="0" w:space="0" w:color="auto"/>
                                            <w:right w:val="none" w:sz="0" w:space="0" w:color="auto"/>
                                          </w:divBdr>
                                          <w:divsChild>
                                            <w:div w:id="1984120190">
                                              <w:marLeft w:val="0"/>
                                              <w:marRight w:val="0"/>
                                              <w:marTop w:val="0"/>
                                              <w:marBottom w:val="0"/>
                                              <w:divBdr>
                                                <w:top w:val="none" w:sz="0" w:space="0" w:color="auto"/>
                                                <w:left w:val="none" w:sz="0" w:space="0" w:color="auto"/>
                                                <w:bottom w:val="none" w:sz="0" w:space="0" w:color="auto"/>
                                                <w:right w:val="none" w:sz="0" w:space="0" w:color="auto"/>
                                              </w:divBdr>
                                              <w:divsChild>
                                                <w:div w:id="195096829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138733">
      <w:bodyDiv w:val="1"/>
      <w:marLeft w:val="0"/>
      <w:marRight w:val="0"/>
      <w:marTop w:val="0"/>
      <w:marBottom w:val="0"/>
      <w:divBdr>
        <w:top w:val="none" w:sz="0" w:space="0" w:color="auto"/>
        <w:left w:val="none" w:sz="0" w:space="0" w:color="auto"/>
        <w:bottom w:val="none" w:sz="0" w:space="0" w:color="auto"/>
        <w:right w:val="none" w:sz="0" w:space="0" w:color="auto"/>
      </w:divBdr>
    </w:div>
    <w:div w:id="331682609">
      <w:bodyDiv w:val="1"/>
      <w:marLeft w:val="0"/>
      <w:marRight w:val="0"/>
      <w:marTop w:val="0"/>
      <w:marBottom w:val="0"/>
      <w:divBdr>
        <w:top w:val="none" w:sz="0" w:space="0" w:color="auto"/>
        <w:left w:val="none" w:sz="0" w:space="0" w:color="auto"/>
        <w:bottom w:val="none" w:sz="0" w:space="0" w:color="auto"/>
        <w:right w:val="none" w:sz="0" w:space="0" w:color="auto"/>
      </w:divBdr>
    </w:div>
    <w:div w:id="439112408">
      <w:bodyDiv w:val="1"/>
      <w:marLeft w:val="0"/>
      <w:marRight w:val="0"/>
      <w:marTop w:val="0"/>
      <w:marBottom w:val="0"/>
      <w:divBdr>
        <w:top w:val="none" w:sz="0" w:space="0" w:color="auto"/>
        <w:left w:val="none" w:sz="0" w:space="0" w:color="auto"/>
        <w:bottom w:val="none" w:sz="0" w:space="0" w:color="auto"/>
        <w:right w:val="none" w:sz="0" w:space="0" w:color="auto"/>
      </w:divBdr>
    </w:div>
    <w:div w:id="478302083">
      <w:bodyDiv w:val="1"/>
      <w:marLeft w:val="0"/>
      <w:marRight w:val="0"/>
      <w:marTop w:val="0"/>
      <w:marBottom w:val="0"/>
      <w:divBdr>
        <w:top w:val="none" w:sz="0" w:space="0" w:color="auto"/>
        <w:left w:val="none" w:sz="0" w:space="0" w:color="auto"/>
        <w:bottom w:val="none" w:sz="0" w:space="0" w:color="auto"/>
        <w:right w:val="none" w:sz="0" w:space="0" w:color="auto"/>
      </w:divBdr>
    </w:div>
    <w:div w:id="595360918">
      <w:bodyDiv w:val="1"/>
      <w:marLeft w:val="0"/>
      <w:marRight w:val="0"/>
      <w:marTop w:val="0"/>
      <w:marBottom w:val="0"/>
      <w:divBdr>
        <w:top w:val="none" w:sz="0" w:space="0" w:color="auto"/>
        <w:left w:val="none" w:sz="0" w:space="0" w:color="auto"/>
        <w:bottom w:val="none" w:sz="0" w:space="0" w:color="auto"/>
        <w:right w:val="none" w:sz="0" w:space="0" w:color="auto"/>
      </w:divBdr>
    </w:div>
    <w:div w:id="795417010">
      <w:bodyDiv w:val="1"/>
      <w:marLeft w:val="0"/>
      <w:marRight w:val="0"/>
      <w:marTop w:val="0"/>
      <w:marBottom w:val="0"/>
      <w:divBdr>
        <w:top w:val="none" w:sz="0" w:space="0" w:color="auto"/>
        <w:left w:val="none" w:sz="0" w:space="0" w:color="auto"/>
        <w:bottom w:val="none" w:sz="0" w:space="0" w:color="auto"/>
        <w:right w:val="none" w:sz="0" w:space="0" w:color="auto"/>
      </w:divBdr>
    </w:div>
    <w:div w:id="828982687">
      <w:bodyDiv w:val="1"/>
      <w:marLeft w:val="0"/>
      <w:marRight w:val="0"/>
      <w:marTop w:val="0"/>
      <w:marBottom w:val="0"/>
      <w:divBdr>
        <w:top w:val="none" w:sz="0" w:space="0" w:color="auto"/>
        <w:left w:val="none" w:sz="0" w:space="0" w:color="auto"/>
        <w:bottom w:val="none" w:sz="0" w:space="0" w:color="auto"/>
        <w:right w:val="none" w:sz="0" w:space="0" w:color="auto"/>
      </w:divBdr>
    </w:div>
    <w:div w:id="832915978">
      <w:bodyDiv w:val="1"/>
      <w:marLeft w:val="0"/>
      <w:marRight w:val="0"/>
      <w:marTop w:val="0"/>
      <w:marBottom w:val="0"/>
      <w:divBdr>
        <w:top w:val="none" w:sz="0" w:space="0" w:color="auto"/>
        <w:left w:val="none" w:sz="0" w:space="0" w:color="auto"/>
        <w:bottom w:val="none" w:sz="0" w:space="0" w:color="auto"/>
        <w:right w:val="none" w:sz="0" w:space="0" w:color="auto"/>
      </w:divBdr>
    </w:div>
    <w:div w:id="858276857">
      <w:bodyDiv w:val="1"/>
      <w:marLeft w:val="0"/>
      <w:marRight w:val="0"/>
      <w:marTop w:val="0"/>
      <w:marBottom w:val="0"/>
      <w:divBdr>
        <w:top w:val="none" w:sz="0" w:space="0" w:color="auto"/>
        <w:left w:val="none" w:sz="0" w:space="0" w:color="auto"/>
        <w:bottom w:val="none" w:sz="0" w:space="0" w:color="auto"/>
        <w:right w:val="none" w:sz="0" w:space="0" w:color="auto"/>
      </w:divBdr>
    </w:div>
    <w:div w:id="921987569">
      <w:bodyDiv w:val="1"/>
      <w:marLeft w:val="0"/>
      <w:marRight w:val="0"/>
      <w:marTop w:val="0"/>
      <w:marBottom w:val="0"/>
      <w:divBdr>
        <w:top w:val="none" w:sz="0" w:space="0" w:color="auto"/>
        <w:left w:val="none" w:sz="0" w:space="0" w:color="auto"/>
        <w:bottom w:val="none" w:sz="0" w:space="0" w:color="auto"/>
        <w:right w:val="none" w:sz="0" w:space="0" w:color="auto"/>
      </w:divBdr>
    </w:div>
    <w:div w:id="1110202293">
      <w:bodyDiv w:val="1"/>
      <w:marLeft w:val="0"/>
      <w:marRight w:val="0"/>
      <w:marTop w:val="0"/>
      <w:marBottom w:val="0"/>
      <w:divBdr>
        <w:top w:val="none" w:sz="0" w:space="0" w:color="auto"/>
        <w:left w:val="none" w:sz="0" w:space="0" w:color="auto"/>
        <w:bottom w:val="none" w:sz="0" w:space="0" w:color="auto"/>
        <w:right w:val="none" w:sz="0" w:space="0" w:color="auto"/>
      </w:divBdr>
      <w:divsChild>
        <w:div w:id="2121799205">
          <w:marLeft w:val="0"/>
          <w:marRight w:val="0"/>
          <w:marTop w:val="0"/>
          <w:marBottom w:val="0"/>
          <w:divBdr>
            <w:top w:val="none" w:sz="0" w:space="0" w:color="auto"/>
            <w:left w:val="none" w:sz="0" w:space="0" w:color="auto"/>
            <w:bottom w:val="none" w:sz="0" w:space="0" w:color="auto"/>
            <w:right w:val="none" w:sz="0" w:space="0" w:color="auto"/>
          </w:divBdr>
        </w:div>
        <w:div w:id="445777075">
          <w:marLeft w:val="0"/>
          <w:marRight w:val="0"/>
          <w:marTop w:val="0"/>
          <w:marBottom w:val="0"/>
          <w:divBdr>
            <w:top w:val="none" w:sz="0" w:space="0" w:color="auto"/>
            <w:left w:val="none" w:sz="0" w:space="0" w:color="auto"/>
            <w:bottom w:val="none" w:sz="0" w:space="0" w:color="auto"/>
            <w:right w:val="none" w:sz="0" w:space="0" w:color="auto"/>
          </w:divBdr>
          <w:divsChild>
            <w:div w:id="1134637518">
              <w:marLeft w:val="0"/>
              <w:marRight w:val="165"/>
              <w:marTop w:val="150"/>
              <w:marBottom w:val="0"/>
              <w:divBdr>
                <w:top w:val="none" w:sz="0" w:space="0" w:color="auto"/>
                <w:left w:val="none" w:sz="0" w:space="0" w:color="auto"/>
                <w:bottom w:val="none" w:sz="0" w:space="0" w:color="auto"/>
                <w:right w:val="none" w:sz="0" w:space="0" w:color="auto"/>
              </w:divBdr>
              <w:divsChild>
                <w:div w:id="765343983">
                  <w:marLeft w:val="0"/>
                  <w:marRight w:val="0"/>
                  <w:marTop w:val="0"/>
                  <w:marBottom w:val="0"/>
                  <w:divBdr>
                    <w:top w:val="none" w:sz="0" w:space="0" w:color="auto"/>
                    <w:left w:val="none" w:sz="0" w:space="0" w:color="auto"/>
                    <w:bottom w:val="none" w:sz="0" w:space="0" w:color="auto"/>
                    <w:right w:val="none" w:sz="0" w:space="0" w:color="auto"/>
                  </w:divBdr>
                  <w:divsChild>
                    <w:div w:id="48366178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9407402">
      <w:bodyDiv w:val="1"/>
      <w:marLeft w:val="0"/>
      <w:marRight w:val="0"/>
      <w:marTop w:val="0"/>
      <w:marBottom w:val="0"/>
      <w:divBdr>
        <w:top w:val="none" w:sz="0" w:space="0" w:color="auto"/>
        <w:left w:val="none" w:sz="0" w:space="0" w:color="auto"/>
        <w:bottom w:val="none" w:sz="0" w:space="0" w:color="auto"/>
        <w:right w:val="none" w:sz="0" w:space="0" w:color="auto"/>
      </w:divBdr>
    </w:div>
    <w:div w:id="1685666206">
      <w:bodyDiv w:val="1"/>
      <w:marLeft w:val="0"/>
      <w:marRight w:val="0"/>
      <w:marTop w:val="0"/>
      <w:marBottom w:val="0"/>
      <w:divBdr>
        <w:top w:val="none" w:sz="0" w:space="0" w:color="auto"/>
        <w:left w:val="none" w:sz="0" w:space="0" w:color="auto"/>
        <w:bottom w:val="none" w:sz="0" w:space="0" w:color="auto"/>
        <w:right w:val="none" w:sz="0" w:space="0" w:color="auto"/>
      </w:divBdr>
    </w:div>
    <w:div w:id="1852722375">
      <w:bodyDiv w:val="1"/>
      <w:marLeft w:val="0"/>
      <w:marRight w:val="0"/>
      <w:marTop w:val="0"/>
      <w:marBottom w:val="0"/>
      <w:divBdr>
        <w:top w:val="none" w:sz="0" w:space="0" w:color="auto"/>
        <w:left w:val="none" w:sz="0" w:space="0" w:color="auto"/>
        <w:bottom w:val="none" w:sz="0" w:space="0" w:color="auto"/>
        <w:right w:val="none" w:sz="0" w:space="0" w:color="auto"/>
      </w:divBdr>
    </w:div>
    <w:div w:id="1888253349">
      <w:bodyDiv w:val="1"/>
      <w:marLeft w:val="0"/>
      <w:marRight w:val="0"/>
      <w:marTop w:val="0"/>
      <w:marBottom w:val="0"/>
      <w:divBdr>
        <w:top w:val="none" w:sz="0" w:space="0" w:color="auto"/>
        <w:left w:val="none" w:sz="0" w:space="0" w:color="auto"/>
        <w:bottom w:val="none" w:sz="0" w:space="0" w:color="auto"/>
        <w:right w:val="none" w:sz="0" w:space="0" w:color="auto"/>
      </w:divBdr>
    </w:div>
    <w:div w:id="1967881991">
      <w:bodyDiv w:val="1"/>
      <w:marLeft w:val="0"/>
      <w:marRight w:val="0"/>
      <w:marTop w:val="0"/>
      <w:marBottom w:val="0"/>
      <w:divBdr>
        <w:top w:val="none" w:sz="0" w:space="0" w:color="auto"/>
        <w:left w:val="none" w:sz="0" w:space="0" w:color="auto"/>
        <w:bottom w:val="none" w:sz="0" w:space="0" w:color="auto"/>
        <w:right w:val="none" w:sz="0" w:space="0" w:color="auto"/>
      </w:divBdr>
    </w:div>
    <w:div w:id="2032222448">
      <w:bodyDiv w:val="1"/>
      <w:marLeft w:val="0"/>
      <w:marRight w:val="0"/>
      <w:marTop w:val="0"/>
      <w:marBottom w:val="0"/>
      <w:divBdr>
        <w:top w:val="none" w:sz="0" w:space="0" w:color="auto"/>
        <w:left w:val="none" w:sz="0" w:space="0" w:color="auto"/>
        <w:bottom w:val="none" w:sz="0" w:space="0" w:color="auto"/>
        <w:right w:val="none" w:sz="0" w:space="0" w:color="auto"/>
      </w:divBdr>
    </w:div>
    <w:div w:id="2041080159">
      <w:bodyDiv w:val="1"/>
      <w:marLeft w:val="0"/>
      <w:marRight w:val="0"/>
      <w:marTop w:val="0"/>
      <w:marBottom w:val="0"/>
      <w:divBdr>
        <w:top w:val="none" w:sz="0" w:space="0" w:color="auto"/>
        <w:left w:val="none" w:sz="0" w:space="0" w:color="auto"/>
        <w:bottom w:val="none" w:sz="0" w:space="0" w:color="auto"/>
        <w:right w:val="none" w:sz="0" w:space="0" w:color="auto"/>
      </w:divBdr>
    </w:div>
    <w:div w:id="2052267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1034</Words>
  <Characters>5894</Characters>
  <Application>Microsoft Office Word</Application>
  <DocSecurity>0</DocSecurity>
  <Lines>49</Lines>
  <Paragraphs>13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dfdf</cp:lastModifiedBy>
  <cp:revision>7</cp:revision>
  <dcterms:created xsi:type="dcterms:W3CDTF">2022-12-05T08:01:00Z</dcterms:created>
  <dcterms:modified xsi:type="dcterms:W3CDTF">2022-12-08T09:17:00Z</dcterms:modified>
</cp:coreProperties>
</file>